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237" w:rsidP="00C32237">
      <w:pPr>
        <w:pStyle w:val="Title"/>
      </w:pPr>
      <w:r>
        <w:fldChar w:fldCharType="begin"/>
      </w:r>
      <w:r>
        <w:instrText xml:space="preserve"> TITLE   \* MERGEFORMAT </w:instrText>
      </w:r>
      <w:r>
        <w:fldChar w:fldCharType="separate"/>
      </w:r>
      <w:r>
        <w:t>UEPMNT435 Diagnose and repair faults in wind turbine mechanical systems</w:t>
      </w:r>
      <w:r>
        <w:fldChar w:fldCharType="end"/>
      </w:r>
    </w:p>
    <w:p w:rsidR="00C32237" w:rsidP="00C32237">
      <w:pPr>
        <w:pStyle w:val="Version"/>
        <w:sectPr w:rsidSect="00A829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9AC" w:rsidP="00A829AC">
      <w:pPr>
        <w:pStyle w:val="SuperHeading"/>
      </w:pPr>
      <w:r w:rsidRPr="00A829AC">
        <w:t>UEPMNT435 Diagnose and repair faults in wind turbine mechanical systems</w:t>
      </w:r>
    </w:p>
    <w:p w:rsidR="00000000" w:rsidRPr="00A829AC" w:rsidP="00A829AC">
      <w:pPr>
        <w:pStyle w:val="Heading1"/>
      </w:pPr>
      <w:bookmarkStart w:id="1" w:name="O_981771"/>
      <w:bookmarkEnd w:id="1"/>
      <w:r w:rsidRPr="00A829AC">
        <w:t>Modification History</w:t>
      </w:r>
    </w:p>
    <w:tbl>
      <w:tblPr>
        <w:tblW w:w="9497" w:type="dxa"/>
        <w:tblLayout w:type="fixed"/>
        <w:tblCellMar>
          <w:left w:w="62" w:type="dxa"/>
          <w:right w:w="62" w:type="dxa"/>
        </w:tblCellMar>
        <w:tblLook w:val="0000"/>
      </w:tblPr>
      <w:tblGrid>
        <w:gridCol w:w="9497"/>
      </w:tblGrid>
      <w:tr w:rsidTr="00A8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Release 1</w:t>
            </w:r>
            <w:r w:rsidRPr="00A829AC">
              <w:t>. This is the first release of this unit of competency in the UEP Generation Training Package.</w:t>
            </w:r>
          </w:p>
        </w:tc>
      </w:tr>
    </w:tbl>
    <w:p w:rsidR="00000000" w:rsidRPr="00A829AC" w:rsidP="00A829AC">
      <w:pPr>
        <w:pStyle w:val="NoPaddingFontSize1"/>
      </w:pPr>
    </w:p>
    <w:p w:rsidR="00000000" w:rsidRPr="00A829AC" w:rsidP="00A829AC">
      <w:pPr>
        <w:pStyle w:val="AllowPageBreak"/>
      </w:pPr>
    </w:p>
    <w:p w:rsidR="00000000" w:rsidRPr="00A829AC" w:rsidP="00A829AC">
      <w:pPr>
        <w:pStyle w:val="Heading1"/>
      </w:pPr>
      <w:bookmarkStart w:id="2" w:name="O_981772"/>
      <w:bookmarkEnd w:id="2"/>
      <w:r w:rsidRPr="00A829AC">
        <w:t>Application</w:t>
      </w:r>
    </w:p>
    <w:tbl>
      <w:tblPr>
        <w:tblW w:w="9497" w:type="dxa"/>
        <w:tblLayout w:type="fixed"/>
        <w:tblCellMar>
          <w:left w:w="62" w:type="dxa"/>
          <w:right w:w="62" w:type="dxa"/>
        </w:tblCellMar>
        <w:tblLook w:val="0000"/>
      </w:tblPr>
      <w:tblGrid>
        <w:gridCol w:w="9497"/>
      </w:tblGrid>
      <w:tr w:rsidTr="00A8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t xml:space="preserve">This unit involves the skills and knowledge required to undertake the diagnosis and repair of wind turbine mechanical systems. </w:t>
            </w:r>
          </w:p>
          <w:p w:rsidR="00000000" w:rsidRPr="00A829AC" w:rsidP="00A829AC">
            <w:pPr>
              <w:pStyle w:val="BodyText"/>
            </w:pPr>
            <w:r w:rsidRPr="00A829AC">
              <w:t>Diagnosis and repair of wind turbine mechanical system faults requires the inspection, repair and verification that the system i</w:t>
            </w:r>
            <w:r w:rsidRPr="00A829AC">
              <w:t>s operating efficiently and is meeting operational requirements.</w:t>
            </w:r>
          </w:p>
          <w:p w:rsidR="00000000" w:rsidRPr="00A829AC" w:rsidP="00A829AC">
            <w:pPr>
              <w:pStyle w:val="BodyText"/>
            </w:pPr>
            <w:r w:rsidRPr="00A829AC">
              <w:t>Competency in this unit requires the ability to plan work, verify fault, find fault, determine cause of fault, repair fault and complete all work tasks. Individuals will, in general, work und</w:t>
            </w:r>
            <w:r w:rsidRPr="00A829AC">
              <w:t xml:space="preserve">er supervision in an electrical, electronic and/or mechanical equipment repair workshop or on site. </w:t>
            </w:r>
          </w:p>
          <w:p w:rsidR="00000000" w:rsidRPr="00A829AC" w:rsidP="00A829AC">
            <w:pPr>
              <w:pStyle w:val="BodyText"/>
            </w:pPr>
            <w:r w:rsidRPr="00A829AC">
              <w:t>Power generation maintenance personnel are typically trained and authorised to receive permits to work.</w:t>
            </w:r>
          </w:p>
          <w:p w:rsidR="00000000" w:rsidRPr="00A829AC" w:rsidP="00A829AC">
            <w:pPr>
              <w:pStyle w:val="BodyText"/>
            </w:pPr>
            <w:r w:rsidRPr="00A829AC">
              <w:t>No licensing, legislative or certification requirem</w:t>
            </w:r>
            <w:r w:rsidRPr="00A829AC">
              <w:t>ents apply to this unit at the time of publication.</w:t>
            </w:r>
          </w:p>
          <w:p w:rsidR="00000000" w:rsidRPr="00A829AC" w:rsidP="00A829AC">
            <w:pPr>
              <w:pStyle w:val="BodyText"/>
            </w:pPr>
            <w:r w:rsidRPr="00A829AC">
              <w:rPr>
                <w:rStyle w:val="SpecialBold"/>
              </w:rPr>
              <w:t>Note: Workplace practice</w:t>
            </w:r>
          </w:p>
          <w:p w:rsidR="00000000" w:rsidRPr="00A829AC" w:rsidP="00A829AC">
            <w:pPr>
              <w:pStyle w:val="BodyText"/>
            </w:pPr>
            <w:r w:rsidRPr="00A829AC">
              <w:t>The application of the skills and knowledge described in this unit of competency may require a licence or training permit to practice in the workplace, where work is carried out o</w:t>
            </w:r>
            <w:r w:rsidRPr="00A829AC">
              <w:t>n gas and electrical installations. Additional and/or other conditions may apply under state and territory legislative and regulatory licensing requirements.</w:t>
            </w:r>
          </w:p>
        </w:tc>
      </w:tr>
    </w:tbl>
    <w:p w:rsidR="00000000" w:rsidRPr="00A829AC" w:rsidP="00A829AC">
      <w:pPr>
        <w:pStyle w:val="NoPaddingFontSize1"/>
      </w:pPr>
    </w:p>
    <w:p w:rsidR="00000000" w:rsidRPr="00A829AC" w:rsidP="00A829AC">
      <w:pPr>
        <w:pStyle w:val="AllowPageBreak"/>
      </w:pPr>
    </w:p>
    <w:p w:rsidR="00000000" w:rsidRPr="00A829AC" w:rsidP="00A829AC">
      <w:pPr>
        <w:pStyle w:val="Heading1"/>
      </w:pPr>
      <w:bookmarkStart w:id="3" w:name="O_981773"/>
      <w:bookmarkEnd w:id="3"/>
      <w:r w:rsidRPr="00A829AC">
        <w:t>Pre-requisite Unit</w:t>
      </w:r>
    </w:p>
    <w:tbl>
      <w:tblPr>
        <w:tblW w:w="9497" w:type="dxa"/>
        <w:tblLayout w:type="fixed"/>
        <w:tblCellMar>
          <w:left w:w="62" w:type="dxa"/>
          <w:right w:w="62" w:type="dxa"/>
        </w:tblCellMar>
        <w:tblLook w:val="0000"/>
      </w:tblPr>
      <w:tblGrid>
        <w:gridCol w:w="9497"/>
      </w:tblGrid>
      <w:tr w:rsidTr="00A8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t>UEPMNT361 Maintain wind turbine mechanical systems</w:t>
            </w:r>
          </w:p>
        </w:tc>
      </w:tr>
    </w:tbl>
    <w:p w:rsidR="00000000" w:rsidRPr="00A829AC" w:rsidP="00A829AC">
      <w:pPr>
        <w:pStyle w:val="NoPaddingFontSize1"/>
      </w:pPr>
    </w:p>
    <w:p w:rsidR="00000000" w:rsidRPr="00A829AC" w:rsidP="00A829AC">
      <w:pPr>
        <w:pStyle w:val="AllowPageBreak"/>
      </w:pPr>
    </w:p>
    <w:p w:rsidR="00000000" w:rsidRPr="00A829AC" w:rsidP="00A829AC">
      <w:pPr>
        <w:pStyle w:val="Heading1"/>
      </w:pPr>
      <w:bookmarkStart w:id="4" w:name="O_981774"/>
      <w:bookmarkEnd w:id="4"/>
      <w:r w:rsidRPr="00A829AC">
        <w:t>Competency Field</w:t>
      </w:r>
    </w:p>
    <w:tbl>
      <w:tblPr>
        <w:tblW w:w="9497" w:type="dxa"/>
        <w:tblLayout w:type="fixed"/>
        <w:tblCellMar>
          <w:left w:w="62" w:type="dxa"/>
          <w:right w:w="62" w:type="dxa"/>
        </w:tblCellMar>
        <w:tblLook w:val="0000"/>
      </w:tblPr>
      <w:tblGrid>
        <w:gridCol w:w="9497"/>
      </w:tblGrid>
      <w:tr w:rsidTr="00A8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t>Maintenance</w:t>
            </w:r>
          </w:p>
        </w:tc>
      </w:tr>
    </w:tbl>
    <w:p w:rsidR="00000000" w:rsidRPr="00A829AC" w:rsidP="00A829AC">
      <w:pPr>
        <w:pStyle w:val="NoPaddingFontSize1"/>
      </w:pPr>
    </w:p>
    <w:p w:rsidR="00000000" w:rsidRPr="00A829AC" w:rsidP="00A829AC">
      <w:pPr>
        <w:pStyle w:val="AllowPageBreak"/>
      </w:pPr>
    </w:p>
    <w:p w:rsidR="00000000" w:rsidRPr="00A829AC" w:rsidP="00A829AC">
      <w:pPr>
        <w:pStyle w:val="Heading1"/>
      </w:pPr>
      <w:bookmarkStart w:id="5" w:name="O_981775"/>
      <w:bookmarkEnd w:id="5"/>
      <w:r w:rsidRPr="00A829AC">
        <w:t>Unit Sector</w:t>
      </w:r>
    </w:p>
    <w:tbl>
      <w:tblPr>
        <w:tblW w:w="9497" w:type="dxa"/>
        <w:tblLayout w:type="fixed"/>
        <w:tblCellMar>
          <w:left w:w="62" w:type="dxa"/>
          <w:right w:w="62" w:type="dxa"/>
        </w:tblCellMar>
        <w:tblLook w:val="0000"/>
      </w:tblPr>
      <w:tblGrid>
        <w:gridCol w:w="9497"/>
      </w:tblGrid>
      <w:tr w:rsidTr="00A8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t>Electricity generation</w:t>
            </w:r>
          </w:p>
        </w:tc>
      </w:tr>
    </w:tbl>
    <w:p w:rsidR="00000000" w:rsidRPr="00A829AC" w:rsidP="00A829AC">
      <w:pPr>
        <w:pStyle w:val="NoPaddingFontSize1"/>
      </w:pPr>
    </w:p>
    <w:p w:rsidR="00000000" w:rsidRPr="00A829AC" w:rsidP="00A829AC">
      <w:pPr>
        <w:pStyle w:val="AllowPageBreak"/>
      </w:pPr>
    </w:p>
    <w:p w:rsidR="00000000" w:rsidRPr="00A829AC" w:rsidP="00A829AC">
      <w:pPr>
        <w:pStyle w:val="Heading1"/>
      </w:pPr>
      <w:bookmarkStart w:id="6" w:name="O_981776"/>
      <w:bookmarkEnd w:id="6"/>
      <w:r w:rsidRPr="00A829A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829A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PERFORMANCE CRITERIA</w:t>
            </w:r>
          </w:p>
        </w:tc>
      </w:tr>
      <w:tr w:rsidTr="00A829A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Performance criteria describe the performance needed to demonstrate achievement of the element.</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Requirements including scope of work and assigned roles are identified and confirmed with appropriate personnel or by site inspec</w:t>
            </w:r>
            <w:r w:rsidRPr="00A829AC">
              <w:t>tion, in accordance with workplace procedures</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Work, Health and Safety (WHS)/Occupational Health and Safety (OHS) regulations, legislative requirements, industry standards, codes of practice, manufacturers’ specifications, environmental obligations a</w:t>
            </w:r>
            <w:r w:rsidRPr="00A829AC">
              <w:t xml:space="preserve">nd workplace procedures are reviewed in preparation for work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Resources are obtained and inspected for compliance with job specification</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 xml:space="preserve">Relevant plans, drawings and manuals are selected and used, in accordance with workplace procedures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Correct materials and components for work are obtained and inspected for compliance with job specifications</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 xml:space="preserve">Work is planned, sequenced and prioritised, in accordance with workplace procedures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Potential hazards are identified and risk control measures are implemented, in accordance with workplace procedures</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Work area is prepared, in accordance with workplace procedures</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Verify fault</w:t>
            </w: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Wind turbine mechanical system function is determi</w:t>
            </w:r>
            <w:r w:rsidRPr="00A829AC">
              <w:t>ned by referring to principles, drawings, flow charts, equipment manuals and expert personnel</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 xml:space="preserve">Fault indicators, technical information and diagnostic techniques are used to verify reported wind turbine mechanical system faults, in </w:t>
            </w:r>
            <w:r w:rsidRPr="00A829AC">
              <w:t>accordance with workplace procedures</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Wind turbine mechanical system faults are reproduced and monitored, if practical, in accordance with workplace procedures</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Find fault</w:t>
            </w: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Isolations are confirmed, wh</w:t>
            </w:r>
            <w:r w:rsidRPr="00A829AC">
              <w:t>ere appropriate, in accordance with workplace procedures and site requirements</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Wind turbine mechanical system equipment components, pipes, couplings, gears and support fixings are inspected for obvious faults, in accordance with workplace procedures</w:t>
            </w:r>
            <w:r w:rsidRPr="00A829AC">
              <w:t xml:space="preserve">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 xml:space="preserve">Fault finding and diagnostic techniques are selected and used to determine fault cause, in accordance with workplace procedures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Wind turbine mechanical system faulty equipment or components are localised and/or isolated, and the malfunctio</w:t>
            </w:r>
            <w:r w:rsidRPr="00A829AC">
              <w:t xml:space="preserve">n is confirmed by inspection and testing, in accordance with site requirements and workplace procedures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Test and measurement instruments are used, in accordance with manufacturers’ instructions</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Determine cause of fault</w:t>
            </w: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Appropriate personnel are consulted to obtain details relating to faulty equipment</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 xml:space="preserve">Wind turbine mechanical system monitoring equipment, fault indicators and maintenance records are reviewed to obtain details relating to fault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Analysis on cau</w:t>
            </w:r>
            <w:r w:rsidRPr="00A829AC">
              <w:t xml:space="preserve">se of wind turbine mechanical system fault is completed, in accordance with the workplace procedures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 xml:space="preserve">Isolations are confirmed, where appropriate, in accordance with workplace procedures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 xml:space="preserve">Wind turbine mechanical system's faulty, worn, damaged or unsecured equipment or components are repaired, in accordance with workplace procedures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 xml:space="preserve">All faults are repaired, in accordance with the workplace procedures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Correct operation of wind</w:t>
            </w:r>
            <w:r w:rsidRPr="00A829AC">
              <w:t xml:space="preserve"> turbine mechanical system is confirmed, in accordance with site requirements and workplace procedures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 xml:space="preserve">Final inspection is performed, in accordance with workplace procedures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 xml:space="preserve">Work is completed and appropriate are personnel notified, in accordance with workplace procedures </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Work area is cleared of waste, cleaned, restored and secured in accordance with workplace procedures</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t>Tools and equipment are maintained and sto</w:t>
            </w:r>
            <w:r w:rsidRPr="00A829AC">
              <w:t>red, in accordance with workplace procedures</w:t>
            </w:r>
          </w:p>
        </w:tc>
      </w:tr>
      <w:tr w:rsidTr="00A829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A829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29AC">
            <w:pPr>
              <w:pStyle w:val="BodyText"/>
              <w:rPr>
                <w:lang w:val="en-NZ"/>
              </w:rPr>
            </w:pPr>
            <w:r w:rsidRPr="00A829AC">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t>Work completion details are finalised, in accordance with workplace procedures</w:t>
            </w:r>
          </w:p>
        </w:tc>
      </w:tr>
    </w:tbl>
    <w:p w:rsidR="00000000" w:rsidRPr="00A829AC" w:rsidP="00A829AC">
      <w:pPr>
        <w:pStyle w:val="NoPaddingFontSize1"/>
      </w:pPr>
    </w:p>
    <w:p w:rsidR="00000000" w:rsidRPr="00A829AC" w:rsidP="00A829AC">
      <w:pPr>
        <w:pStyle w:val="AllowPageBreak"/>
      </w:pPr>
    </w:p>
    <w:p w:rsidR="00000000" w:rsidRPr="00A829AC" w:rsidP="00A829AC">
      <w:pPr>
        <w:pStyle w:val="Heading1"/>
      </w:pPr>
      <w:bookmarkStart w:id="7" w:name="O_981777"/>
      <w:bookmarkEnd w:id="7"/>
      <w:r w:rsidRPr="00A829AC">
        <w:t>Foundation Skills</w:t>
      </w:r>
    </w:p>
    <w:tbl>
      <w:tblPr>
        <w:tblW w:w="9497" w:type="dxa"/>
        <w:tblLayout w:type="fixed"/>
        <w:tblCellMar>
          <w:left w:w="62" w:type="dxa"/>
          <w:right w:w="62" w:type="dxa"/>
        </w:tblCellMar>
        <w:tblLook w:val="0000"/>
      </w:tblPr>
      <w:tblGrid>
        <w:gridCol w:w="9497"/>
      </w:tblGrid>
      <w:tr w:rsidTr="00A8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t>Foundation skills essential to performance are explicit in the performance criteria of this unit of competency.</w:t>
            </w:r>
          </w:p>
        </w:tc>
      </w:tr>
    </w:tbl>
    <w:p w:rsidR="00000000" w:rsidRPr="00A829AC" w:rsidP="00A829AC">
      <w:pPr>
        <w:pStyle w:val="NoPaddingFontSize1"/>
      </w:pPr>
    </w:p>
    <w:p w:rsidR="00000000" w:rsidRPr="00A829AC" w:rsidP="00A829AC">
      <w:pPr>
        <w:pStyle w:val="AllowPageBreak"/>
      </w:pPr>
    </w:p>
    <w:p w:rsidR="00000000" w:rsidRPr="00A829AC" w:rsidP="00A829AC">
      <w:pPr>
        <w:pStyle w:val="Heading1"/>
      </w:pPr>
      <w:bookmarkStart w:id="8" w:name="O_981778"/>
      <w:bookmarkEnd w:id="8"/>
      <w:r w:rsidRPr="00A829AC">
        <w:t>Range of Conditions</w:t>
      </w:r>
    </w:p>
    <w:tbl>
      <w:tblPr>
        <w:tblW w:w="9497" w:type="dxa"/>
        <w:tblLayout w:type="fixed"/>
        <w:tblCellMar>
          <w:left w:w="62" w:type="dxa"/>
          <w:right w:w="62" w:type="dxa"/>
        </w:tblCellMar>
        <w:tblLook w:val="0000"/>
      </w:tblPr>
      <w:tblGrid>
        <w:gridCol w:w="9497"/>
      </w:tblGrid>
      <w:tr w:rsidTr="00A8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t>Range is restricted to essential operating conditions and any other variables essential to the work envir</w:t>
            </w:r>
            <w:r w:rsidRPr="00A829AC">
              <w:t>onment.</w:t>
            </w:r>
          </w:p>
          <w:p w:rsidR="00000000" w:rsidRPr="00A829AC" w:rsidP="00A829AC">
            <w:pPr>
              <w:pStyle w:val="BodyText"/>
            </w:pPr>
            <w:r w:rsidRPr="00A829AC">
              <w:t>Non-essential conditions may be found in the Companion Volume Implementation Guide.</w:t>
            </w:r>
          </w:p>
        </w:tc>
      </w:tr>
    </w:tbl>
    <w:p w:rsidR="00000000" w:rsidRPr="00A829AC" w:rsidP="00A829AC">
      <w:pPr>
        <w:pStyle w:val="NoPaddingFontSize1"/>
      </w:pPr>
    </w:p>
    <w:p w:rsidR="00000000" w:rsidRPr="00A829AC" w:rsidP="00A829AC">
      <w:pPr>
        <w:pStyle w:val="AllowPageBreak"/>
      </w:pPr>
    </w:p>
    <w:p w:rsidR="00000000" w:rsidRPr="00A829AC" w:rsidP="00A829AC">
      <w:pPr>
        <w:pStyle w:val="Heading1"/>
      </w:pPr>
      <w:bookmarkStart w:id="9" w:name="O_981779"/>
      <w:bookmarkEnd w:id="9"/>
      <w:r w:rsidRPr="00A829AC">
        <w:t>Unit Mapping Information</w:t>
      </w:r>
    </w:p>
    <w:tbl>
      <w:tblPr>
        <w:tblW w:w="9497" w:type="dxa"/>
        <w:tblLayout w:type="fixed"/>
        <w:tblCellMar>
          <w:left w:w="62" w:type="dxa"/>
          <w:right w:w="62" w:type="dxa"/>
        </w:tblCellMar>
        <w:tblLook w:val="0000"/>
      </w:tblPr>
      <w:tblGrid>
        <w:gridCol w:w="9497"/>
      </w:tblGrid>
      <w:tr w:rsidTr="00A8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9AC" w:rsidP="00A829AC">
            <w:pPr>
              <w:pStyle w:val="BodyText"/>
            </w:pPr>
            <w:r w:rsidRPr="00A829AC">
              <w:t>This unit replaces and is equivalent to UEPMNT435A Diagnose and repair faults in wind turbine mechanical systems.</w:t>
            </w:r>
          </w:p>
        </w:tc>
      </w:tr>
    </w:tbl>
    <w:p w:rsidR="00000000" w:rsidRPr="00A829AC" w:rsidP="00A829AC">
      <w:pPr>
        <w:pStyle w:val="NoPaddingFontSize1"/>
      </w:pPr>
    </w:p>
    <w:p w:rsidR="00000000" w:rsidRPr="00A829AC" w:rsidP="00A829AC">
      <w:pPr>
        <w:pStyle w:val="AllowPageBreak"/>
      </w:pPr>
    </w:p>
    <w:p w:rsidR="00000000" w:rsidRPr="00A829AC" w:rsidP="00A829AC">
      <w:pPr>
        <w:pStyle w:val="Heading1"/>
      </w:pPr>
      <w:bookmarkStart w:id="10" w:name="O_981786"/>
      <w:bookmarkEnd w:id="10"/>
      <w:r w:rsidRPr="00A829AC">
        <w:t>Links</w:t>
      </w:r>
    </w:p>
    <w:p w:rsidR="00000000" w:rsidRPr="00A829AC" w:rsidP="00A829AC">
      <w:pPr>
        <w:pStyle w:val="BodyText"/>
      </w:pPr>
      <w:r w:rsidRPr="00A829AC">
        <w:t>Companion Volume implementation guides are found in VETNet - https://vetnet.education.gov.au/Pages/TrainingDocs.aspx?q=1715b9fa-e7bd-441c-bb8d-cf22c9c825a8</w:t>
      </w:r>
    </w:p>
    <w:p w:rsidR="00000000" w:rsidRPr="00A829AC" w:rsidP="00A829AC"/>
    <w:sectPr w:rsidSect="00A829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AC" w:rsidRPr="00C32237" w:rsidP="00C32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37" w:rsidP="00A829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32237" w:rsidP="00A829A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32237" w:rsidP="00A829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9AC" w:rsidRPr="00C32237" w:rsidP="00C322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37" w:rsidRPr="002D2AF8" w:rsidP="00A829AC">
    <w:pPr>
      <w:pStyle w:val="Header"/>
      <w:framePr w:wrap="around"/>
    </w:pPr>
    <w:r>
      <w:fldChar w:fldCharType="begin"/>
    </w:r>
    <w:r>
      <w:instrText xml:space="preserve"> TITLE   \* MERGEFORMAT </w:instrText>
    </w:r>
    <w:r>
      <w:fldChar w:fldCharType="separate"/>
    </w:r>
    <w:r>
      <w:t>UEPMNT435 Diagnose and repair faults in wind turbine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C32237" w:rsidP="00A829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9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9AC"/>
    <w:pPr>
      <w:spacing w:before="360" w:after="60"/>
      <w:outlineLvl w:val="0"/>
    </w:pPr>
    <w:rPr>
      <w:sz w:val="32"/>
    </w:rPr>
  </w:style>
  <w:style w:type="paragraph" w:styleId="Heading2">
    <w:name w:val="heading 2"/>
    <w:basedOn w:val="HeadingBase"/>
    <w:next w:val="BodyText"/>
    <w:link w:val="Heading2Char"/>
    <w:qFormat/>
    <w:rsid w:val="00A829AC"/>
    <w:pPr>
      <w:keepLines/>
      <w:spacing w:before="240" w:after="120"/>
      <w:outlineLvl w:val="1"/>
    </w:pPr>
    <w:rPr>
      <w:sz w:val="28"/>
      <w:szCs w:val="40"/>
    </w:rPr>
  </w:style>
  <w:style w:type="paragraph" w:styleId="Heading3">
    <w:name w:val="heading 3"/>
    <w:basedOn w:val="HeadingBase"/>
    <w:next w:val="BodyText"/>
    <w:link w:val="Heading3Char"/>
    <w:qFormat/>
    <w:rsid w:val="00A829AC"/>
    <w:pPr>
      <w:spacing w:before="180" w:after="120"/>
      <w:outlineLvl w:val="2"/>
    </w:pPr>
    <w:rPr>
      <w:spacing w:val="-10"/>
      <w:kern w:val="32"/>
    </w:rPr>
  </w:style>
  <w:style w:type="paragraph" w:styleId="Heading4">
    <w:name w:val="heading 4"/>
    <w:basedOn w:val="HeadingBase"/>
    <w:next w:val="BodyText"/>
    <w:link w:val="Heading4Char"/>
    <w:qFormat/>
    <w:rsid w:val="00A829AC"/>
    <w:pPr>
      <w:spacing w:before="160" w:after="120"/>
      <w:outlineLvl w:val="3"/>
    </w:pPr>
    <w:rPr>
      <w:sz w:val="22"/>
    </w:rPr>
  </w:style>
  <w:style w:type="paragraph" w:styleId="Heading5">
    <w:name w:val="heading 5"/>
    <w:basedOn w:val="HeadingBase"/>
    <w:next w:val="Normal"/>
    <w:link w:val="Heading5Char"/>
    <w:qFormat/>
    <w:rsid w:val="00A829AC"/>
    <w:pPr>
      <w:spacing w:before="80"/>
      <w:outlineLvl w:val="4"/>
    </w:pPr>
    <w:rPr>
      <w:color w:val="918585"/>
      <w:sz w:val="20"/>
    </w:rPr>
  </w:style>
  <w:style w:type="paragraph" w:styleId="Heading6">
    <w:name w:val="heading 6"/>
    <w:basedOn w:val="HeadingBase"/>
    <w:next w:val="Normal"/>
    <w:link w:val="Heading6Char"/>
    <w:qFormat/>
    <w:rsid w:val="00A829AC"/>
    <w:pPr>
      <w:spacing w:before="60"/>
      <w:outlineLvl w:val="5"/>
    </w:pPr>
    <w:rPr>
      <w:color w:val="918585"/>
      <w:sz w:val="20"/>
    </w:rPr>
  </w:style>
  <w:style w:type="paragraph" w:styleId="Heading7">
    <w:name w:val="heading 7"/>
    <w:basedOn w:val="Normal"/>
    <w:next w:val="Normal"/>
    <w:link w:val="Heading7Char"/>
    <w:qFormat/>
    <w:rsid w:val="00A829AC"/>
    <w:pPr>
      <w:ind w:left="720"/>
      <w:outlineLvl w:val="6"/>
    </w:pPr>
    <w:rPr>
      <w:i/>
    </w:rPr>
  </w:style>
  <w:style w:type="paragraph" w:styleId="Heading8">
    <w:name w:val="heading 8"/>
    <w:basedOn w:val="Normal"/>
    <w:next w:val="Normal"/>
    <w:link w:val="Heading8Char"/>
    <w:qFormat/>
    <w:rsid w:val="00A829AC"/>
    <w:pPr>
      <w:ind w:left="720"/>
      <w:outlineLvl w:val="7"/>
    </w:pPr>
    <w:rPr>
      <w:i/>
    </w:rPr>
  </w:style>
  <w:style w:type="paragraph" w:styleId="Heading9">
    <w:name w:val="heading 9"/>
    <w:basedOn w:val="Normal"/>
    <w:next w:val="Normal"/>
    <w:link w:val="Heading9Char"/>
    <w:qFormat/>
    <w:rsid w:val="00A829AC"/>
    <w:pPr>
      <w:ind w:left="720"/>
      <w:outlineLvl w:val="8"/>
    </w:pPr>
    <w:rPr>
      <w:i/>
    </w:rPr>
  </w:style>
  <w:style w:type="character" w:default="1" w:styleId="DefaultParagraphFont">
    <w:name w:val="Default Paragraph Font"/>
    <w:uiPriority w:val="1"/>
    <w:unhideWhenUsed/>
    <w:rsid w:val="00A829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9AC"/>
  </w:style>
  <w:style w:type="character" w:customStyle="1" w:styleId="Heading1Char">
    <w:name w:val="Heading 1 Char"/>
    <w:basedOn w:val="DefaultParagraphFont"/>
    <w:link w:val="Heading1"/>
    <w:rsid w:val="00A829AC"/>
    <w:rPr>
      <w:rFonts w:ascii="Times New Roman" w:eastAsia="Times New Roman" w:hAnsi="Times New Roman" w:cs="Times New Roman"/>
      <w:b/>
      <w:sz w:val="32"/>
      <w:szCs w:val="20"/>
      <w:lang w:eastAsia="en-US"/>
    </w:rPr>
  </w:style>
  <w:style w:type="paragraph" w:styleId="BodyText">
    <w:name w:val="Body Text"/>
    <w:basedOn w:val="Normal"/>
    <w:link w:val="BodyTextChar"/>
    <w:rsid w:val="00A829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9AC"/>
    <w:rPr>
      <w:rFonts w:ascii="Times New Roman" w:eastAsia="Times New Roman" w:hAnsi="Times New Roman" w:cs="Times New Roman"/>
      <w:sz w:val="24"/>
      <w:lang w:eastAsia="en-US"/>
    </w:rPr>
  </w:style>
  <w:style w:type="character" w:customStyle="1" w:styleId="SpecialBold">
    <w:name w:val="Special Bold"/>
    <w:basedOn w:val="DefaultParagraphFont"/>
    <w:rsid w:val="00A829AC"/>
    <w:rPr>
      <w:b/>
      <w:spacing w:val="0"/>
    </w:rPr>
  </w:style>
  <w:style w:type="paragraph" w:customStyle="1" w:styleId="SuperHeading">
    <w:name w:val="SuperHeading"/>
    <w:basedOn w:val="Normal"/>
    <w:rsid w:val="00A829AC"/>
    <w:pPr>
      <w:spacing w:before="240" w:after="120"/>
      <w:outlineLvl w:val="0"/>
    </w:pPr>
    <w:rPr>
      <w:rFonts w:ascii="Times New Roman" w:hAnsi="Times New Roman"/>
      <w:b/>
      <w:sz w:val="32"/>
    </w:rPr>
  </w:style>
  <w:style w:type="paragraph" w:customStyle="1" w:styleId="AllowPageBreak">
    <w:name w:val="AllowPageBreak"/>
    <w:rsid w:val="00A829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29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9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9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9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9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9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9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9AC"/>
    <w:rPr>
      <w:rFonts w:ascii="Courier New" w:eastAsia="Times New Roman" w:hAnsi="Courier New" w:cs="Times New Roman"/>
      <w:i/>
      <w:szCs w:val="20"/>
      <w:lang w:eastAsia="en-US"/>
    </w:rPr>
  </w:style>
  <w:style w:type="paragraph" w:customStyle="1" w:styleId="HeadingBase">
    <w:name w:val="Heading Base"/>
    <w:rsid w:val="00A829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9AC"/>
    <w:pPr>
      <w:tabs>
        <w:tab w:val="right" w:leader="dot" w:pos="9072"/>
      </w:tabs>
      <w:ind w:left="567"/>
    </w:pPr>
    <w:rPr>
      <w:szCs w:val="22"/>
    </w:rPr>
  </w:style>
  <w:style w:type="paragraph" w:customStyle="1" w:styleId="TOCBase">
    <w:name w:val="TOC Base"/>
    <w:rsid w:val="00A829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9AC"/>
    <w:pPr>
      <w:tabs>
        <w:tab w:val="right" w:leader="dot" w:pos="9072"/>
      </w:tabs>
      <w:spacing w:before="40" w:after="40"/>
      <w:ind w:left="284"/>
    </w:pPr>
    <w:rPr>
      <w:rFonts w:ascii="Times New Roman" w:hAnsi="Times New Roman"/>
    </w:rPr>
  </w:style>
  <w:style w:type="paragraph" w:styleId="TOC1">
    <w:name w:val="toc 1"/>
    <w:basedOn w:val="TOCBase"/>
    <w:next w:val="Normal"/>
    <w:rsid w:val="00A829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9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9AC"/>
    <w:rPr>
      <w:rFonts w:ascii="Times New Roman" w:eastAsia="Times New Roman" w:hAnsi="Times New Roman" w:cs="Times New Roman"/>
      <w:sz w:val="16"/>
      <w:lang w:eastAsia="en-US"/>
    </w:rPr>
  </w:style>
  <w:style w:type="paragraph" w:styleId="Title">
    <w:name w:val="Title"/>
    <w:basedOn w:val="HeadingBase"/>
    <w:link w:val="TitleChar"/>
    <w:qFormat/>
    <w:rsid w:val="00A829AC"/>
    <w:pPr>
      <w:spacing w:before="5040"/>
      <w:jc w:val="center"/>
    </w:pPr>
    <w:rPr>
      <w:sz w:val="48"/>
      <w:szCs w:val="72"/>
      <w:lang w:val="en-US"/>
    </w:rPr>
  </w:style>
  <w:style w:type="character" w:customStyle="1" w:styleId="TitleChar">
    <w:name w:val="Title Char"/>
    <w:basedOn w:val="DefaultParagraphFont"/>
    <w:link w:val="Title"/>
    <w:rsid w:val="00A829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9AC"/>
    <w:pPr>
      <w:tabs>
        <w:tab w:val="left" w:pos="3600"/>
        <w:tab w:val="left" w:pos="3958"/>
      </w:tabs>
    </w:pPr>
  </w:style>
  <w:style w:type="paragraph" w:styleId="List">
    <w:name w:val="List"/>
    <w:basedOn w:val="BodyText"/>
    <w:next w:val="BodyText"/>
    <w:rsid w:val="00A829AC"/>
    <w:pPr>
      <w:tabs>
        <w:tab w:val="left" w:pos="340"/>
      </w:tabs>
      <w:spacing w:before="60" w:after="60"/>
      <w:ind w:left="340" w:hanging="340"/>
    </w:pPr>
  </w:style>
  <w:style w:type="paragraph" w:styleId="ListBullet">
    <w:name w:val="List Bullet"/>
    <w:basedOn w:val="List"/>
    <w:rsid w:val="00A829AC"/>
    <w:pPr>
      <w:numPr>
        <w:numId w:val="11"/>
      </w:numPr>
      <w:tabs>
        <w:tab w:val="clear" w:pos="340"/>
      </w:tabs>
      <w:spacing w:before="40" w:after="40"/>
    </w:pPr>
  </w:style>
  <w:style w:type="paragraph" w:customStyle="1" w:styleId="Note">
    <w:name w:val="Note"/>
    <w:basedOn w:val="BodyText"/>
    <w:rsid w:val="00A829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9AC"/>
    <w:pPr>
      <w:framePr w:wrap="auto" w:hAnchor="text" w:y="6049"/>
    </w:pPr>
    <w:rPr>
      <w:color w:val="000000"/>
      <w:sz w:val="40"/>
    </w:rPr>
  </w:style>
  <w:style w:type="paragraph" w:customStyle="1" w:styleId="TOCTitle">
    <w:name w:val="TOCTitle"/>
    <w:basedOn w:val="Heading1"/>
    <w:rsid w:val="00A829AC"/>
    <w:pPr>
      <w:spacing w:after="240"/>
      <w:jc w:val="center"/>
      <w:outlineLvl w:val="9"/>
    </w:pPr>
    <w:rPr>
      <w:caps/>
    </w:rPr>
  </w:style>
  <w:style w:type="paragraph" w:customStyle="1" w:styleId="Version">
    <w:name w:val="Version"/>
    <w:rsid w:val="00A829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29AC"/>
    <w:pPr>
      <w:numPr>
        <w:numId w:val="12"/>
      </w:numPr>
      <w:tabs>
        <w:tab w:val="clear" w:pos="680"/>
      </w:tabs>
    </w:pPr>
  </w:style>
  <w:style w:type="paragraph" w:styleId="Index1">
    <w:name w:val="index 1"/>
    <w:basedOn w:val="Normal"/>
    <w:next w:val="Normal"/>
    <w:semiHidden/>
    <w:rsid w:val="00A829AC"/>
    <w:pPr>
      <w:keepNext w:val="0"/>
      <w:tabs>
        <w:tab w:val="right" w:pos="4176"/>
      </w:tabs>
      <w:ind w:left="198" w:hanging="198"/>
    </w:pPr>
    <w:rPr>
      <w:rFonts w:ascii="Garamond" w:hAnsi="Garamond"/>
    </w:rPr>
  </w:style>
  <w:style w:type="paragraph" w:styleId="IndexHeading">
    <w:name w:val="index heading"/>
    <w:basedOn w:val="Normal"/>
    <w:next w:val="Index1"/>
    <w:semiHidden/>
    <w:rsid w:val="00A829AC"/>
    <w:pPr>
      <w:spacing w:before="120" w:after="120"/>
    </w:pPr>
    <w:rPr>
      <w:rFonts w:ascii="Arial" w:hAnsi="Arial"/>
      <w:b/>
      <w:color w:val="918585"/>
      <w:sz w:val="24"/>
    </w:rPr>
  </w:style>
  <w:style w:type="paragraph" w:styleId="Header">
    <w:name w:val="header"/>
    <w:basedOn w:val="Normal"/>
    <w:link w:val="HeaderChar"/>
    <w:rsid w:val="00A829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9AC"/>
    <w:rPr>
      <w:rFonts w:ascii="Times New Roman" w:eastAsia="Times New Roman" w:hAnsi="Times New Roman" w:cs="Times New Roman"/>
      <w:sz w:val="16"/>
      <w:szCs w:val="20"/>
      <w:lang w:val="en-GB" w:eastAsia="en-US"/>
    </w:rPr>
  </w:style>
  <w:style w:type="paragraph" w:customStyle="1" w:styleId="Chapter">
    <w:name w:val="Chapter"/>
    <w:basedOn w:val="Normal"/>
    <w:rsid w:val="00A829AC"/>
    <w:pPr>
      <w:spacing w:before="240"/>
    </w:pPr>
    <w:rPr>
      <w:rFonts w:ascii="Times New Roman" w:hAnsi="Times New Roman"/>
      <w:smallCaps/>
      <w:spacing w:val="80"/>
      <w:sz w:val="28"/>
    </w:rPr>
  </w:style>
  <w:style w:type="paragraph" w:customStyle="1" w:styleId="InChapter">
    <w:name w:val="InChapter"/>
    <w:basedOn w:val="Heading3"/>
    <w:rsid w:val="00A829AC"/>
    <w:pPr>
      <w:spacing w:after="240"/>
      <w:outlineLvl w:val="9"/>
    </w:pPr>
    <w:rPr>
      <w:noProof/>
    </w:rPr>
  </w:style>
  <w:style w:type="paragraph" w:styleId="Index2">
    <w:name w:val="index 2"/>
    <w:basedOn w:val="Normal"/>
    <w:next w:val="Normal"/>
    <w:semiHidden/>
    <w:rsid w:val="00A829AC"/>
    <w:pPr>
      <w:tabs>
        <w:tab w:val="right" w:pos="4176"/>
      </w:tabs>
      <w:ind w:left="568" w:hanging="284"/>
    </w:pPr>
    <w:rPr>
      <w:rFonts w:ascii="Garamond" w:hAnsi="Garamond"/>
    </w:rPr>
  </w:style>
  <w:style w:type="paragraph" w:customStyle="1" w:styleId="Byline">
    <w:name w:val="Byline"/>
    <w:rsid w:val="00A829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9AC"/>
    <w:pPr>
      <w:tabs>
        <w:tab w:val="clear" w:pos="3600"/>
        <w:tab w:val="clear" w:pos="3958"/>
      </w:tabs>
      <w:jc w:val="right"/>
    </w:pPr>
  </w:style>
  <w:style w:type="character" w:styleId="Emphasis">
    <w:name w:val="Emphasis"/>
    <w:basedOn w:val="DefaultParagraphFont"/>
    <w:qFormat/>
    <w:rsid w:val="00A829AC"/>
    <w:rPr>
      <w:i/>
    </w:rPr>
  </w:style>
  <w:style w:type="paragraph" w:styleId="Caption">
    <w:name w:val="caption"/>
    <w:basedOn w:val="BodyText"/>
    <w:next w:val="Normal"/>
    <w:qFormat/>
    <w:rsid w:val="00A829AC"/>
    <w:pPr>
      <w:framePr w:w="2268" w:hSpace="181" w:vSpace="181" w:wrap="around" w:vAnchor="text" w:hAnchor="page" w:x="1135" w:y="285" w:anchorLock="1"/>
    </w:pPr>
    <w:rPr>
      <w:i/>
    </w:rPr>
  </w:style>
  <w:style w:type="paragraph" w:customStyle="1" w:styleId="MiniTOCTitle">
    <w:name w:val="MiniTOCTitle"/>
    <w:basedOn w:val="Heading4"/>
    <w:rsid w:val="00A829AC"/>
    <w:pPr>
      <w:spacing w:before="240"/>
      <w:outlineLvl w:val="9"/>
    </w:pPr>
    <w:rPr>
      <w:noProof/>
      <w:sz w:val="24"/>
    </w:rPr>
  </w:style>
  <w:style w:type="paragraph" w:customStyle="1" w:styleId="MiniTOCItem">
    <w:name w:val="MiniTOCItem"/>
    <w:basedOn w:val="ListBullet"/>
    <w:rsid w:val="00A829AC"/>
    <w:pPr>
      <w:numPr>
        <w:numId w:val="0"/>
      </w:numPr>
      <w:tabs>
        <w:tab w:val="right" w:leader="dot" w:pos="6521"/>
      </w:tabs>
      <w:spacing w:before="0" w:after="0"/>
    </w:pPr>
  </w:style>
  <w:style w:type="paragraph" w:customStyle="1" w:styleId="TOFTitle">
    <w:name w:val="TOFTitle"/>
    <w:basedOn w:val="TOCTitle"/>
    <w:rsid w:val="00A829AC"/>
  </w:style>
  <w:style w:type="paragraph" w:styleId="TableofFigures">
    <w:name w:val="table of figures"/>
    <w:basedOn w:val="Normal"/>
    <w:next w:val="Normal"/>
    <w:semiHidden/>
    <w:rsid w:val="00A829AC"/>
    <w:pPr>
      <w:tabs>
        <w:tab w:val="right" w:leader="dot" w:pos="9072"/>
      </w:tabs>
      <w:ind w:left="970" w:hanging="403"/>
    </w:pPr>
    <w:rPr>
      <w:rFonts w:ascii="Times New Roman" w:hAnsi="Times New Roman"/>
      <w:b/>
    </w:rPr>
  </w:style>
  <w:style w:type="paragraph" w:styleId="ListNumber">
    <w:name w:val="List Number"/>
    <w:basedOn w:val="List"/>
    <w:rsid w:val="00A829AC"/>
    <w:pPr>
      <w:numPr>
        <w:numId w:val="9"/>
      </w:numPr>
    </w:pPr>
  </w:style>
  <w:style w:type="character" w:customStyle="1" w:styleId="WingdingSymbols">
    <w:name w:val="Wingding Symbols"/>
    <w:rsid w:val="00A829AC"/>
    <w:rPr>
      <w:rFonts w:ascii="Wingdings" w:hAnsi="Wingdings"/>
    </w:rPr>
  </w:style>
  <w:style w:type="paragraph" w:customStyle="1" w:styleId="TableHeading">
    <w:name w:val="Table Heading"/>
    <w:basedOn w:val="HeadingBase"/>
    <w:rsid w:val="00A829AC"/>
    <w:pPr>
      <w:keepLines/>
      <w:pBdr>
        <w:bottom w:val="single" w:sz="6" w:space="1" w:color="918585"/>
      </w:pBdr>
      <w:spacing w:before="240"/>
    </w:pPr>
  </w:style>
  <w:style w:type="character" w:customStyle="1" w:styleId="HotSpot">
    <w:name w:val="HotSpot"/>
    <w:rsid w:val="00A829AC"/>
    <w:rPr>
      <w:color w:val="0033CC"/>
      <w:u w:val="none"/>
    </w:rPr>
  </w:style>
  <w:style w:type="paragraph" w:customStyle="1" w:styleId="BodyTextRight">
    <w:name w:val="Body Text Right"/>
    <w:basedOn w:val="BodyText"/>
    <w:rsid w:val="00A829AC"/>
    <w:pPr>
      <w:spacing w:before="0" w:after="0"/>
      <w:jc w:val="right"/>
    </w:pPr>
  </w:style>
  <w:style w:type="paragraph" w:styleId="Index3">
    <w:name w:val="index 3"/>
    <w:basedOn w:val="ListNumber2"/>
    <w:next w:val="Normal"/>
    <w:semiHidden/>
    <w:rsid w:val="00A829AC"/>
    <w:pPr>
      <w:numPr>
        <w:numId w:val="0"/>
      </w:numPr>
      <w:tabs>
        <w:tab w:val="right" w:leader="dot" w:pos="4176"/>
      </w:tabs>
    </w:pPr>
  </w:style>
  <w:style w:type="paragraph" w:styleId="ListNumber2">
    <w:name w:val="List Number 2"/>
    <w:basedOn w:val="List2"/>
    <w:rsid w:val="00A829AC"/>
    <w:pPr>
      <w:numPr>
        <w:numId w:val="8"/>
      </w:numPr>
      <w:tabs>
        <w:tab w:val="clear" w:pos="1060"/>
      </w:tabs>
    </w:pPr>
  </w:style>
  <w:style w:type="paragraph" w:customStyle="1" w:styleId="MarginNote">
    <w:name w:val="Margin Note"/>
    <w:basedOn w:val="BodyText"/>
    <w:rsid w:val="00A829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9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9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9AC"/>
    <w:rPr>
      <w:sz w:val="32"/>
    </w:rPr>
  </w:style>
  <w:style w:type="paragraph" w:customStyle="1" w:styleId="HeadingProcedure">
    <w:name w:val="Heading Procedure"/>
    <w:basedOn w:val="HeadingBase"/>
    <w:next w:val="Normal"/>
    <w:rsid w:val="00A829AC"/>
    <w:pPr>
      <w:tabs>
        <w:tab w:val="left" w:pos="0"/>
      </w:tabs>
      <w:spacing w:before="120" w:after="60"/>
    </w:pPr>
    <w:rPr>
      <w:i/>
      <w:color w:val="918585"/>
      <w:sz w:val="22"/>
    </w:rPr>
  </w:style>
  <w:style w:type="paragraph" w:customStyle="1" w:styleId="TableBodyText">
    <w:name w:val="Table Body Text"/>
    <w:basedOn w:val="BodyText"/>
    <w:rsid w:val="00A829AC"/>
    <w:pPr>
      <w:spacing w:before="60" w:after="60"/>
    </w:pPr>
  </w:style>
  <w:style w:type="paragraph" w:styleId="ListContinue">
    <w:name w:val="List Continue"/>
    <w:basedOn w:val="List"/>
    <w:rsid w:val="00A829AC"/>
    <w:pPr>
      <w:ind w:firstLine="0"/>
    </w:pPr>
  </w:style>
  <w:style w:type="paragraph" w:customStyle="1" w:styleId="ListNote">
    <w:name w:val="List Note"/>
    <w:basedOn w:val="List"/>
    <w:rsid w:val="00A829AC"/>
    <w:pPr>
      <w:pBdr>
        <w:top w:val="single" w:sz="6" w:space="2" w:color="918585"/>
        <w:bottom w:val="single" w:sz="6" w:space="2" w:color="918585"/>
      </w:pBdr>
      <w:tabs>
        <w:tab w:val="left" w:pos="1021"/>
      </w:tabs>
      <w:ind w:firstLine="0"/>
    </w:pPr>
  </w:style>
  <w:style w:type="paragraph" w:customStyle="1" w:styleId="Warning">
    <w:name w:val="Warning"/>
    <w:basedOn w:val="BodyText"/>
    <w:rsid w:val="00A829AC"/>
    <w:pPr>
      <w:shd w:val="clear" w:color="auto" w:fill="D9D9D9"/>
      <w:tabs>
        <w:tab w:val="left" w:pos="992"/>
      </w:tabs>
      <w:ind w:left="119" w:right="119"/>
    </w:pPr>
    <w:rPr>
      <w:sz w:val="20"/>
    </w:rPr>
  </w:style>
  <w:style w:type="paragraph" w:customStyle="1" w:styleId="MarginIcons">
    <w:name w:val="Margin Icons"/>
    <w:basedOn w:val="BodyText"/>
    <w:rsid w:val="00A829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9AC"/>
    <w:rPr>
      <w:rFonts w:ascii="Courier New" w:hAnsi="Courier New"/>
    </w:rPr>
  </w:style>
  <w:style w:type="paragraph" w:customStyle="1" w:styleId="NoteBullet">
    <w:name w:val="Note Bullet"/>
    <w:basedOn w:val="Note"/>
    <w:rsid w:val="00A829AC"/>
    <w:pPr>
      <w:tabs>
        <w:tab w:val="clear" w:pos="680"/>
      </w:tabs>
      <w:spacing w:before="60" w:after="60"/>
    </w:pPr>
  </w:style>
  <w:style w:type="paragraph" w:customStyle="1" w:styleId="SubHeading2">
    <w:name w:val="SubHeading2"/>
    <w:basedOn w:val="HeadingBase"/>
    <w:rsid w:val="00A829AC"/>
    <w:pPr>
      <w:spacing w:before="240" w:after="60"/>
    </w:pPr>
    <w:rPr>
      <w:sz w:val="20"/>
    </w:rPr>
  </w:style>
  <w:style w:type="paragraph" w:customStyle="1" w:styleId="SubHeading1">
    <w:name w:val="SubHeading1"/>
    <w:basedOn w:val="HeadingBase"/>
    <w:rsid w:val="00A829AC"/>
    <w:pPr>
      <w:spacing w:before="240" w:after="60"/>
    </w:pPr>
    <w:rPr>
      <w:color w:val="918585"/>
      <w:sz w:val="22"/>
    </w:rPr>
  </w:style>
  <w:style w:type="paragraph" w:customStyle="1" w:styleId="SideHeading">
    <w:name w:val="Side Heading"/>
    <w:basedOn w:val="HeadingBase"/>
    <w:rsid w:val="00A829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9AC"/>
    <w:pPr>
      <w:numPr>
        <w:numId w:val="10"/>
      </w:numPr>
    </w:pPr>
  </w:style>
  <w:style w:type="paragraph" w:styleId="PlainText">
    <w:name w:val="Plain Text"/>
    <w:basedOn w:val="Normal"/>
    <w:link w:val="PlainTextChar"/>
    <w:rsid w:val="00A829AC"/>
    <w:rPr>
      <w:sz w:val="20"/>
    </w:rPr>
  </w:style>
  <w:style w:type="character" w:customStyle="1" w:styleId="PlainTextChar">
    <w:name w:val="Plain Text Char"/>
    <w:basedOn w:val="DefaultParagraphFont"/>
    <w:link w:val="PlainText"/>
    <w:rsid w:val="00A829AC"/>
    <w:rPr>
      <w:rFonts w:ascii="Courier New" w:eastAsia="Times New Roman" w:hAnsi="Courier New" w:cs="Times New Roman"/>
      <w:sz w:val="20"/>
      <w:szCs w:val="20"/>
      <w:lang w:eastAsia="en-US"/>
    </w:rPr>
  </w:style>
  <w:style w:type="character" w:customStyle="1" w:styleId="MenuOption">
    <w:name w:val="Menu Option"/>
    <w:basedOn w:val="DefaultParagraphFont"/>
    <w:rsid w:val="00A829AC"/>
    <w:rPr>
      <w:b/>
      <w:smallCaps/>
    </w:rPr>
  </w:style>
  <w:style w:type="paragraph" w:customStyle="1" w:styleId="TableListNumber">
    <w:name w:val="Table List Number"/>
    <w:basedOn w:val="ListNumber"/>
    <w:rsid w:val="00A829AC"/>
    <w:pPr>
      <w:numPr>
        <w:numId w:val="0"/>
      </w:numPr>
    </w:pPr>
  </w:style>
  <w:style w:type="paragraph" w:styleId="TOC4">
    <w:name w:val="toc 4"/>
    <w:basedOn w:val="TOCBase"/>
    <w:next w:val="Normal"/>
    <w:semiHidden/>
    <w:rsid w:val="00A829AC"/>
    <w:pPr>
      <w:tabs>
        <w:tab w:val="right" w:leader="dot" w:pos="9071"/>
      </w:tabs>
      <w:ind w:left="1701"/>
    </w:pPr>
  </w:style>
  <w:style w:type="paragraph" w:customStyle="1" w:styleId="ListAlpha">
    <w:name w:val="List Alpha"/>
    <w:basedOn w:val="List"/>
    <w:rsid w:val="00A829AC"/>
    <w:pPr>
      <w:numPr>
        <w:numId w:val="7"/>
      </w:numPr>
    </w:pPr>
  </w:style>
  <w:style w:type="paragraph" w:customStyle="1" w:styleId="ListAlpha2">
    <w:name w:val="List Alpha 2"/>
    <w:basedOn w:val="List2"/>
    <w:rsid w:val="00A829AC"/>
    <w:pPr>
      <w:numPr>
        <w:numId w:val="6"/>
      </w:numPr>
    </w:pPr>
  </w:style>
  <w:style w:type="paragraph" w:styleId="List2">
    <w:name w:val="List 2"/>
    <w:basedOn w:val="BodyText"/>
    <w:rsid w:val="00A829AC"/>
    <w:pPr>
      <w:tabs>
        <w:tab w:val="left" w:pos="680"/>
      </w:tabs>
      <w:spacing w:before="60" w:after="60"/>
      <w:ind w:left="680" w:hanging="340"/>
    </w:pPr>
  </w:style>
  <w:style w:type="paragraph" w:styleId="List3">
    <w:name w:val="List 3"/>
    <w:basedOn w:val="BodyText"/>
    <w:rsid w:val="00A829AC"/>
    <w:pPr>
      <w:tabs>
        <w:tab w:val="left" w:pos="1021"/>
      </w:tabs>
      <w:spacing w:before="60" w:after="60"/>
      <w:ind w:left="1020" w:hanging="340"/>
    </w:pPr>
  </w:style>
  <w:style w:type="paragraph" w:styleId="List4">
    <w:name w:val="List 4"/>
    <w:basedOn w:val="BodyText"/>
    <w:rsid w:val="00A829AC"/>
    <w:pPr>
      <w:tabs>
        <w:tab w:val="left" w:pos="1361"/>
      </w:tabs>
      <w:spacing w:before="60" w:after="60"/>
      <w:ind w:left="1361" w:hanging="340"/>
    </w:pPr>
  </w:style>
  <w:style w:type="paragraph" w:styleId="List5">
    <w:name w:val="List 5"/>
    <w:basedOn w:val="BodyText"/>
    <w:rsid w:val="00A829AC"/>
    <w:pPr>
      <w:tabs>
        <w:tab w:val="left" w:pos="1701"/>
      </w:tabs>
      <w:spacing w:before="60" w:after="60"/>
      <w:ind w:left="1701" w:hanging="340"/>
    </w:pPr>
  </w:style>
  <w:style w:type="paragraph" w:styleId="ListBullet3">
    <w:name w:val="List Bullet 3"/>
    <w:basedOn w:val="List3"/>
    <w:rsid w:val="00A829AC"/>
    <w:pPr>
      <w:numPr>
        <w:numId w:val="13"/>
      </w:numPr>
      <w:tabs>
        <w:tab w:val="clear" w:pos="1021"/>
      </w:tabs>
      <w:ind w:left="1037" w:hanging="357"/>
    </w:pPr>
  </w:style>
  <w:style w:type="paragraph" w:styleId="ListBullet4">
    <w:name w:val="List Bullet 4"/>
    <w:basedOn w:val="List4"/>
    <w:rsid w:val="00A829AC"/>
    <w:pPr>
      <w:numPr>
        <w:numId w:val="1"/>
      </w:numPr>
      <w:tabs>
        <w:tab w:val="clear" w:pos="1361"/>
      </w:tabs>
    </w:pPr>
  </w:style>
  <w:style w:type="paragraph" w:styleId="ListBullet5">
    <w:name w:val="List Bullet 5"/>
    <w:basedOn w:val="List5"/>
    <w:rsid w:val="00A829AC"/>
    <w:pPr>
      <w:numPr>
        <w:numId w:val="2"/>
      </w:numPr>
    </w:pPr>
  </w:style>
  <w:style w:type="paragraph" w:styleId="ListContinue2">
    <w:name w:val="List Continue 2"/>
    <w:basedOn w:val="List2"/>
    <w:rsid w:val="00A829AC"/>
    <w:pPr>
      <w:ind w:firstLine="0"/>
    </w:pPr>
  </w:style>
  <w:style w:type="paragraph" w:styleId="ListContinue3">
    <w:name w:val="List Continue 3"/>
    <w:basedOn w:val="List3"/>
    <w:rsid w:val="00A829AC"/>
    <w:pPr>
      <w:ind w:left="1021" w:firstLine="0"/>
    </w:pPr>
  </w:style>
  <w:style w:type="paragraph" w:styleId="ListContinue4">
    <w:name w:val="List Continue 4"/>
    <w:basedOn w:val="List4"/>
    <w:rsid w:val="00A829AC"/>
    <w:pPr>
      <w:ind w:firstLine="0"/>
    </w:pPr>
  </w:style>
  <w:style w:type="paragraph" w:styleId="ListContinue5">
    <w:name w:val="List Continue 5"/>
    <w:basedOn w:val="List5"/>
    <w:rsid w:val="00A829AC"/>
    <w:pPr>
      <w:ind w:firstLine="0"/>
    </w:pPr>
  </w:style>
  <w:style w:type="paragraph" w:styleId="ListNumber3">
    <w:name w:val="List Number 3"/>
    <w:basedOn w:val="List3"/>
    <w:rsid w:val="00A829AC"/>
    <w:pPr>
      <w:numPr>
        <w:numId w:val="3"/>
      </w:numPr>
    </w:pPr>
  </w:style>
  <w:style w:type="paragraph" w:styleId="ListNumber4">
    <w:name w:val="List Number 4"/>
    <w:basedOn w:val="List4"/>
    <w:rsid w:val="00A829AC"/>
    <w:pPr>
      <w:numPr>
        <w:numId w:val="4"/>
      </w:numPr>
    </w:pPr>
  </w:style>
  <w:style w:type="paragraph" w:styleId="ListNumber5">
    <w:name w:val="List Number 5"/>
    <w:basedOn w:val="List5"/>
    <w:rsid w:val="00A829AC"/>
    <w:pPr>
      <w:numPr>
        <w:numId w:val="5"/>
      </w:numPr>
    </w:pPr>
  </w:style>
  <w:style w:type="paragraph" w:styleId="BlockText">
    <w:name w:val="Block Text"/>
    <w:basedOn w:val="Normal"/>
    <w:rsid w:val="00A829AC"/>
    <w:pPr>
      <w:spacing w:after="120"/>
      <w:ind w:left="1440" w:right="1440"/>
    </w:pPr>
  </w:style>
  <w:style w:type="character" w:customStyle="1" w:styleId="Subscript">
    <w:name w:val="Subscript"/>
    <w:basedOn w:val="DefaultParagraphFont"/>
    <w:rsid w:val="00A829AC"/>
    <w:rPr>
      <w:sz w:val="16"/>
      <w:vertAlign w:val="subscript"/>
    </w:rPr>
  </w:style>
  <w:style w:type="character" w:customStyle="1" w:styleId="Superscript">
    <w:name w:val="Superscript"/>
    <w:basedOn w:val="DefaultParagraphFont"/>
    <w:rsid w:val="00A829AC"/>
    <w:rPr>
      <w:sz w:val="16"/>
      <w:vertAlign w:val="superscript"/>
    </w:rPr>
  </w:style>
  <w:style w:type="character" w:customStyle="1" w:styleId="Symbols">
    <w:name w:val="Symbols"/>
    <w:basedOn w:val="DefaultParagraphFont"/>
    <w:rsid w:val="00A829AC"/>
    <w:rPr>
      <w:rFonts w:ascii="Symbol" w:hAnsi="Symbol"/>
    </w:rPr>
  </w:style>
  <w:style w:type="character" w:customStyle="1" w:styleId="MenuOptions">
    <w:name w:val="Menu Options"/>
    <w:basedOn w:val="DefaultParagraphFont"/>
    <w:rsid w:val="00A829AC"/>
    <w:rPr>
      <w:rFonts w:ascii="Arial Narrow" w:hAnsi="Arial Narrow"/>
      <w:smallCaps/>
    </w:rPr>
  </w:style>
  <w:style w:type="character" w:customStyle="1" w:styleId="Buttons">
    <w:name w:val="Buttons"/>
    <w:basedOn w:val="DefaultParagraphFont"/>
    <w:rsid w:val="00A829AC"/>
    <w:rPr>
      <w:b/>
    </w:rPr>
  </w:style>
  <w:style w:type="character" w:customStyle="1" w:styleId="Underlined">
    <w:name w:val="Underlined"/>
    <w:basedOn w:val="DefaultParagraphFont"/>
    <w:rsid w:val="00A829AC"/>
    <w:rPr>
      <w:u w:val="single"/>
    </w:rPr>
  </w:style>
  <w:style w:type="paragraph" w:customStyle="1" w:styleId="TableBodyTextRight">
    <w:name w:val="Table Body Text Right"/>
    <w:basedOn w:val="TableBodyText"/>
    <w:rsid w:val="00A829AC"/>
    <w:pPr>
      <w:widowControl w:val="0"/>
      <w:autoSpaceDE w:val="0"/>
      <w:autoSpaceDN w:val="0"/>
      <w:adjustRightInd w:val="0"/>
      <w:jc w:val="right"/>
    </w:pPr>
    <w:rPr>
      <w:rFonts w:cs="Arial"/>
      <w:szCs w:val="18"/>
    </w:rPr>
  </w:style>
  <w:style w:type="paragraph" w:customStyle="1" w:styleId="CopyrightText">
    <w:name w:val="Copyright Text"/>
    <w:basedOn w:val="BodyText"/>
    <w:rsid w:val="00A829AC"/>
    <w:rPr>
      <w:sz w:val="18"/>
    </w:rPr>
  </w:style>
  <w:style w:type="paragraph" w:customStyle="1" w:styleId="BodySmallRight">
    <w:name w:val="Body Small Right"/>
    <w:basedOn w:val="BodyTextRight"/>
    <w:rsid w:val="00A829AC"/>
    <w:rPr>
      <w:sz w:val="18"/>
      <w:szCs w:val="18"/>
    </w:rPr>
  </w:style>
  <w:style w:type="paragraph" w:customStyle="1" w:styleId="MarginEdition">
    <w:name w:val="Margin Edition"/>
    <w:basedOn w:val="MarginNote"/>
    <w:rsid w:val="00A829AC"/>
    <w:pPr>
      <w:spacing w:before="0" w:after="0"/>
    </w:pPr>
    <w:rPr>
      <w:rFonts w:ascii="Times New Roman" w:hAnsi="Times New Roman"/>
      <w:color w:val="999999"/>
    </w:rPr>
  </w:style>
  <w:style w:type="paragraph" w:customStyle="1" w:styleId="Spacer">
    <w:name w:val="Spacer"/>
    <w:basedOn w:val="Normal"/>
    <w:rsid w:val="00A829AC"/>
    <w:rPr>
      <w:sz w:val="2"/>
      <w:szCs w:val="2"/>
    </w:rPr>
  </w:style>
  <w:style w:type="character" w:customStyle="1" w:styleId="Small">
    <w:name w:val="Small"/>
    <w:basedOn w:val="DefaultParagraphFont"/>
    <w:rsid w:val="00A829AC"/>
    <w:rPr>
      <w:sz w:val="16"/>
    </w:rPr>
  </w:style>
  <w:style w:type="paragraph" w:customStyle="1" w:styleId="WideTable">
    <w:name w:val="Wide Table"/>
    <w:basedOn w:val="Normal"/>
    <w:rsid w:val="00A829AC"/>
    <w:pPr>
      <w:ind w:left="-1418"/>
    </w:pPr>
    <w:rPr>
      <w:sz w:val="2"/>
      <w:szCs w:val="2"/>
    </w:rPr>
  </w:style>
  <w:style w:type="character" w:styleId="PageNumber">
    <w:name w:val="page number"/>
    <w:basedOn w:val="DefaultParagraphFont"/>
    <w:rsid w:val="00A829AC"/>
  </w:style>
  <w:style w:type="paragraph" w:styleId="Quote">
    <w:name w:val="Quote"/>
    <w:basedOn w:val="Heading1"/>
    <w:link w:val="QuoteChar"/>
    <w:qFormat/>
    <w:rsid w:val="00A829AC"/>
    <w:rPr>
      <w:b w:val="0"/>
      <w:sz w:val="72"/>
      <w:szCs w:val="72"/>
      <w:lang w:val="en-NZ"/>
    </w:rPr>
  </w:style>
  <w:style w:type="character" w:customStyle="1" w:styleId="QuoteChar">
    <w:name w:val="Quote Char"/>
    <w:basedOn w:val="DefaultParagraphFont"/>
    <w:link w:val="Quote"/>
    <w:rsid w:val="00A829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9AC"/>
    <w:pPr>
      <w:pageBreakBefore/>
    </w:pPr>
  </w:style>
  <w:style w:type="paragraph" w:customStyle="1" w:styleId="Border">
    <w:name w:val="Border"/>
    <w:basedOn w:val="Normal"/>
    <w:qFormat/>
    <w:rsid w:val="00A829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9AC"/>
    <w:rPr>
      <w:b/>
      <w:bCs/>
      <w:i/>
      <w:iCs/>
      <w:color w:val="auto"/>
    </w:rPr>
  </w:style>
  <w:style w:type="paragraph" w:styleId="IntenseQuote">
    <w:name w:val="Intense Quote"/>
    <w:basedOn w:val="Normal"/>
    <w:next w:val="Normal"/>
    <w:link w:val="IntenseQuoteChar"/>
    <w:uiPriority w:val="30"/>
    <w:qFormat/>
    <w:rsid w:val="00A829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9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9AC"/>
    <w:rPr>
      <w:smallCaps/>
      <w:color w:val="auto"/>
      <w:u w:val="single"/>
    </w:rPr>
  </w:style>
  <w:style w:type="character" w:styleId="IntenseReference">
    <w:name w:val="Intense Reference"/>
    <w:basedOn w:val="DefaultParagraphFont"/>
    <w:uiPriority w:val="32"/>
    <w:qFormat/>
    <w:rsid w:val="00A829AC"/>
    <w:rPr>
      <w:b/>
      <w:bCs/>
      <w:smallCaps/>
      <w:color w:val="auto"/>
      <w:spacing w:val="5"/>
      <w:u w:val="single"/>
    </w:rPr>
  </w:style>
  <w:style w:type="paragraph" w:customStyle="1" w:styleId="2ColumnHeading">
    <w:name w:val="2Column Heading"/>
    <w:basedOn w:val="BodyText"/>
    <w:qFormat/>
    <w:rsid w:val="00A829AC"/>
    <w:pPr>
      <w:spacing w:after="60"/>
      <w:ind w:left="-2268"/>
    </w:pPr>
    <w:rPr>
      <w:b/>
    </w:rPr>
  </w:style>
  <w:style w:type="paragraph" w:customStyle="1" w:styleId="Heading1TOC">
    <w:name w:val="Heading1 TOC"/>
    <w:basedOn w:val="Normal"/>
    <w:qFormat/>
    <w:rsid w:val="00A829AC"/>
    <w:pPr>
      <w:spacing w:before="240" w:after="120"/>
    </w:pPr>
    <w:rPr>
      <w:rFonts w:ascii="Times New Roman" w:hAnsi="Times New Roman"/>
      <w:b/>
      <w:sz w:val="32"/>
    </w:rPr>
  </w:style>
  <w:style w:type="paragraph" w:customStyle="1" w:styleId="Heading2TOC">
    <w:name w:val="Heading2 TOC"/>
    <w:basedOn w:val="Normal"/>
    <w:qFormat/>
    <w:rsid w:val="00A829AC"/>
    <w:pPr>
      <w:spacing w:before="240" w:after="60"/>
    </w:pPr>
    <w:rPr>
      <w:rFonts w:ascii="Times New Roman" w:hAnsi="Times New Roman"/>
      <w:b/>
      <w:sz w:val="28"/>
    </w:rPr>
  </w:style>
  <w:style w:type="character" w:customStyle="1" w:styleId="Underline">
    <w:name w:val="Underline"/>
    <w:basedOn w:val="DefaultParagraphFont"/>
    <w:qFormat/>
    <w:rsid w:val="00A829AC"/>
    <w:rPr>
      <w:u w:val="single"/>
    </w:rPr>
  </w:style>
  <w:style w:type="character" w:customStyle="1" w:styleId="BoldandItalics">
    <w:name w:val="Bold and Italics"/>
    <w:qFormat/>
    <w:rsid w:val="00A829AC"/>
    <w:rPr>
      <w:b/>
      <w:i/>
      <w:u w:val="none"/>
    </w:rPr>
  </w:style>
  <w:style w:type="paragraph" w:styleId="BalloonText">
    <w:name w:val="Balloon Text"/>
    <w:basedOn w:val="Normal"/>
    <w:link w:val="BalloonTextChar"/>
    <w:rsid w:val="00A829AC"/>
    <w:rPr>
      <w:rFonts w:ascii="Tahoma" w:hAnsi="Tahoma" w:cs="Tahoma"/>
      <w:sz w:val="16"/>
      <w:szCs w:val="16"/>
    </w:rPr>
  </w:style>
  <w:style w:type="character" w:customStyle="1" w:styleId="BalloonTextChar">
    <w:name w:val="Balloon Text Char"/>
    <w:basedOn w:val="DefaultParagraphFont"/>
    <w:link w:val="BalloonText"/>
    <w:rsid w:val="00A829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9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9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9AC"/>
    <w:rPr>
      <w:b/>
      <w:color w:val="660033"/>
      <w:spacing w:val="0"/>
    </w:rPr>
  </w:style>
  <w:style w:type="paragraph" w:customStyle="1" w:styleId="Nameditemlist">
    <w:name w:val="Named item list"/>
    <w:basedOn w:val="BodyText"/>
    <w:qFormat/>
    <w:rsid w:val="00A829AC"/>
    <w:pPr>
      <w:tabs>
        <w:tab w:val="left" w:pos="2835"/>
      </w:tabs>
      <w:ind w:left="2835" w:hanging="2835"/>
    </w:pPr>
  </w:style>
  <w:style w:type="paragraph" w:customStyle="1" w:styleId="BodyTextnopadding">
    <w:name w:val="Body Text no padding"/>
    <w:basedOn w:val="BodyText"/>
    <w:qFormat/>
    <w:rsid w:val="00A829A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5197</Characters>
  <Application>Microsoft Office Word</Application>
  <DocSecurity>0</DocSecurity>
  <Lines>231</Lines>
  <Paragraphs>101</Paragraphs>
  <ScaleCrop>false</ScaleCrop>
  <Company>Author-it Software Corporation Ltd.</Company>
  <LinksUpToDate>false</LinksUpToDate>
  <CharactersWithSpaces>5934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UEPMNT435 Diagnose and repair faults in wind turbine mechanical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2018-10-31T03:19:00Z</dcterms:created>
  <dcterms:modified xsi:type="dcterms:W3CDTF">2018-10-31T03:19:00Z</dcterms:modified>
</cp:coreProperties>
</file>