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04E6" w:rsidP="00EE04E6">
      <w:pPr>
        <w:pStyle w:val="Title"/>
      </w:pPr>
      <w:r>
        <w:fldChar w:fldCharType="begin"/>
      </w:r>
      <w:r>
        <w:instrText xml:space="preserve"> TITLE   \* MERGEFORMAT </w:instrText>
      </w:r>
      <w:r>
        <w:fldChar w:fldCharType="separate"/>
      </w:r>
      <w:r>
        <w:t>UEPMNT435 Diagnose and repair faults in wind turbine mechanical systems</w:t>
      </w:r>
      <w:r>
        <w:fldChar w:fldCharType="end"/>
      </w:r>
    </w:p>
    <w:p w:rsidR="00EE04E6" w:rsidP="00EE04E6">
      <w:pPr>
        <w:pStyle w:val="Version"/>
        <w:sectPr w:rsidSect="00990F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F7F" w:rsidP="00990F7F">
      <w:pPr>
        <w:pStyle w:val="SuperHeading"/>
      </w:pPr>
      <w:r w:rsidRPr="00990F7F">
        <w:t>UEPMNT435 Diagnose and repair faults in wind turbine mechanical systems</w:t>
      </w:r>
    </w:p>
    <w:p w:rsidR="00000000" w:rsidRPr="00990F7F" w:rsidP="00990F7F">
      <w:pPr>
        <w:pStyle w:val="Heading1"/>
      </w:pPr>
      <w:bookmarkStart w:id="1" w:name="O_981771"/>
      <w:bookmarkEnd w:id="1"/>
      <w:r w:rsidRPr="00990F7F">
        <w:t>Modification History</w:t>
      </w:r>
    </w:p>
    <w:tbl>
      <w:tblPr>
        <w:tblW w:w="9497" w:type="dxa"/>
        <w:tblLayout w:type="fixed"/>
        <w:tblCellMar>
          <w:left w:w="62" w:type="dxa"/>
          <w:right w:w="62" w:type="dxa"/>
        </w:tblCellMar>
        <w:tblLook w:val="0000"/>
      </w:tblPr>
      <w:tblGrid>
        <w:gridCol w:w="9497"/>
      </w:tblGrid>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Release 1</w:t>
            </w:r>
            <w:r w:rsidRPr="00990F7F">
              <w:t>. This is the first release of this unit of competency in the UEP Generation Training Package.</w:t>
            </w:r>
          </w:p>
        </w:tc>
      </w:tr>
    </w:tbl>
    <w:p w:rsidR="00000000" w:rsidRPr="00990F7F" w:rsidP="00990F7F">
      <w:pPr>
        <w:pStyle w:val="NoPaddingFontSize1"/>
      </w:pPr>
    </w:p>
    <w:p w:rsidR="00000000" w:rsidRPr="00990F7F" w:rsidP="00990F7F">
      <w:pPr>
        <w:pStyle w:val="AllowPageBreak"/>
      </w:pPr>
    </w:p>
    <w:p w:rsidR="00000000" w:rsidRPr="00990F7F" w:rsidP="00990F7F">
      <w:pPr>
        <w:pStyle w:val="Heading1"/>
      </w:pPr>
      <w:bookmarkStart w:id="2" w:name="O_981772"/>
      <w:bookmarkEnd w:id="2"/>
      <w:r w:rsidRPr="00990F7F">
        <w:t>Application</w:t>
      </w:r>
    </w:p>
    <w:tbl>
      <w:tblPr>
        <w:tblW w:w="9497" w:type="dxa"/>
        <w:tblLayout w:type="fixed"/>
        <w:tblCellMar>
          <w:left w:w="62" w:type="dxa"/>
          <w:right w:w="62" w:type="dxa"/>
        </w:tblCellMar>
        <w:tblLook w:val="0000"/>
      </w:tblPr>
      <w:tblGrid>
        <w:gridCol w:w="9497"/>
      </w:tblGrid>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t xml:space="preserve">This unit involves the skills and knowledge required to undertake the diagnosis and repair of wind turbine mechanical systems. </w:t>
            </w:r>
          </w:p>
          <w:p w:rsidR="00000000" w:rsidRPr="00990F7F" w:rsidP="00990F7F">
            <w:pPr>
              <w:pStyle w:val="BodyText"/>
            </w:pPr>
            <w:r w:rsidRPr="00990F7F">
              <w:t>Diagnosis and repair of wind turbine mechanical system faults requires the inspection, repair and verification that the system i</w:t>
            </w:r>
            <w:r w:rsidRPr="00990F7F">
              <w:t>s operating efficiently and is meeting operational requirements.</w:t>
            </w:r>
          </w:p>
          <w:p w:rsidR="00000000" w:rsidRPr="00990F7F" w:rsidP="00990F7F">
            <w:pPr>
              <w:pStyle w:val="BodyText"/>
            </w:pPr>
            <w:r w:rsidRPr="00990F7F">
              <w:t>Competency in this unit requires the ability to plan work, verify fault, find fault, determine cause of fault, repair fault and complete all work tasks. Individuals will, in general, work und</w:t>
            </w:r>
            <w:r w:rsidRPr="00990F7F">
              <w:t xml:space="preserve">er supervision in an electrical, electronic and/or mechanical equipment repair workshop or on site. </w:t>
            </w:r>
          </w:p>
          <w:p w:rsidR="00000000" w:rsidRPr="00990F7F" w:rsidP="00990F7F">
            <w:pPr>
              <w:pStyle w:val="BodyText"/>
            </w:pPr>
            <w:r w:rsidRPr="00990F7F">
              <w:t>Power generation maintenance personnel are typically trained and authorised to receive permits to work.</w:t>
            </w:r>
          </w:p>
          <w:p w:rsidR="00000000" w:rsidRPr="00990F7F" w:rsidP="00990F7F">
            <w:pPr>
              <w:pStyle w:val="BodyText"/>
            </w:pPr>
            <w:r w:rsidRPr="00990F7F">
              <w:t>No licensing, legislative or certification requirem</w:t>
            </w:r>
            <w:r w:rsidRPr="00990F7F">
              <w:t>ents apply to this unit at the time of publication.</w:t>
            </w:r>
          </w:p>
          <w:p w:rsidR="00000000" w:rsidRPr="00990F7F" w:rsidP="00990F7F">
            <w:pPr>
              <w:pStyle w:val="BodyText"/>
            </w:pPr>
            <w:r w:rsidRPr="00990F7F">
              <w:rPr>
                <w:rStyle w:val="SpecialBold"/>
              </w:rPr>
              <w:t>Note: Workplace practice</w:t>
            </w:r>
          </w:p>
          <w:p w:rsidR="00000000" w:rsidRPr="00990F7F" w:rsidP="00990F7F">
            <w:pPr>
              <w:pStyle w:val="BodyText"/>
            </w:pPr>
            <w:r w:rsidRPr="00990F7F">
              <w:t>The application of the skills and knowledge described in this unit of competency may require a licence or training permit to practice in the workplace, where work is carried out o</w:t>
            </w:r>
            <w:r w:rsidRPr="00990F7F">
              <w:t>n gas and electrical installations. Additional and/or other conditions may apply under state and territory legislative and regulatory licensing requirements.</w:t>
            </w:r>
          </w:p>
        </w:tc>
      </w:tr>
    </w:tbl>
    <w:p w:rsidR="00000000" w:rsidRPr="00990F7F" w:rsidP="00990F7F">
      <w:pPr>
        <w:pStyle w:val="NoPaddingFontSize1"/>
      </w:pPr>
    </w:p>
    <w:p w:rsidR="00000000" w:rsidRPr="00990F7F" w:rsidP="00990F7F">
      <w:pPr>
        <w:pStyle w:val="AllowPageBreak"/>
      </w:pPr>
    </w:p>
    <w:p w:rsidR="00000000" w:rsidRPr="00990F7F" w:rsidP="00990F7F">
      <w:pPr>
        <w:pStyle w:val="Heading1"/>
      </w:pPr>
      <w:bookmarkStart w:id="3" w:name="O_981773"/>
      <w:bookmarkEnd w:id="3"/>
      <w:r w:rsidRPr="00990F7F">
        <w:t>Pre-requisite Unit</w:t>
      </w:r>
    </w:p>
    <w:tbl>
      <w:tblPr>
        <w:tblW w:w="9497" w:type="dxa"/>
        <w:tblLayout w:type="fixed"/>
        <w:tblCellMar>
          <w:left w:w="62" w:type="dxa"/>
          <w:right w:w="62" w:type="dxa"/>
        </w:tblCellMar>
        <w:tblLook w:val="0000"/>
      </w:tblPr>
      <w:tblGrid>
        <w:gridCol w:w="9497"/>
      </w:tblGrid>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t>UEPMNT361 Maintain wind turbine mechanical systems</w:t>
            </w:r>
          </w:p>
        </w:tc>
      </w:tr>
    </w:tbl>
    <w:p w:rsidR="00000000" w:rsidRPr="00990F7F" w:rsidP="00990F7F">
      <w:pPr>
        <w:pStyle w:val="NoPaddingFontSize1"/>
      </w:pPr>
    </w:p>
    <w:p w:rsidR="00000000" w:rsidRPr="00990F7F" w:rsidP="00990F7F">
      <w:pPr>
        <w:pStyle w:val="AllowPageBreak"/>
      </w:pPr>
    </w:p>
    <w:p w:rsidR="00000000" w:rsidRPr="00990F7F" w:rsidP="00990F7F">
      <w:pPr>
        <w:pStyle w:val="Heading1"/>
      </w:pPr>
      <w:bookmarkStart w:id="4" w:name="O_981774"/>
      <w:bookmarkEnd w:id="4"/>
      <w:r w:rsidRPr="00990F7F">
        <w:t>Competency Field</w:t>
      </w:r>
    </w:p>
    <w:tbl>
      <w:tblPr>
        <w:tblW w:w="9497" w:type="dxa"/>
        <w:tblLayout w:type="fixed"/>
        <w:tblCellMar>
          <w:left w:w="62" w:type="dxa"/>
          <w:right w:w="62" w:type="dxa"/>
        </w:tblCellMar>
        <w:tblLook w:val="0000"/>
      </w:tblPr>
      <w:tblGrid>
        <w:gridCol w:w="9497"/>
      </w:tblGrid>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t>Maintenance</w:t>
            </w:r>
          </w:p>
        </w:tc>
      </w:tr>
    </w:tbl>
    <w:p w:rsidR="00000000" w:rsidRPr="00990F7F" w:rsidP="00990F7F">
      <w:pPr>
        <w:pStyle w:val="NoPaddingFontSize1"/>
      </w:pPr>
    </w:p>
    <w:p w:rsidR="00000000" w:rsidRPr="00990F7F" w:rsidP="00990F7F">
      <w:pPr>
        <w:pStyle w:val="AllowPageBreak"/>
      </w:pPr>
    </w:p>
    <w:p w:rsidR="00000000" w:rsidRPr="00990F7F" w:rsidP="00990F7F">
      <w:pPr>
        <w:pStyle w:val="Heading1"/>
      </w:pPr>
      <w:bookmarkStart w:id="5" w:name="O_981775"/>
      <w:bookmarkEnd w:id="5"/>
      <w:r w:rsidRPr="00990F7F">
        <w:t>Unit Sector</w:t>
      </w:r>
    </w:p>
    <w:tbl>
      <w:tblPr>
        <w:tblW w:w="9497" w:type="dxa"/>
        <w:tblLayout w:type="fixed"/>
        <w:tblCellMar>
          <w:left w:w="62" w:type="dxa"/>
          <w:right w:w="62" w:type="dxa"/>
        </w:tblCellMar>
        <w:tblLook w:val="0000"/>
      </w:tblPr>
      <w:tblGrid>
        <w:gridCol w:w="9497"/>
      </w:tblGrid>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t>Electricity generation</w:t>
            </w:r>
          </w:p>
        </w:tc>
      </w:tr>
    </w:tbl>
    <w:p w:rsidR="00000000" w:rsidRPr="00990F7F" w:rsidP="00990F7F">
      <w:pPr>
        <w:pStyle w:val="NoPaddingFontSize1"/>
      </w:pPr>
    </w:p>
    <w:p w:rsidR="00000000" w:rsidRPr="00990F7F" w:rsidP="00990F7F">
      <w:pPr>
        <w:pStyle w:val="AllowPageBreak"/>
      </w:pPr>
    </w:p>
    <w:p w:rsidR="00000000" w:rsidRPr="00990F7F" w:rsidP="00990F7F">
      <w:pPr>
        <w:pStyle w:val="Heading1"/>
      </w:pPr>
      <w:bookmarkStart w:id="6" w:name="O_981776"/>
      <w:bookmarkEnd w:id="6"/>
      <w:r w:rsidRPr="00990F7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90F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PERFORMANCE CRITERIA</w:t>
            </w:r>
          </w:p>
        </w:tc>
      </w:tr>
      <w:tr w:rsidTr="00990F7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Performance criteria describe the performance needed to demonstrate achievement of the element.</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Requirements including scope of work and assigned roles are identified and confirmed with appropriate personnel or by site inspec</w:t>
            </w:r>
            <w:r w:rsidRPr="00990F7F">
              <w:t>tion, in accordance with workplace procedures</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Work, Health and Safety (WHS)/Occupational Health and Safety (OHS) regulations, legislative requirements, industry standards, codes of practice, manufacturers’ specifications, environmental obligations a</w:t>
            </w:r>
            <w:r w:rsidRPr="00990F7F">
              <w:t xml:space="preserve">nd workplace procedures are reviewed in preparation for work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Resources are obtained and inspected for compliance with job specification</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 xml:space="preserve">Relevant plans, drawings and manuals are selected and used, in accordance with workplace procedures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Correct materials and components for work are obtained and inspected for compliance with job specifications</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 xml:space="preserve">Work is planned, sequenced and prioritised, in accordance with workplace procedures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Potential hazards are identified and risk control measures are implemented, in accordance with workplace procedures</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Work area is prepared, in accordance with workplace procedures</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Verify fault</w:t>
            </w: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Wind turbine mechanical system function is determi</w:t>
            </w:r>
            <w:r w:rsidRPr="00990F7F">
              <w:t>ned by referring to principles, drawings, flow charts, equipment manuals and expert personnel</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Fault indicators, technical information and diagnostic techniques are used to verify reported wind turbine mechanical system faults, in accordance with wor</w:t>
            </w:r>
            <w:r w:rsidRPr="00990F7F">
              <w:t>kplace procedures</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Wind turbine mechanical system faults are reproduced and monitored, if practical, in accordance with workplace procedures</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Find fault</w:t>
            </w: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Isolations are confirmed, where appropriate, in accordance with workplace procedures and site requirements</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Wind turbine mechanical system equipment components, pipes, couplings, gears and support fixings are inspected for obvious faults, in accordan</w:t>
            </w:r>
            <w:r w:rsidRPr="00990F7F">
              <w:t xml:space="preserve">ce with workplace procedures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 xml:space="preserve">Fault finding and diagnostic techniques are selected and used to determine fault cause, in accordance with workplace procedures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 xml:space="preserve">Wind turbine mechanical system faulty equipment or components are localised and/or </w:t>
            </w:r>
            <w:r w:rsidRPr="00990F7F">
              <w:t xml:space="preserve">isolated, and the malfunction is confirmed by inspection and testing, in accordance with site requirements and workplace procedures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Test and measurement instruments are used, in accordance with manufacturers’ instructions</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Determine cause of fault</w:t>
            </w: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Appropriate personnel are consulted to obtain details relating to faulty equipment</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 xml:space="preserve">Wind turbine mechanical system monitoring equipment, fault indicators and maintenance records are reviewed to obtain details relating to </w:t>
            </w:r>
            <w:r w:rsidRPr="00990F7F">
              <w:t xml:space="preserve">fault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 xml:space="preserve">Analysis on cause of wind turbine mechanical system fault is completed, in accordance with the workplace procedures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 xml:space="preserve">Isolations are confirmed, where appropriate, in accordance with workplace procedures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Wind turbine mechanical system</w:t>
            </w:r>
            <w:r>
              <w:t>’</w:t>
            </w:r>
            <w:r w:rsidRPr="00990F7F">
              <w:t xml:space="preserve">s faulty, worn, damaged or unsecured equipment or components are repaired, in accordance with workplace procedures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 xml:space="preserve">All faults are repaired, in accordance with the workplace procedures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Correct operation of wind</w:t>
            </w:r>
            <w:r w:rsidRPr="00990F7F">
              <w:t xml:space="preserve"> turbine mechanical system is confirmed, in accordance with site requirements and workplace procedures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 xml:space="preserve">Final inspection is performed, in accordance with workplace procedures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 xml:space="preserve">Work is completed and appropriate are personnel notified, in accordance with workplace procedures </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Work area is cleared of waste, cleaned, restored and secured in accordance with workplace procedures</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Tools and equipment are maintained and sto</w:t>
            </w:r>
            <w:r w:rsidRPr="00990F7F">
              <w:t>red, in accordance with workplace procedures</w:t>
            </w:r>
          </w:p>
        </w:tc>
      </w:tr>
      <w:tr w:rsidTr="00990F7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90F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t>Work completion details are finalised, in accordance with workplace procedures</w:t>
            </w:r>
          </w:p>
        </w:tc>
      </w:tr>
    </w:tbl>
    <w:p w:rsidR="00000000" w:rsidRPr="00990F7F" w:rsidP="00990F7F">
      <w:pPr>
        <w:pStyle w:val="NoPaddingFontSize1"/>
      </w:pPr>
    </w:p>
    <w:p w:rsidR="00000000" w:rsidRPr="00990F7F" w:rsidP="00990F7F">
      <w:pPr>
        <w:pStyle w:val="AllowPageBreak"/>
      </w:pPr>
    </w:p>
    <w:p w:rsidR="00000000" w:rsidRPr="00990F7F" w:rsidP="00990F7F">
      <w:pPr>
        <w:pStyle w:val="Heading1"/>
      </w:pPr>
      <w:bookmarkStart w:id="7" w:name="O_981777"/>
      <w:bookmarkEnd w:id="7"/>
      <w:r w:rsidRPr="00990F7F">
        <w:t>Foundation Skills</w:t>
      </w:r>
    </w:p>
    <w:tbl>
      <w:tblPr>
        <w:tblW w:w="9497" w:type="dxa"/>
        <w:tblLayout w:type="fixed"/>
        <w:tblCellMar>
          <w:left w:w="62" w:type="dxa"/>
          <w:right w:w="62" w:type="dxa"/>
        </w:tblCellMar>
        <w:tblLook w:val="0000"/>
      </w:tblPr>
      <w:tblGrid>
        <w:gridCol w:w="9497"/>
      </w:tblGrid>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t>Foundation skills essential</w:t>
            </w:r>
            <w:r w:rsidRPr="00990F7F">
              <w:t xml:space="preserve"> to performance are explicit in the performance criteria of this unit of competency.</w:t>
            </w:r>
          </w:p>
        </w:tc>
      </w:tr>
    </w:tbl>
    <w:p w:rsidR="00000000" w:rsidRPr="00990F7F" w:rsidP="00990F7F">
      <w:pPr>
        <w:pStyle w:val="NoPaddingFontSize1"/>
      </w:pPr>
    </w:p>
    <w:p w:rsidR="00000000" w:rsidRPr="00990F7F" w:rsidP="00990F7F">
      <w:pPr>
        <w:pStyle w:val="AllowPageBreak"/>
      </w:pPr>
    </w:p>
    <w:p w:rsidR="00000000" w:rsidRPr="00990F7F" w:rsidP="00990F7F">
      <w:pPr>
        <w:pStyle w:val="Heading1"/>
      </w:pPr>
      <w:bookmarkStart w:id="8" w:name="O_981778"/>
      <w:bookmarkEnd w:id="8"/>
      <w:r w:rsidRPr="00990F7F">
        <w:t>Range of Conditions</w:t>
      </w:r>
    </w:p>
    <w:tbl>
      <w:tblPr>
        <w:tblW w:w="9497" w:type="dxa"/>
        <w:tblLayout w:type="fixed"/>
        <w:tblCellMar>
          <w:left w:w="62" w:type="dxa"/>
          <w:right w:w="62" w:type="dxa"/>
        </w:tblCellMar>
        <w:tblLook w:val="0000"/>
      </w:tblPr>
      <w:tblGrid>
        <w:gridCol w:w="9497"/>
      </w:tblGrid>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t>Range is restricted to essential operating conditions and any other variables essential to the work environment.</w:t>
            </w:r>
          </w:p>
          <w:p w:rsidR="00000000" w:rsidRPr="00990F7F" w:rsidP="00990F7F">
            <w:pPr>
              <w:pStyle w:val="BodyText"/>
            </w:pPr>
            <w:r w:rsidRPr="00990F7F">
              <w:t>Non-essential condi</w:t>
            </w:r>
            <w:r w:rsidRPr="00990F7F">
              <w:t>tions may be found in the Companion Volume Implementation Guide.</w:t>
            </w:r>
          </w:p>
        </w:tc>
      </w:tr>
    </w:tbl>
    <w:p w:rsidR="00000000" w:rsidRPr="00990F7F" w:rsidP="00990F7F">
      <w:pPr>
        <w:pStyle w:val="NoPaddingFontSize1"/>
      </w:pPr>
    </w:p>
    <w:p w:rsidR="00000000" w:rsidRPr="00990F7F" w:rsidP="00990F7F">
      <w:pPr>
        <w:pStyle w:val="AllowPageBreak"/>
      </w:pPr>
    </w:p>
    <w:p w:rsidR="00000000" w:rsidRPr="00990F7F" w:rsidP="00990F7F">
      <w:pPr>
        <w:pStyle w:val="Heading1"/>
      </w:pPr>
      <w:bookmarkStart w:id="9" w:name="O_981779"/>
      <w:bookmarkEnd w:id="9"/>
      <w:r w:rsidRPr="00990F7F">
        <w:t>Unit Mapping Information</w:t>
      </w:r>
    </w:p>
    <w:tbl>
      <w:tblPr>
        <w:tblW w:w="9497" w:type="dxa"/>
        <w:tblLayout w:type="fixed"/>
        <w:tblCellMar>
          <w:left w:w="62" w:type="dxa"/>
          <w:right w:w="62" w:type="dxa"/>
        </w:tblCellMar>
        <w:tblLook w:val="0000"/>
      </w:tblPr>
      <w:tblGrid>
        <w:gridCol w:w="9497"/>
      </w:tblGrid>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t>This unit replaces and is equivalent to UEPMNT435A Diagnose and repair faults in wind turbine mechanical systems.</w:t>
            </w:r>
          </w:p>
        </w:tc>
      </w:tr>
    </w:tbl>
    <w:p w:rsidR="00000000" w:rsidRPr="00990F7F" w:rsidP="00990F7F">
      <w:pPr>
        <w:pStyle w:val="NoPaddingFontSize1"/>
      </w:pPr>
    </w:p>
    <w:p w:rsidR="00000000" w:rsidRPr="00990F7F" w:rsidP="00990F7F">
      <w:pPr>
        <w:pStyle w:val="AllowPageBreak"/>
      </w:pPr>
    </w:p>
    <w:p w:rsidR="00000000" w:rsidRPr="00990F7F" w:rsidP="00990F7F">
      <w:pPr>
        <w:pStyle w:val="Heading1"/>
      </w:pPr>
      <w:bookmarkStart w:id="10" w:name="O_981786"/>
      <w:bookmarkEnd w:id="10"/>
      <w:r w:rsidRPr="00990F7F">
        <w:t>Links</w:t>
      </w:r>
    </w:p>
    <w:p w:rsidR="00000000" w:rsidRPr="00990F7F" w:rsidP="00EE04E6">
      <w:pPr>
        <w:pStyle w:val="BodyText"/>
      </w:pPr>
      <w:r w:rsidRPr="00990F7F">
        <w:t>Companio</w:t>
      </w:r>
      <w:r w:rsidRPr="00990F7F">
        <w:t xml:space="preserve">n Volume implementation guides are found in VETNet - </w:t>
      </w:r>
      <w:r>
        <w:fldChar w:fldCharType="begin"/>
      </w:r>
      <w:r>
        <w:instrText xml:space="preserve"> HYPERLINK "https://vetnet.gov.au/Pages/TrainingDocs.aspx?q=1715b9fa-e7bd-441c-bb8d-cf22c9c825a8" </w:instrText>
      </w:r>
      <w:r>
        <w:fldChar w:fldCharType="separate"/>
      </w:r>
      <w:r w:rsidRPr="008F019C">
        <w:rPr>
          <w:rStyle w:val="Hyperlink"/>
        </w:rPr>
        <w:t>https://vetnet.gov.au/Pages/TrainingDocs.aspx?q=1715b9fa-e7bd-441c-bb8d-cf22c9c825a8</w:t>
      </w:r>
      <w:r>
        <w:fldChar w:fldCharType="end"/>
      </w:r>
    </w:p>
    <w:p w:rsidR="00000000" w:rsidRPr="00990F7F" w:rsidP="00EE04E6">
      <w:pPr>
        <w:pStyle w:val="BodyText"/>
        <w:sectPr w:rsidSect="00990F7F">
          <w:headerReference w:type="default" r:id="rId10"/>
          <w:footerReference w:type="default" r:id="rId11"/>
          <w:pgSz w:w="11908" w:h="16833"/>
          <w:pgMar w:top="1702" w:right="1418" w:bottom="1702" w:left="1418" w:header="992" w:footer="992" w:gutter="0"/>
          <w:cols w:space="720"/>
          <w:noEndnote/>
          <w:docGrid w:linePitch="299"/>
        </w:sectPr>
      </w:pPr>
    </w:p>
    <w:p w:rsidR="00000000" w:rsidRPr="00990F7F" w:rsidP="00990F7F">
      <w:pPr>
        <w:pStyle w:val="SuperHeading"/>
      </w:pPr>
      <w:r w:rsidRPr="00990F7F">
        <w:t xml:space="preserve">Assessment </w:t>
      </w:r>
      <w:r w:rsidRPr="00990F7F">
        <w:t>Requirements for UEPMNT435 Diagnose and repair faults in wind turbine mechanical systems</w:t>
      </w:r>
    </w:p>
    <w:p w:rsidR="00000000" w:rsidRPr="00990F7F" w:rsidP="00990F7F">
      <w:pPr>
        <w:pStyle w:val="Heading1"/>
      </w:pPr>
      <w:bookmarkStart w:id="11" w:name="O_981781"/>
      <w:bookmarkEnd w:id="11"/>
      <w:r w:rsidRPr="00990F7F">
        <w:t>Modification History</w:t>
      </w:r>
    </w:p>
    <w:tbl>
      <w:tblPr>
        <w:tblW w:w="9497" w:type="dxa"/>
        <w:tblLayout w:type="fixed"/>
        <w:tblCellMar>
          <w:left w:w="62" w:type="dxa"/>
          <w:right w:w="62" w:type="dxa"/>
        </w:tblCellMar>
        <w:tblLook w:val="0000"/>
      </w:tblPr>
      <w:tblGrid>
        <w:gridCol w:w="9497"/>
      </w:tblGrid>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rPr>
                <w:rStyle w:val="SpecialBold"/>
              </w:rPr>
              <w:t>Release 1.</w:t>
            </w:r>
            <w:r w:rsidRPr="00990F7F">
              <w:t xml:space="preserve"> This is the first release of this unit of competency in the UEP Generation Training Package.</w:t>
            </w:r>
          </w:p>
        </w:tc>
      </w:tr>
    </w:tbl>
    <w:p w:rsidR="00000000" w:rsidRPr="00990F7F" w:rsidP="00990F7F">
      <w:pPr>
        <w:pStyle w:val="NoPaddingFontSize1"/>
      </w:pPr>
    </w:p>
    <w:p w:rsidR="00000000" w:rsidRPr="00990F7F" w:rsidP="00990F7F">
      <w:pPr>
        <w:pStyle w:val="AllowPageBreak"/>
      </w:pPr>
    </w:p>
    <w:p w:rsidR="00000000" w:rsidRPr="00990F7F" w:rsidP="00990F7F">
      <w:pPr>
        <w:pStyle w:val="Heading1"/>
      </w:pPr>
      <w:bookmarkStart w:id="12" w:name="O_981782"/>
      <w:bookmarkEnd w:id="12"/>
      <w:r w:rsidRPr="00990F7F">
        <w:t>Perform</w:t>
      </w:r>
      <w:r w:rsidRPr="00990F7F">
        <w:t>ance Evidence</w:t>
      </w:r>
    </w:p>
    <w:tbl>
      <w:tblPr>
        <w:tblW w:w="9497" w:type="dxa"/>
        <w:tblLayout w:type="fixed"/>
        <w:tblCellMar>
          <w:left w:w="62" w:type="dxa"/>
          <w:right w:w="62" w:type="dxa"/>
        </w:tblCellMar>
        <w:tblLook w:val="0000"/>
      </w:tblPr>
      <w:tblGrid>
        <w:gridCol w:w="9497"/>
      </w:tblGrid>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 xml:space="preserve">Evidence required to demonstrate competence in this unit must be relevant to and satisfy all the requirements of the elements, performance criteria and range of conditions on at least two separate occasions and includes: </w:t>
            </w:r>
          </w:p>
        </w:tc>
      </w:tr>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F7F" w:rsidP="00990F7F">
            <w:pPr>
              <w:pStyle w:val="ListBullet"/>
            </w:pPr>
            <w:r w:rsidRPr="00990F7F">
              <w:t>applying Work, Hea</w:t>
            </w:r>
            <w:r w:rsidRPr="00990F7F">
              <w:t>lth and Safety (WHS)/Occupational Health and Safety (OHS) requirements including:</w:t>
            </w:r>
          </w:p>
          <w:p w:rsidR="00000000" w:rsidRPr="00990F7F" w:rsidP="00990F7F">
            <w:pPr>
              <w:pStyle w:val="ListBullet2"/>
            </w:pPr>
            <w:r w:rsidRPr="00990F7F">
              <w:t>emergency procedures</w:t>
            </w:r>
          </w:p>
          <w:p w:rsidR="00000000" w:rsidRPr="00990F7F" w:rsidP="00990F7F">
            <w:pPr>
              <w:pStyle w:val="ListBullet2"/>
            </w:pPr>
            <w:r w:rsidRPr="00990F7F">
              <w:t>hazard identification</w:t>
            </w:r>
          </w:p>
          <w:p w:rsidR="00000000" w:rsidRPr="00990F7F" w:rsidP="00990F7F">
            <w:pPr>
              <w:pStyle w:val="ListBullet2"/>
            </w:pPr>
            <w:r w:rsidRPr="00990F7F">
              <w:t>risk control measures</w:t>
            </w:r>
          </w:p>
          <w:p w:rsidR="00000000" w:rsidRPr="00990F7F" w:rsidP="00990F7F">
            <w:pPr>
              <w:pStyle w:val="ListBullet2"/>
            </w:pPr>
            <w:r w:rsidRPr="00990F7F">
              <w:t>safe working practices</w:t>
            </w:r>
          </w:p>
          <w:p w:rsidR="00000000" w:rsidRPr="00990F7F" w:rsidP="00990F7F">
            <w:pPr>
              <w:pStyle w:val="ListBullet"/>
            </w:pPr>
            <w:r w:rsidRPr="00990F7F">
              <w:t xml:space="preserve">communicating with personnel </w:t>
            </w:r>
          </w:p>
          <w:p w:rsidR="00000000" w:rsidRPr="00990F7F" w:rsidP="00990F7F">
            <w:pPr>
              <w:pStyle w:val="ListBullet"/>
            </w:pPr>
            <w:r w:rsidRPr="00990F7F">
              <w:t xml:space="preserve">completing work using completion of work procedures </w:t>
            </w:r>
          </w:p>
          <w:p w:rsidR="00000000" w:rsidRPr="00990F7F" w:rsidP="00990F7F">
            <w:pPr>
              <w:pStyle w:val="ListBullet"/>
            </w:pPr>
            <w:r w:rsidRPr="00990F7F">
              <w:t>determining cause of faults using data analysis techniques and tools</w:t>
            </w:r>
          </w:p>
          <w:p w:rsidR="00000000" w:rsidRPr="00990F7F" w:rsidP="00990F7F">
            <w:pPr>
              <w:pStyle w:val="ListBullet"/>
            </w:pPr>
            <w:r w:rsidRPr="00990F7F">
              <w:t>determining permit to work requirements</w:t>
            </w:r>
          </w:p>
          <w:p w:rsidR="00000000" w:rsidRPr="00990F7F" w:rsidP="00990F7F">
            <w:pPr>
              <w:pStyle w:val="ListBullet"/>
            </w:pPr>
            <w:r w:rsidRPr="00990F7F">
              <w:t>fault cause using fault finding and diagnostic techniques</w:t>
            </w:r>
          </w:p>
          <w:p w:rsidR="00000000" w:rsidRPr="00990F7F" w:rsidP="00990F7F">
            <w:pPr>
              <w:pStyle w:val="ListBullet"/>
            </w:pPr>
            <w:r w:rsidRPr="00990F7F">
              <w:t xml:space="preserve">identifying and selecting materials </w:t>
            </w:r>
          </w:p>
          <w:p w:rsidR="00000000" w:rsidRPr="00990F7F" w:rsidP="00990F7F">
            <w:pPr>
              <w:pStyle w:val="ListBullet"/>
            </w:pPr>
            <w:r w:rsidRPr="00990F7F">
              <w:t xml:space="preserve">implementing legislation, industry standards, codes </w:t>
            </w:r>
            <w:r w:rsidRPr="00990F7F">
              <w:t>of practice and regulations</w:t>
            </w:r>
          </w:p>
          <w:p w:rsidR="00000000" w:rsidRPr="00990F7F" w:rsidP="00990F7F">
            <w:pPr>
              <w:pStyle w:val="ListBullet"/>
            </w:pPr>
            <w:r w:rsidRPr="00990F7F">
              <w:t>operating test and measurement instruments</w:t>
            </w:r>
          </w:p>
          <w:p w:rsidR="00000000" w:rsidRPr="00990F7F" w:rsidP="00990F7F">
            <w:pPr>
              <w:pStyle w:val="ListBullet"/>
            </w:pPr>
            <w:r w:rsidRPr="00990F7F">
              <w:t>planning diagnosis and repair of faults in wind turbine mechanical systems work</w:t>
            </w:r>
          </w:p>
          <w:p w:rsidR="00000000" w:rsidRPr="00990F7F" w:rsidP="00990F7F">
            <w:pPr>
              <w:pStyle w:val="ListBullet"/>
            </w:pPr>
            <w:r w:rsidRPr="00990F7F">
              <w:t>repairing faults using repair techniques and procedures</w:t>
            </w:r>
          </w:p>
          <w:p w:rsidR="00000000" w:rsidRPr="00990F7F" w:rsidP="00990F7F">
            <w:pPr>
              <w:pStyle w:val="ListBullet"/>
            </w:pPr>
            <w:r w:rsidRPr="00990F7F">
              <w:t>using tools and equipment</w:t>
            </w:r>
          </w:p>
          <w:p w:rsidR="00000000" w:rsidRPr="00990F7F" w:rsidP="00990F7F">
            <w:pPr>
              <w:pStyle w:val="ListBullet"/>
            </w:pPr>
            <w:r w:rsidRPr="00990F7F">
              <w:t>utilising technical drawings, manufacturers</w:t>
            </w:r>
            <w:r>
              <w:t>’</w:t>
            </w:r>
            <w:r w:rsidRPr="00990F7F">
              <w:t xml:space="preserve"> specifications and manuals</w:t>
            </w:r>
          </w:p>
          <w:p w:rsidR="00000000" w:rsidRPr="00990F7F" w:rsidP="00990F7F">
            <w:pPr>
              <w:pStyle w:val="ListBullet"/>
            </w:pPr>
            <w:r w:rsidRPr="00990F7F">
              <w:t xml:space="preserve">verifying faults using verification techniques and procedures finding  </w:t>
            </w:r>
          </w:p>
        </w:tc>
      </w:tr>
    </w:tbl>
    <w:p w:rsidR="00EE04E6" w:rsidP="00990F7F">
      <w:pPr>
        <w:pStyle w:val="NoPaddingFontSize1"/>
      </w:pPr>
    </w:p>
    <w:p w:rsidR="00EE04E6" w:rsidP="00990F7F">
      <w:pPr>
        <w:pStyle w:val="NoPaddingFontSize1"/>
      </w:pPr>
    </w:p>
    <w:p w:rsidR="00000000" w:rsidRPr="00990F7F" w:rsidP="00990F7F">
      <w:pPr>
        <w:pStyle w:val="Heading1"/>
      </w:pPr>
      <w:bookmarkStart w:id="13" w:name="O_981783"/>
      <w:bookmarkEnd w:id="13"/>
      <w:r w:rsidRPr="00990F7F">
        <w:t>Knowledge Evidence</w:t>
      </w:r>
    </w:p>
    <w:tbl>
      <w:tblPr>
        <w:tblW w:w="9497" w:type="dxa"/>
        <w:tblLayout w:type="fixed"/>
        <w:tblCellMar>
          <w:left w:w="62" w:type="dxa"/>
          <w:right w:w="62" w:type="dxa"/>
        </w:tblCellMar>
        <w:tblLook w:val="0000"/>
      </w:tblPr>
      <w:tblGrid>
        <w:gridCol w:w="9497"/>
      </w:tblGrid>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90F7F">
            <w:pPr>
              <w:pStyle w:val="BodyText"/>
              <w:rPr>
                <w:lang w:val="en-NZ"/>
              </w:rPr>
            </w:pPr>
            <w:r w:rsidRPr="00990F7F">
              <w:t>Evidence required to demonstrate competence in this unit must be relevant</w:t>
            </w:r>
            <w:r w:rsidRPr="00990F7F">
              <w:t xml:space="preserve"> to and satisfy all the requirements of the elements, performance criteria and range of conditions and includes knowledge of: </w:t>
            </w:r>
          </w:p>
        </w:tc>
      </w:tr>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F7F" w:rsidP="00990F7F">
            <w:pPr>
              <w:pStyle w:val="ListBullet"/>
            </w:pPr>
            <w:r w:rsidRPr="00990F7F">
              <w:t xml:space="preserve">diagnostic and fault finding techniques </w:t>
            </w:r>
          </w:p>
          <w:p w:rsidR="00000000" w:rsidRPr="00990F7F" w:rsidP="00990F7F">
            <w:pPr>
              <w:pStyle w:val="ListBullet"/>
            </w:pPr>
            <w:r w:rsidRPr="00990F7F">
              <w:t xml:space="preserve">isolations </w:t>
            </w:r>
          </w:p>
          <w:p w:rsidR="00000000" w:rsidRPr="00990F7F" w:rsidP="00990F7F">
            <w:pPr>
              <w:pStyle w:val="ListBullet"/>
            </w:pPr>
            <w:r w:rsidRPr="00990F7F">
              <w:t>legislation, industry standards, codes of practice and regulations</w:t>
            </w:r>
          </w:p>
          <w:p w:rsidR="00000000" w:rsidRPr="00990F7F" w:rsidP="00990F7F">
            <w:pPr>
              <w:pStyle w:val="ListBullet"/>
            </w:pPr>
            <w:r w:rsidRPr="00990F7F">
              <w:t>manufacturers</w:t>
            </w:r>
            <w:r>
              <w:t>’</w:t>
            </w:r>
            <w:r w:rsidRPr="00990F7F">
              <w:t xml:space="preserve"> specifications and manuals</w:t>
            </w:r>
          </w:p>
          <w:p w:rsidR="00000000" w:rsidRPr="00990F7F" w:rsidP="00990F7F">
            <w:pPr>
              <w:pStyle w:val="ListBullet"/>
            </w:pPr>
            <w:r w:rsidRPr="00990F7F">
              <w:t>measuring equipment</w:t>
            </w:r>
          </w:p>
          <w:p w:rsidR="00000000" w:rsidRPr="00990F7F" w:rsidP="00990F7F">
            <w:pPr>
              <w:pStyle w:val="ListBullet"/>
            </w:pPr>
            <w:r w:rsidRPr="00990F7F">
              <w:t xml:space="preserve">operational requirements of equipment and materials required  </w:t>
            </w:r>
          </w:p>
          <w:p w:rsidR="00000000" w:rsidRPr="00990F7F" w:rsidP="00990F7F">
            <w:pPr>
              <w:pStyle w:val="ListBullet"/>
            </w:pPr>
            <w:r w:rsidRPr="00990F7F">
              <w:t>permit to work system</w:t>
            </w:r>
          </w:p>
          <w:p w:rsidR="00000000" w:rsidRPr="00990F7F" w:rsidP="00990F7F">
            <w:pPr>
              <w:pStyle w:val="ListBullet"/>
            </w:pPr>
            <w:r w:rsidRPr="00990F7F">
              <w:t xml:space="preserve">technical drawings </w:t>
            </w:r>
          </w:p>
          <w:p w:rsidR="00000000" w:rsidRPr="00990F7F" w:rsidP="00990F7F">
            <w:pPr>
              <w:pStyle w:val="ListBullet"/>
            </w:pPr>
            <w:r w:rsidRPr="00990F7F">
              <w:t>typical arrangements of wind farm power production plant</w:t>
            </w:r>
          </w:p>
          <w:p w:rsidR="00000000" w:rsidRPr="00990F7F" w:rsidP="00990F7F">
            <w:pPr>
              <w:pStyle w:val="ListBullet"/>
            </w:pPr>
            <w:r w:rsidRPr="00990F7F">
              <w:t>verification and repair techniqu</w:t>
            </w:r>
            <w:r w:rsidRPr="00990F7F">
              <w:t xml:space="preserve">es </w:t>
            </w:r>
          </w:p>
          <w:p w:rsidR="00000000" w:rsidRPr="00990F7F" w:rsidP="00990F7F">
            <w:pPr>
              <w:pStyle w:val="ListBullet"/>
            </w:pPr>
            <w:r w:rsidRPr="00990F7F">
              <w:t>WHS/OHS legislated requirements including:</w:t>
            </w:r>
          </w:p>
          <w:p w:rsidR="00000000" w:rsidRPr="00990F7F" w:rsidP="00990F7F">
            <w:pPr>
              <w:pStyle w:val="ListBullet2"/>
            </w:pPr>
            <w:r w:rsidRPr="00990F7F">
              <w:t>emergency procedures</w:t>
            </w:r>
          </w:p>
          <w:p w:rsidR="00000000" w:rsidRPr="00990F7F" w:rsidP="00990F7F">
            <w:pPr>
              <w:pStyle w:val="ListBullet2"/>
            </w:pPr>
            <w:r w:rsidRPr="00990F7F">
              <w:t>hazard identification</w:t>
            </w:r>
          </w:p>
          <w:p w:rsidR="00000000" w:rsidRPr="00990F7F" w:rsidP="00990F7F">
            <w:pPr>
              <w:pStyle w:val="ListBullet2"/>
            </w:pPr>
            <w:r w:rsidRPr="00990F7F">
              <w:t>risk control measures</w:t>
            </w:r>
          </w:p>
          <w:p w:rsidR="00000000" w:rsidRPr="00990F7F" w:rsidP="00990F7F">
            <w:pPr>
              <w:pStyle w:val="ListBullet2"/>
            </w:pPr>
            <w:r w:rsidRPr="00990F7F">
              <w:t>safe working practices</w:t>
            </w:r>
          </w:p>
          <w:p w:rsidR="00000000" w:rsidRPr="00990F7F" w:rsidP="00990F7F">
            <w:pPr>
              <w:pStyle w:val="ListBullet"/>
            </w:pPr>
            <w:r w:rsidRPr="00990F7F">
              <w:t>wind farm principles</w:t>
            </w:r>
          </w:p>
          <w:p w:rsidR="00000000" w:rsidRPr="00990F7F" w:rsidP="00990F7F">
            <w:pPr>
              <w:pStyle w:val="ListBullet"/>
            </w:pPr>
            <w:r w:rsidRPr="00990F7F">
              <w:t>wind turbine mechanical system and equipment location</w:t>
            </w:r>
          </w:p>
          <w:p w:rsidR="00000000" w:rsidRPr="00990F7F" w:rsidP="00990F7F">
            <w:pPr>
              <w:pStyle w:val="ListBullet"/>
            </w:pPr>
            <w:r w:rsidRPr="00990F7F">
              <w:t>wind turbine types and characteristics</w:t>
            </w:r>
          </w:p>
          <w:p w:rsidR="00000000" w:rsidRPr="00990F7F" w:rsidP="00990F7F">
            <w:pPr>
              <w:pStyle w:val="ListBullet"/>
            </w:pPr>
            <w:r w:rsidRPr="00990F7F">
              <w:t>workplace documentation</w:t>
            </w:r>
          </w:p>
          <w:p w:rsidR="00000000" w:rsidRPr="00990F7F" w:rsidP="00990F7F">
            <w:pPr>
              <w:pStyle w:val="ListBullet"/>
            </w:pPr>
            <w:r w:rsidRPr="00990F7F">
              <w:t>workplace policies and procedures</w:t>
            </w:r>
          </w:p>
        </w:tc>
      </w:tr>
    </w:tbl>
    <w:p w:rsidR="00000000" w:rsidRPr="00990F7F" w:rsidP="00990F7F">
      <w:pPr>
        <w:pStyle w:val="NoPaddingFontSize1"/>
      </w:pPr>
    </w:p>
    <w:p w:rsidR="00000000" w:rsidRPr="00990F7F" w:rsidP="00990F7F">
      <w:pPr>
        <w:pStyle w:val="AllowPageBreak"/>
      </w:pPr>
    </w:p>
    <w:p w:rsidR="00000000" w:rsidRPr="00990F7F" w:rsidP="00990F7F">
      <w:pPr>
        <w:pStyle w:val="Heading1"/>
      </w:pPr>
      <w:bookmarkStart w:id="14" w:name="O_981784"/>
      <w:bookmarkEnd w:id="14"/>
      <w:r w:rsidRPr="00990F7F">
        <w:t>Assessment Conditions</w:t>
      </w:r>
    </w:p>
    <w:tbl>
      <w:tblPr>
        <w:tblW w:w="9497" w:type="dxa"/>
        <w:tblLayout w:type="fixed"/>
        <w:tblCellMar>
          <w:left w:w="62" w:type="dxa"/>
          <w:right w:w="62" w:type="dxa"/>
        </w:tblCellMar>
        <w:tblLook w:val="0000"/>
      </w:tblPr>
      <w:tblGrid>
        <w:gridCol w:w="9497"/>
      </w:tblGrid>
      <w:tr w:rsidTr="00990F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0F7F" w:rsidP="00990F7F">
            <w:pPr>
              <w:pStyle w:val="BodyText"/>
            </w:pPr>
            <w:r w:rsidRPr="00990F7F">
              <w:t xml:space="preserve">As a minimum, assessors must satisfy applicable regulatory requirements, which include requirements in the Standards for Registered Training Organisations </w:t>
            </w:r>
            <w:r w:rsidRPr="00990F7F">
              <w:t xml:space="preserve">current at the time of assessment. </w:t>
            </w:r>
          </w:p>
          <w:p w:rsidR="00000000" w:rsidRPr="00990F7F" w:rsidP="00990F7F">
            <w:pPr>
              <w:pStyle w:val="BodyText"/>
            </w:pPr>
            <w:r w:rsidRPr="00990F7F">
              <w:t>As a minimum, assessment must satisfy applicable regulatory requirements, which include requirements in the Standards for Registered Training Organisations current at the time of assessment.</w:t>
            </w:r>
          </w:p>
          <w:p w:rsidR="00000000" w:rsidRPr="00990F7F" w:rsidP="00990F7F">
            <w:pPr>
              <w:pStyle w:val="BodyText"/>
            </w:pPr>
            <w:r w:rsidRPr="00990F7F">
              <w:t>Assessment processes and tech</w:t>
            </w:r>
            <w:r w:rsidRPr="00990F7F">
              <w:t>niques must be appropriate to the language, literacy and numeracy requirements of the work being performed and the needs of the candidate.</w:t>
            </w:r>
          </w:p>
          <w:p w:rsidR="00000000" w:rsidRPr="00990F7F" w:rsidP="00990F7F">
            <w:pPr>
              <w:pStyle w:val="BodyText"/>
            </w:pPr>
            <w:r w:rsidRPr="00990F7F">
              <w:t>Assessment must occur in workplace operational situations. Where this is not appropriate, assessment must occur in si</w:t>
            </w:r>
            <w:r w:rsidRPr="00990F7F">
              <w:t>mulated workplace operational situations that reflect workplace conditions.</w:t>
            </w:r>
          </w:p>
          <w:p w:rsidR="00000000" w:rsidRPr="00990F7F" w:rsidP="00990F7F">
            <w:pPr>
              <w:pStyle w:val="BodyText"/>
            </w:pPr>
            <w:r w:rsidRPr="00990F7F">
              <w:t>Resources for assessment must include access to:</w:t>
            </w:r>
          </w:p>
          <w:p w:rsidR="00000000" w:rsidRPr="00990F7F" w:rsidP="00990F7F">
            <w:pPr>
              <w:pStyle w:val="ListBullet"/>
            </w:pPr>
            <w:r w:rsidRPr="00990F7F">
              <w:t>a range of relevant exercises, case studies and/or other simulations</w:t>
            </w:r>
          </w:p>
          <w:p w:rsidR="00000000" w:rsidRPr="00990F7F" w:rsidP="00990F7F">
            <w:pPr>
              <w:pStyle w:val="ListBullet"/>
            </w:pPr>
            <w:r w:rsidRPr="00990F7F">
              <w:t>relevant and appropriate materials, tools, equipment and pers</w:t>
            </w:r>
            <w:r w:rsidRPr="00990F7F">
              <w:t xml:space="preserve">onal protective equipment currently used in industry </w:t>
            </w:r>
          </w:p>
          <w:p w:rsidR="00000000" w:rsidRPr="00990F7F" w:rsidP="00990F7F">
            <w:pPr>
              <w:pStyle w:val="ListBullet"/>
            </w:pPr>
            <w:r w:rsidRPr="00990F7F">
              <w:t>applicable documentation including workplace procedures, industry standards, equipment specifications, regulations, codes of practice and operation manuals.</w:t>
            </w:r>
          </w:p>
        </w:tc>
      </w:tr>
    </w:tbl>
    <w:p w:rsidR="00000000" w:rsidRPr="00990F7F" w:rsidP="00990F7F">
      <w:pPr>
        <w:pStyle w:val="NoPaddingFontSize1"/>
      </w:pPr>
    </w:p>
    <w:p w:rsidR="00000000" w:rsidRPr="00990F7F" w:rsidP="00990F7F">
      <w:pPr>
        <w:pStyle w:val="AllowPageBreak"/>
      </w:pPr>
    </w:p>
    <w:p w:rsidR="00000000" w:rsidRPr="00990F7F" w:rsidP="00990F7F">
      <w:pPr>
        <w:pStyle w:val="Heading1"/>
      </w:pPr>
      <w:bookmarkStart w:id="15" w:name="O_981787"/>
      <w:bookmarkEnd w:id="15"/>
      <w:r w:rsidRPr="00990F7F">
        <w:t>Links</w:t>
      </w:r>
    </w:p>
    <w:p w:rsidR="00000000" w:rsidRPr="00990F7F" w:rsidP="00EE04E6">
      <w:pPr>
        <w:pStyle w:val="BodyText"/>
      </w:pPr>
      <w:r w:rsidRPr="00990F7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F019C">
        <w:rPr>
          <w:rStyle w:val="Hyperlink"/>
        </w:rPr>
        <w:t>https://vetnet.gov.au/Pages/TrainingDocs.aspx?q=1715b9fa-e7bd-441c-bb8d-cf22c9c825a8</w:t>
      </w:r>
      <w:r>
        <w:fldChar w:fldCharType="end"/>
      </w:r>
    </w:p>
    <w:p w:rsidR="00000000" w:rsidRPr="00990F7F" w:rsidP="00990F7F"/>
    <w:sectPr w:rsidSect="00990F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7F" w:rsidRPr="00EE04E6" w:rsidP="00EE04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E6" w:rsidP="00990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04E6" w:rsidP="00990F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E04E6" w:rsidP="00990F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7F" w:rsidP="00990F7F">
    <w:pPr>
      <w:pStyle w:val="Footer"/>
      <w:framePr w:wrap="around"/>
    </w:pPr>
    <w:r>
      <w:fldChar w:fldCharType="begin"/>
    </w:r>
    <w:r>
      <w:instrText xml:space="preserve"> DOCPROPERTY  Subject  \* MERGEFORMAT </w:instrText>
    </w:r>
    <w:r>
      <w:fldChar w:fldCharType="separate"/>
    </w:r>
    <w:r w:rsidR="00EE04E6">
      <w:t>Approved</w:t>
    </w:r>
    <w:r w:rsidR="00EE04E6">
      <w:fldChar w:fldCharType="end"/>
    </w:r>
    <w:r>
      <w:tab/>
      <w:t xml:space="preserve">Page </w:t>
    </w:r>
    <w:r>
      <w:fldChar w:fldCharType="begin"/>
    </w:r>
    <w:r>
      <w:instrText xml:space="preserve"> PAGE  \* Arabic  \* MERGEFORMAT </w:instrText>
    </w:r>
    <w:r>
      <w:fldChar w:fldCharType="separate"/>
    </w:r>
    <w:r w:rsidR="00EE04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04E6">
      <w:rPr>
        <w:noProof/>
      </w:rPr>
      <w:t>5</w:t>
    </w:r>
    <w:r>
      <w:rPr>
        <w:noProof/>
      </w:rPr>
      <w:fldChar w:fldCharType="end"/>
    </w:r>
  </w:p>
  <w:p w:rsidR="00990F7F" w:rsidP="00990F7F">
    <w:pPr>
      <w:pStyle w:val="Footer"/>
      <w:framePr w:wrap="around"/>
    </w:pPr>
    <w:r>
      <w:t xml:space="preserve">© Commonwealth of Australia, </w:t>
    </w:r>
    <w:r>
      <w:fldChar w:fldCharType="begin"/>
    </w:r>
    <w:r>
      <w:instrText xml:space="preserve"> DATE  \@ "yyyy"  \* MERGEFORMAT </w:instrText>
    </w:r>
    <w:r>
      <w:fldChar w:fldCharType="separate"/>
    </w:r>
    <w:r w:rsidR="00EE04E6">
      <w:rPr>
        <w:noProof/>
      </w:rPr>
      <w:t>2025</w:t>
    </w:r>
    <w:r>
      <w:fldChar w:fldCharType="end"/>
    </w:r>
    <w:r>
      <w:tab/>
    </w:r>
    <w:r>
      <w:fldChar w:fldCharType="begin"/>
    </w:r>
    <w:r>
      <w:instrText xml:space="preserve"> DOCPROPERTY  Author  \* MERGEFORMAT </w:instrText>
    </w:r>
    <w:r>
      <w:fldChar w:fldCharType="separate"/>
    </w:r>
    <w:r w:rsidR="00EE04E6">
      <w:t>Powering Skills Organisation</w:t>
    </w:r>
    <w:r w:rsidR="00EE04E6">
      <w:fldChar w:fldCharType="end"/>
    </w:r>
  </w:p>
  <w:p w:rsidR="00990F7F" w:rsidP="00990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F7F" w:rsidRPr="00EE04E6" w:rsidP="00EE04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E6" w:rsidRPr="002D2AF8" w:rsidP="00990F7F">
    <w:pPr>
      <w:pStyle w:val="Header"/>
      <w:framePr w:wrap="around"/>
    </w:pPr>
    <w:r>
      <w:fldChar w:fldCharType="begin"/>
    </w:r>
    <w:r>
      <w:instrText xml:space="preserve"> TITLE   \* MERGEFORMAT </w:instrText>
    </w:r>
    <w:r>
      <w:fldChar w:fldCharType="separate"/>
    </w:r>
    <w:r>
      <w:t>UEPMNT435 Diagnose and repair faults in wind turbine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04E6" w:rsidP="00990F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F7F" w:rsidRPr="002D2AF8" w:rsidP="00990F7F">
    <w:pPr>
      <w:pStyle w:val="Header"/>
      <w:framePr w:wrap="around"/>
    </w:pPr>
    <w:r>
      <w:fldChar w:fldCharType="begin"/>
    </w:r>
    <w:r>
      <w:instrText xml:space="preserve"> TITLE   \* MERGEFORMAT </w:instrText>
    </w:r>
    <w:r>
      <w:fldChar w:fldCharType="separate"/>
    </w:r>
    <w:r w:rsidR="00EE04E6">
      <w:t>UEPMNT435 Diagnose and repair faults in wind turbine mechanical systems</w:t>
    </w:r>
    <w:r w:rsidR="00EE04E6">
      <w:fldChar w:fldCharType="end"/>
    </w:r>
    <w:r>
      <w:tab/>
      <w:t xml:space="preserve">Date this document was generated: </w:t>
    </w:r>
    <w:r>
      <w:fldChar w:fldCharType="begin"/>
    </w:r>
    <w:r>
      <w:instrText xml:space="preserve"> CREATEDATE  \@ "d MMMM yyyy"  \* MERGEFORMAT </w:instrText>
    </w:r>
    <w:r>
      <w:fldChar w:fldCharType="separate"/>
    </w:r>
    <w:r w:rsidR="00EE04E6">
      <w:rPr>
        <w:noProof/>
      </w:rPr>
      <w:t>2 March 2025</w:t>
    </w:r>
    <w:r>
      <w:fldChar w:fldCharType="end"/>
    </w:r>
  </w:p>
  <w:p w:rsidR="00990F7F" w:rsidP="00990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B0A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A9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167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F7F"/>
    <w:pPr>
      <w:spacing w:before="360" w:after="60"/>
      <w:outlineLvl w:val="0"/>
    </w:pPr>
    <w:rPr>
      <w:sz w:val="32"/>
    </w:rPr>
  </w:style>
  <w:style w:type="paragraph" w:styleId="Heading2">
    <w:name w:val="heading 2"/>
    <w:basedOn w:val="HeadingBase"/>
    <w:next w:val="BodyText"/>
    <w:link w:val="Heading2Char"/>
    <w:qFormat/>
    <w:rsid w:val="00990F7F"/>
    <w:pPr>
      <w:keepLines/>
      <w:spacing w:before="240" w:after="120"/>
      <w:outlineLvl w:val="1"/>
    </w:pPr>
    <w:rPr>
      <w:sz w:val="28"/>
      <w:szCs w:val="40"/>
    </w:rPr>
  </w:style>
  <w:style w:type="paragraph" w:styleId="Heading3">
    <w:name w:val="heading 3"/>
    <w:basedOn w:val="HeadingBase"/>
    <w:next w:val="BodyText"/>
    <w:link w:val="Heading3Char"/>
    <w:qFormat/>
    <w:rsid w:val="00990F7F"/>
    <w:pPr>
      <w:spacing w:before="180" w:after="120"/>
      <w:outlineLvl w:val="2"/>
    </w:pPr>
    <w:rPr>
      <w:spacing w:val="-10"/>
      <w:kern w:val="32"/>
    </w:rPr>
  </w:style>
  <w:style w:type="paragraph" w:styleId="Heading4">
    <w:name w:val="heading 4"/>
    <w:basedOn w:val="HeadingBase"/>
    <w:next w:val="BodyText"/>
    <w:link w:val="Heading4Char"/>
    <w:qFormat/>
    <w:rsid w:val="00990F7F"/>
    <w:pPr>
      <w:spacing w:before="160" w:after="120"/>
      <w:outlineLvl w:val="3"/>
    </w:pPr>
    <w:rPr>
      <w:sz w:val="22"/>
    </w:rPr>
  </w:style>
  <w:style w:type="paragraph" w:styleId="Heading5">
    <w:name w:val="heading 5"/>
    <w:basedOn w:val="HeadingBase"/>
    <w:next w:val="Normal"/>
    <w:link w:val="Heading5Char"/>
    <w:qFormat/>
    <w:rsid w:val="00990F7F"/>
    <w:pPr>
      <w:spacing w:before="80"/>
      <w:outlineLvl w:val="4"/>
    </w:pPr>
    <w:rPr>
      <w:color w:val="918585"/>
      <w:sz w:val="20"/>
    </w:rPr>
  </w:style>
  <w:style w:type="paragraph" w:styleId="Heading6">
    <w:name w:val="heading 6"/>
    <w:basedOn w:val="HeadingBase"/>
    <w:next w:val="Normal"/>
    <w:link w:val="Heading6Char"/>
    <w:qFormat/>
    <w:rsid w:val="00990F7F"/>
    <w:pPr>
      <w:spacing w:before="60"/>
      <w:outlineLvl w:val="5"/>
    </w:pPr>
    <w:rPr>
      <w:color w:val="918585"/>
      <w:sz w:val="20"/>
    </w:rPr>
  </w:style>
  <w:style w:type="paragraph" w:styleId="Heading7">
    <w:name w:val="heading 7"/>
    <w:basedOn w:val="Normal"/>
    <w:next w:val="Normal"/>
    <w:link w:val="Heading7Char"/>
    <w:qFormat/>
    <w:rsid w:val="00990F7F"/>
    <w:pPr>
      <w:ind w:left="720"/>
      <w:outlineLvl w:val="6"/>
    </w:pPr>
    <w:rPr>
      <w:i/>
    </w:rPr>
  </w:style>
  <w:style w:type="paragraph" w:styleId="Heading8">
    <w:name w:val="heading 8"/>
    <w:basedOn w:val="Normal"/>
    <w:next w:val="Normal"/>
    <w:link w:val="Heading8Char"/>
    <w:qFormat/>
    <w:rsid w:val="00990F7F"/>
    <w:pPr>
      <w:ind w:left="720"/>
      <w:outlineLvl w:val="7"/>
    </w:pPr>
    <w:rPr>
      <w:i/>
    </w:rPr>
  </w:style>
  <w:style w:type="paragraph" w:styleId="Heading9">
    <w:name w:val="heading 9"/>
    <w:basedOn w:val="Normal"/>
    <w:next w:val="Normal"/>
    <w:link w:val="Heading9Char"/>
    <w:qFormat/>
    <w:rsid w:val="00990F7F"/>
    <w:pPr>
      <w:ind w:left="720"/>
      <w:outlineLvl w:val="8"/>
    </w:pPr>
    <w:rPr>
      <w:i/>
    </w:rPr>
  </w:style>
  <w:style w:type="character" w:default="1" w:styleId="DefaultParagraphFont">
    <w:name w:val="Default Paragraph Font"/>
    <w:uiPriority w:val="1"/>
    <w:unhideWhenUsed/>
    <w:rsid w:val="00990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F7F"/>
  </w:style>
  <w:style w:type="character" w:customStyle="1" w:styleId="Heading1Char">
    <w:name w:val="Heading 1 Char"/>
    <w:basedOn w:val="DefaultParagraphFont"/>
    <w:link w:val="Heading1"/>
    <w:rsid w:val="00990F7F"/>
    <w:rPr>
      <w:rFonts w:ascii="Times New Roman" w:eastAsia="Times New Roman" w:hAnsi="Times New Roman" w:cs="Times New Roman"/>
      <w:b/>
      <w:sz w:val="32"/>
      <w:szCs w:val="20"/>
      <w:lang w:eastAsia="en-US"/>
    </w:rPr>
  </w:style>
  <w:style w:type="paragraph" w:styleId="BodyText">
    <w:name w:val="Body Text"/>
    <w:basedOn w:val="Normal"/>
    <w:link w:val="BodyTextChar"/>
    <w:rsid w:val="00990F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F7F"/>
    <w:rPr>
      <w:rFonts w:ascii="Times New Roman" w:eastAsia="Times New Roman" w:hAnsi="Times New Roman" w:cs="Times New Roman"/>
      <w:sz w:val="24"/>
      <w:lang w:eastAsia="en-US"/>
    </w:rPr>
  </w:style>
  <w:style w:type="paragraph" w:styleId="ListBullet">
    <w:name w:val="List Bullet"/>
    <w:basedOn w:val="List"/>
    <w:rsid w:val="00990F7F"/>
    <w:pPr>
      <w:numPr>
        <w:numId w:val="12"/>
      </w:numPr>
      <w:tabs>
        <w:tab w:val="clear" w:pos="340"/>
      </w:tabs>
      <w:spacing w:before="40" w:after="40"/>
    </w:pPr>
  </w:style>
  <w:style w:type="character" w:customStyle="1" w:styleId="SpecialBold">
    <w:name w:val="Special Bold"/>
    <w:basedOn w:val="DefaultParagraphFont"/>
    <w:rsid w:val="00990F7F"/>
    <w:rPr>
      <w:b/>
      <w:spacing w:val="0"/>
    </w:rPr>
  </w:style>
  <w:style w:type="paragraph" w:styleId="ListBullet2">
    <w:name w:val="List Bullet 2"/>
    <w:basedOn w:val="List2"/>
    <w:rsid w:val="00990F7F"/>
    <w:pPr>
      <w:numPr>
        <w:numId w:val="13"/>
      </w:numPr>
      <w:tabs>
        <w:tab w:val="clear" w:pos="680"/>
      </w:tabs>
    </w:pPr>
  </w:style>
  <w:style w:type="paragraph" w:customStyle="1" w:styleId="SuperHeading">
    <w:name w:val="SuperHeading"/>
    <w:basedOn w:val="Normal"/>
    <w:rsid w:val="00990F7F"/>
    <w:pPr>
      <w:spacing w:before="240" w:after="120"/>
      <w:outlineLvl w:val="0"/>
    </w:pPr>
    <w:rPr>
      <w:rFonts w:ascii="Times New Roman" w:hAnsi="Times New Roman"/>
      <w:b/>
      <w:sz w:val="32"/>
    </w:rPr>
  </w:style>
  <w:style w:type="paragraph" w:customStyle="1" w:styleId="AllowPageBreak">
    <w:name w:val="AllowPageBreak"/>
    <w:rsid w:val="00990F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0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F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F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F7F"/>
    <w:rPr>
      <w:rFonts w:ascii="Courier New" w:eastAsia="Times New Roman" w:hAnsi="Courier New" w:cs="Times New Roman"/>
      <w:i/>
      <w:szCs w:val="20"/>
      <w:lang w:eastAsia="en-US"/>
    </w:rPr>
  </w:style>
  <w:style w:type="paragraph" w:customStyle="1" w:styleId="HeadingBase">
    <w:name w:val="Heading Base"/>
    <w:rsid w:val="00990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F7F"/>
    <w:pPr>
      <w:tabs>
        <w:tab w:val="right" w:leader="dot" w:pos="9072"/>
      </w:tabs>
      <w:ind w:left="567"/>
    </w:pPr>
    <w:rPr>
      <w:szCs w:val="22"/>
    </w:rPr>
  </w:style>
  <w:style w:type="paragraph" w:customStyle="1" w:styleId="TOCBase">
    <w:name w:val="TOC Base"/>
    <w:rsid w:val="00990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F7F"/>
    <w:pPr>
      <w:tabs>
        <w:tab w:val="right" w:leader="dot" w:pos="9072"/>
      </w:tabs>
      <w:spacing w:before="40" w:after="40"/>
      <w:ind w:left="284"/>
    </w:pPr>
    <w:rPr>
      <w:rFonts w:ascii="Times New Roman" w:hAnsi="Times New Roman"/>
    </w:rPr>
  </w:style>
  <w:style w:type="paragraph" w:styleId="TOC1">
    <w:name w:val="toc 1"/>
    <w:basedOn w:val="TOCBase"/>
    <w:next w:val="Normal"/>
    <w:rsid w:val="00990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F7F"/>
    <w:rPr>
      <w:rFonts w:ascii="Times New Roman" w:eastAsia="Times New Roman" w:hAnsi="Times New Roman" w:cs="Times New Roman"/>
      <w:sz w:val="16"/>
      <w:lang w:eastAsia="en-US"/>
    </w:rPr>
  </w:style>
  <w:style w:type="paragraph" w:styleId="Title">
    <w:name w:val="Title"/>
    <w:basedOn w:val="HeadingBase"/>
    <w:link w:val="TitleChar"/>
    <w:qFormat/>
    <w:rsid w:val="00990F7F"/>
    <w:pPr>
      <w:spacing w:before="5040"/>
      <w:jc w:val="center"/>
    </w:pPr>
    <w:rPr>
      <w:sz w:val="48"/>
      <w:szCs w:val="72"/>
      <w:lang w:val="en-US"/>
    </w:rPr>
  </w:style>
  <w:style w:type="character" w:customStyle="1" w:styleId="TitleChar">
    <w:name w:val="Title Char"/>
    <w:basedOn w:val="DefaultParagraphFont"/>
    <w:link w:val="Title"/>
    <w:rsid w:val="00990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F7F"/>
    <w:pPr>
      <w:tabs>
        <w:tab w:val="left" w:pos="3600"/>
        <w:tab w:val="left" w:pos="3958"/>
      </w:tabs>
    </w:pPr>
  </w:style>
  <w:style w:type="paragraph" w:styleId="List">
    <w:name w:val="List"/>
    <w:basedOn w:val="BodyText"/>
    <w:next w:val="BodyText"/>
    <w:rsid w:val="00990F7F"/>
    <w:pPr>
      <w:tabs>
        <w:tab w:val="left" w:pos="340"/>
      </w:tabs>
      <w:spacing w:before="60" w:after="60"/>
      <w:ind w:left="340" w:hanging="340"/>
    </w:pPr>
  </w:style>
  <w:style w:type="paragraph" w:customStyle="1" w:styleId="Note">
    <w:name w:val="Note"/>
    <w:basedOn w:val="BodyText"/>
    <w:rsid w:val="00990F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F7F"/>
    <w:pPr>
      <w:framePr w:wrap="auto" w:hAnchor="text" w:y="6049"/>
    </w:pPr>
    <w:rPr>
      <w:color w:val="000000"/>
      <w:sz w:val="40"/>
    </w:rPr>
  </w:style>
  <w:style w:type="paragraph" w:customStyle="1" w:styleId="TOCTitle">
    <w:name w:val="TOCTitle"/>
    <w:basedOn w:val="Heading1"/>
    <w:rsid w:val="00990F7F"/>
    <w:pPr>
      <w:spacing w:after="240"/>
      <w:jc w:val="center"/>
      <w:outlineLvl w:val="9"/>
    </w:pPr>
    <w:rPr>
      <w:caps/>
    </w:rPr>
  </w:style>
  <w:style w:type="paragraph" w:customStyle="1" w:styleId="Version">
    <w:name w:val="Version"/>
    <w:rsid w:val="00990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F7F"/>
    <w:pPr>
      <w:keepNext w:val="0"/>
      <w:tabs>
        <w:tab w:val="right" w:pos="4176"/>
      </w:tabs>
      <w:ind w:left="198" w:hanging="198"/>
    </w:pPr>
    <w:rPr>
      <w:rFonts w:ascii="Garamond" w:hAnsi="Garamond"/>
    </w:rPr>
  </w:style>
  <w:style w:type="paragraph" w:styleId="IndexHeading">
    <w:name w:val="index heading"/>
    <w:basedOn w:val="Normal"/>
    <w:next w:val="Index1"/>
    <w:semiHidden/>
    <w:rsid w:val="00990F7F"/>
    <w:pPr>
      <w:spacing w:before="120" w:after="120"/>
    </w:pPr>
    <w:rPr>
      <w:rFonts w:ascii="Arial" w:hAnsi="Arial"/>
      <w:b/>
      <w:color w:val="918585"/>
      <w:sz w:val="24"/>
    </w:rPr>
  </w:style>
  <w:style w:type="paragraph" w:styleId="Header">
    <w:name w:val="header"/>
    <w:basedOn w:val="Normal"/>
    <w:link w:val="HeaderChar"/>
    <w:rsid w:val="00990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F7F"/>
    <w:rPr>
      <w:rFonts w:ascii="Times New Roman" w:eastAsia="Times New Roman" w:hAnsi="Times New Roman" w:cs="Times New Roman"/>
      <w:sz w:val="16"/>
      <w:szCs w:val="20"/>
      <w:lang w:val="en-GB" w:eastAsia="en-US"/>
    </w:rPr>
  </w:style>
  <w:style w:type="paragraph" w:customStyle="1" w:styleId="Chapter">
    <w:name w:val="Chapter"/>
    <w:basedOn w:val="Normal"/>
    <w:rsid w:val="00990F7F"/>
    <w:pPr>
      <w:spacing w:before="240"/>
    </w:pPr>
    <w:rPr>
      <w:rFonts w:ascii="Times New Roman" w:hAnsi="Times New Roman"/>
      <w:smallCaps/>
      <w:spacing w:val="80"/>
      <w:sz w:val="28"/>
    </w:rPr>
  </w:style>
  <w:style w:type="paragraph" w:customStyle="1" w:styleId="InChapter">
    <w:name w:val="InChapter"/>
    <w:basedOn w:val="Heading3"/>
    <w:rsid w:val="00990F7F"/>
    <w:pPr>
      <w:spacing w:after="240"/>
      <w:outlineLvl w:val="9"/>
    </w:pPr>
    <w:rPr>
      <w:noProof/>
    </w:rPr>
  </w:style>
  <w:style w:type="paragraph" w:styleId="Index2">
    <w:name w:val="index 2"/>
    <w:basedOn w:val="Normal"/>
    <w:next w:val="Normal"/>
    <w:semiHidden/>
    <w:rsid w:val="00990F7F"/>
    <w:pPr>
      <w:tabs>
        <w:tab w:val="right" w:pos="4176"/>
      </w:tabs>
      <w:ind w:left="568" w:hanging="284"/>
    </w:pPr>
    <w:rPr>
      <w:rFonts w:ascii="Garamond" w:hAnsi="Garamond"/>
    </w:rPr>
  </w:style>
  <w:style w:type="paragraph" w:customStyle="1" w:styleId="Byline">
    <w:name w:val="Byline"/>
    <w:rsid w:val="00990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F7F"/>
    <w:pPr>
      <w:tabs>
        <w:tab w:val="clear" w:pos="3600"/>
        <w:tab w:val="clear" w:pos="3958"/>
      </w:tabs>
      <w:jc w:val="right"/>
    </w:pPr>
  </w:style>
  <w:style w:type="character" w:styleId="Emphasis">
    <w:name w:val="Emphasis"/>
    <w:basedOn w:val="DefaultParagraphFont"/>
    <w:qFormat/>
    <w:rsid w:val="00990F7F"/>
    <w:rPr>
      <w:i/>
    </w:rPr>
  </w:style>
  <w:style w:type="paragraph" w:styleId="Caption">
    <w:name w:val="caption"/>
    <w:basedOn w:val="BodyText"/>
    <w:next w:val="Normal"/>
    <w:qFormat/>
    <w:rsid w:val="00990F7F"/>
    <w:pPr>
      <w:framePr w:w="2268" w:hSpace="181" w:vSpace="181" w:wrap="around" w:vAnchor="text" w:hAnchor="page" w:x="1135" w:y="285" w:anchorLock="1"/>
    </w:pPr>
    <w:rPr>
      <w:i/>
    </w:rPr>
  </w:style>
  <w:style w:type="paragraph" w:customStyle="1" w:styleId="MiniTOCTitle">
    <w:name w:val="MiniTOCTitle"/>
    <w:basedOn w:val="Heading4"/>
    <w:rsid w:val="00990F7F"/>
    <w:pPr>
      <w:spacing w:before="240"/>
      <w:outlineLvl w:val="9"/>
    </w:pPr>
    <w:rPr>
      <w:noProof/>
      <w:sz w:val="24"/>
    </w:rPr>
  </w:style>
  <w:style w:type="paragraph" w:customStyle="1" w:styleId="MiniTOCItem">
    <w:name w:val="MiniTOCItem"/>
    <w:basedOn w:val="ListBullet"/>
    <w:rsid w:val="00990F7F"/>
    <w:pPr>
      <w:numPr>
        <w:numId w:val="0"/>
      </w:numPr>
      <w:tabs>
        <w:tab w:val="right" w:leader="dot" w:pos="6521"/>
      </w:tabs>
      <w:spacing w:before="0" w:after="0"/>
    </w:pPr>
  </w:style>
  <w:style w:type="paragraph" w:customStyle="1" w:styleId="TOFTitle">
    <w:name w:val="TOFTitle"/>
    <w:basedOn w:val="TOCTitle"/>
    <w:rsid w:val="00990F7F"/>
  </w:style>
  <w:style w:type="paragraph" w:styleId="TableofFigures">
    <w:name w:val="table of figures"/>
    <w:basedOn w:val="Normal"/>
    <w:next w:val="Normal"/>
    <w:semiHidden/>
    <w:rsid w:val="00990F7F"/>
    <w:pPr>
      <w:tabs>
        <w:tab w:val="right" w:leader="dot" w:pos="9072"/>
      </w:tabs>
      <w:ind w:left="970" w:hanging="403"/>
    </w:pPr>
    <w:rPr>
      <w:rFonts w:ascii="Times New Roman" w:hAnsi="Times New Roman"/>
      <w:b/>
    </w:rPr>
  </w:style>
  <w:style w:type="paragraph" w:styleId="ListNumber">
    <w:name w:val="List Number"/>
    <w:basedOn w:val="List"/>
    <w:rsid w:val="00990F7F"/>
    <w:pPr>
      <w:numPr>
        <w:numId w:val="15"/>
      </w:numPr>
      <w:tabs>
        <w:tab w:val="clear" w:pos="340"/>
      </w:tabs>
    </w:pPr>
  </w:style>
  <w:style w:type="character" w:customStyle="1" w:styleId="WingdingSymbols">
    <w:name w:val="Wingding Symbols"/>
    <w:rsid w:val="00990F7F"/>
    <w:rPr>
      <w:rFonts w:ascii="Wingdings" w:hAnsi="Wingdings"/>
    </w:rPr>
  </w:style>
  <w:style w:type="paragraph" w:customStyle="1" w:styleId="TableHeading">
    <w:name w:val="Table Heading"/>
    <w:basedOn w:val="HeadingBase"/>
    <w:rsid w:val="00990F7F"/>
    <w:pPr>
      <w:keepLines/>
      <w:pBdr>
        <w:bottom w:val="single" w:sz="6" w:space="1" w:color="918585"/>
      </w:pBdr>
      <w:spacing w:before="240"/>
    </w:pPr>
  </w:style>
  <w:style w:type="character" w:customStyle="1" w:styleId="HotSpot">
    <w:name w:val="HotSpot"/>
    <w:rsid w:val="00990F7F"/>
    <w:rPr>
      <w:color w:val="0033CC"/>
      <w:u w:val="none"/>
    </w:rPr>
  </w:style>
  <w:style w:type="paragraph" w:customStyle="1" w:styleId="BodyTextRight">
    <w:name w:val="Body Text Right"/>
    <w:basedOn w:val="BodyText"/>
    <w:rsid w:val="00990F7F"/>
    <w:pPr>
      <w:spacing w:before="0" w:after="0"/>
      <w:jc w:val="right"/>
    </w:pPr>
  </w:style>
  <w:style w:type="paragraph" w:styleId="Index3">
    <w:name w:val="index 3"/>
    <w:basedOn w:val="ListNumber2"/>
    <w:next w:val="Normal"/>
    <w:semiHidden/>
    <w:rsid w:val="00990F7F"/>
    <w:pPr>
      <w:numPr>
        <w:numId w:val="0"/>
      </w:numPr>
      <w:tabs>
        <w:tab w:val="right" w:leader="dot" w:pos="4176"/>
      </w:tabs>
    </w:pPr>
  </w:style>
  <w:style w:type="paragraph" w:styleId="ListNumber2">
    <w:name w:val="List Number 2"/>
    <w:basedOn w:val="List2"/>
    <w:rsid w:val="00990F7F"/>
    <w:pPr>
      <w:numPr>
        <w:numId w:val="10"/>
      </w:numPr>
      <w:tabs>
        <w:tab w:val="clear" w:pos="1060"/>
      </w:tabs>
    </w:pPr>
  </w:style>
  <w:style w:type="paragraph" w:customStyle="1" w:styleId="MarginNote">
    <w:name w:val="Margin Note"/>
    <w:basedOn w:val="BodyText"/>
    <w:rsid w:val="00990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F7F"/>
    <w:rPr>
      <w:sz w:val="32"/>
    </w:rPr>
  </w:style>
  <w:style w:type="paragraph" w:customStyle="1" w:styleId="HeadingProcedure">
    <w:name w:val="Heading Procedure"/>
    <w:basedOn w:val="HeadingBase"/>
    <w:next w:val="Normal"/>
    <w:rsid w:val="00990F7F"/>
    <w:pPr>
      <w:tabs>
        <w:tab w:val="left" w:pos="0"/>
      </w:tabs>
      <w:spacing w:before="120" w:after="60"/>
    </w:pPr>
    <w:rPr>
      <w:i/>
      <w:color w:val="918585"/>
      <w:sz w:val="22"/>
    </w:rPr>
  </w:style>
  <w:style w:type="paragraph" w:customStyle="1" w:styleId="TableBodyText">
    <w:name w:val="Table Body Text"/>
    <w:basedOn w:val="BodyText"/>
    <w:rsid w:val="00990F7F"/>
    <w:pPr>
      <w:spacing w:before="60" w:after="60"/>
    </w:pPr>
  </w:style>
  <w:style w:type="paragraph" w:styleId="ListContinue">
    <w:name w:val="List Continue"/>
    <w:basedOn w:val="List"/>
    <w:rsid w:val="00990F7F"/>
    <w:pPr>
      <w:ind w:firstLine="0"/>
    </w:pPr>
  </w:style>
  <w:style w:type="paragraph" w:customStyle="1" w:styleId="ListNote">
    <w:name w:val="List Note"/>
    <w:basedOn w:val="List"/>
    <w:rsid w:val="00990F7F"/>
    <w:pPr>
      <w:pBdr>
        <w:top w:val="single" w:sz="6" w:space="2" w:color="918585"/>
        <w:bottom w:val="single" w:sz="6" w:space="2" w:color="918585"/>
      </w:pBdr>
      <w:tabs>
        <w:tab w:val="left" w:pos="1021"/>
      </w:tabs>
      <w:ind w:firstLine="0"/>
    </w:pPr>
  </w:style>
  <w:style w:type="paragraph" w:customStyle="1" w:styleId="Warning">
    <w:name w:val="Warning"/>
    <w:basedOn w:val="BodyText"/>
    <w:rsid w:val="00990F7F"/>
    <w:pPr>
      <w:shd w:val="clear" w:color="auto" w:fill="D9D9D9"/>
      <w:tabs>
        <w:tab w:val="left" w:pos="992"/>
      </w:tabs>
      <w:ind w:left="119" w:right="119"/>
    </w:pPr>
    <w:rPr>
      <w:sz w:val="20"/>
    </w:rPr>
  </w:style>
  <w:style w:type="paragraph" w:customStyle="1" w:styleId="MarginIcons">
    <w:name w:val="Margin Icons"/>
    <w:basedOn w:val="BodyText"/>
    <w:rsid w:val="00990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F7F"/>
    <w:rPr>
      <w:rFonts w:ascii="Courier New" w:hAnsi="Courier New"/>
    </w:rPr>
  </w:style>
  <w:style w:type="paragraph" w:customStyle="1" w:styleId="NoteBullet">
    <w:name w:val="Note Bullet"/>
    <w:basedOn w:val="Note"/>
    <w:rsid w:val="00990F7F"/>
    <w:pPr>
      <w:tabs>
        <w:tab w:val="clear" w:pos="680"/>
      </w:tabs>
      <w:spacing w:before="60" w:after="60"/>
    </w:pPr>
  </w:style>
  <w:style w:type="paragraph" w:customStyle="1" w:styleId="SubHeading2">
    <w:name w:val="SubHeading2"/>
    <w:basedOn w:val="HeadingBase"/>
    <w:rsid w:val="00990F7F"/>
    <w:pPr>
      <w:spacing w:before="240" w:after="60"/>
    </w:pPr>
    <w:rPr>
      <w:sz w:val="20"/>
    </w:rPr>
  </w:style>
  <w:style w:type="paragraph" w:customStyle="1" w:styleId="SubHeading1">
    <w:name w:val="SubHeading1"/>
    <w:basedOn w:val="HeadingBase"/>
    <w:rsid w:val="00990F7F"/>
    <w:pPr>
      <w:spacing w:before="240" w:after="60"/>
    </w:pPr>
    <w:rPr>
      <w:color w:val="918585"/>
      <w:sz w:val="22"/>
    </w:rPr>
  </w:style>
  <w:style w:type="paragraph" w:customStyle="1" w:styleId="SideHeading">
    <w:name w:val="Side Heading"/>
    <w:basedOn w:val="HeadingBase"/>
    <w:rsid w:val="00990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F7F"/>
    <w:pPr>
      <w:tabs>
        <w:tab w:val="num" w:pos="360"/>
      </w:tabs>
    </w:pPr>
  </w:style>
  <w:style w:type="paragraph" w:styleId="PlainText">
    <w:name w:val="Plain Text"/>
    <w:basedOn w:val="Normal"/>
    <w:link w:val="PlainTextChar"/>
    <w:rsid w:val="00990F7F"/>
    <w:rPr>
      <w:sz w:val="20"/>
    </w:rPr>
  </w:style>
  <w:style w:type="character" w:customStyle="1" w:styleId="PlainTextChar">
    <w:name w:val="Plain Text Char"/>
    <w:basedOn w:val="DefaultParagraphFont"/>
    <w:link w:val="PlainText"/>
    <w:rsid w:val="00990F7F"/>
    <w:rPr>
      <w:rFonts w:ascii="Courier New" w:eastAsia="Times New Roman" w:hAnsi="Courier New" w:cs="Times New Roman"/>
      <w:sz w:val="20"/>
      <w:szCs w:val="20"/>
      <w:lang w:eastAsia="en-US"/>
    </w:rPr>
  </w:style>
  <w:style w:type="character" w:customStyle="1" w:styleId="MenuOption">
    <w:name w:val="Menu Option"/>
    <w:basedOn w:val="DefaultParagraphFont"/>
    <w:rsid w:val="00990F7F"/>
    <w:rPr>
      <w:b/>
      <w:smallCaps/>
    </w:rPr>
  </w:style>
  <w:style w:type="paragraph" w:customStyle="1" w:styleId="TableListNumber">
    <w:name w:val="Table List Number"/>
    <w:basedOn w:val="ListNumber"/>
    <w:rsid w:val="00990F7F"/>
    <w:pPr>
      <w:numPr>
        <w:numId w:val="0"/>
      </w:numPr>
    </w:pPr>
  </w:style>
  <w:style w:type="paragraph" w:styleId="TOC4">
    <w:name w:val="toc 4"/>
    <w:basedOn w:val="TOCBase"/>
    <w:next w:val="Normal"/>
    <w:semiHidden/>
    <w:rsid w:val="00990F7F"/>
    <w:pPr>
      <w:tabs>
        <w:tab w:val="right" w:leader="dot" w:pos="9071"/>
      </w:tabs>
      <w:ind w:left="1701"/>
    </w:pPr>
  </w:style>
  <w:style w:type="paragraph" w:customStyle="1" w:styleId="ListAlpha">
    <w:name w:val="List Alpha"/>
    <w:basedOn w:val="List"/>
    <w:rsid w:val="00990F7F"/>
    <w:pPr>
      <w:numPr>
        <w:numId w:val="9"/>
      </w:numPr>
    </w:pPr>
  </w:style>
  <w:style w:type="paragraph" w:customStyle="1" w:styleId="ListAlpha2">
    <w:name w:val="List Alpha 2"/>
    <w:basedOn w:val="List2"/>
    <w:rsid w:val="00990F7F"/>
    <w:pPr>
      <w:numPr>
        <w:numId w:val="8"/>
      </w:numPr>
    </w:pPr>
  </w:style>
  <w:style w:type="paragraph" w:styleId="List2">
    <w:name w:val="List 2"/>
    <w:basedOn w:val="BodyText"/>
    <w:rsid w:val="00990F7F"/>
    <w:pPr>
      <w:tabs>
        <w:tab w:val="left" w:pos="680"/>
      </w:tabs>
      <w:spacing w:before="60" w:after="60"/>
      <w:ind w:left="680" w:hanging="340"/>
    </w:pPr>
  </w:style>
  <w:style w:type="paragraph" w:styleId="List3">
    <w:name w:val="List 3"/>
    <w:basedOn w:val="BodyText"/>
    <w:rsid w:val="00990F7F"/>
    <w:pPr>
      <w:tabs>
        <w:tab w:val="left" w:pos="1021"/>
      </w:tabs>
      <w:spacing w:before="60" w:after="60"/>
      <w:ind w:left="1020" w:hanging="340"/>
    </w:pPr>
  </w:style>
  <w:style w:type="paragraph" w:styleId="List4">
    <w:name w:val="List 4"/>
    <w:basedOn w:val="BodyText"/>
    <w:rsid w:val="00990F7F"/>
    <w:pPr>
      <w:tabs>
        <w:tab w:val="left" w:pos="1361"/>
      </w:tabs>
      <w:spacing w:before="60" w:after="60"/>
      <w:ind w:left="1361" w:hanging="340"/>
    </w:pPr>
  </w:style>
  <w:style w:type="paragraph" w:styleId="List5">
    <w:name w:val="List 5"/>
    <w:basedOn w:val="BodyText"/>
    <w:rsid w:val="00990F7F"/>
    <w:pPr>
      <w:tabs>
        <w:tab w:val="left" w:pos="1701"/>
      </w:tabs>
      <w:spacing w:before="60" w:after="60"/>
      <w:ind w:left="1701" w:hanging="340"/>
    </w:pPr>
  </w:style>
  <w:style w:type="paragraph" w:styleId="ListBullet3">
    <w:name w:val="List Bullet 3"/>
    <w:basedOn w:val="List3"/>
    <w:rsid w:val="00990F7F"/>
    <w:pPr>
      <w:numPr>
        <w:numId w:val="14"/>
      </w:numPr>
      <w:tabs>
        <w:tab w:val="clear" w:pos="1021"/>
      </w:tabs>
      <w:ind w:left="1037" w:hanging="357"/>
    </w:pPr>
  </w:style>
  <w:style w:type="paragraph" w:styleId="ListBullet4">
    <w:name w:val="List Bullet 4"/>
    <w:basedOn w:val="List4"/>
    <w:rsid w:val="00990F7F"/>
    <w:pPr>
      <w:numPr>
        <w:numId w:val="3"/>
      </w:numPr>
      <w:tabs>
        <w:tab w:val="clear" w:pos="1361"/>
      </w:tabs>
    </w:pPr>
  </w:style>
  <w:style w:type="paragraph" w:styleId="ListBullet5">
    <w:name w:val="List Bullet 5"/>
    <w:basedOn w:val="List5"/>
    <w:rsid w:val="00990F7F"/>
    <w:pPr>
      <w:numPr>
        <w:numId w:val="4"/>
      </w:numPr>
    </w:pPr>
  </w:style>
  <w:style w:type="paragraph" w:styleId="ListContinue2">
    <w:name w:val="List Continue 2"/>
    <w:basedOn w:val="List2"/>
    <w:rsid w:val="00990F7F"/>
    <w:pPr>
      <w:ind w:firstLine="0"/>
    </w:pPr>
  </w:style>
  <w:style w:type="paragraph" w:styleId="ListContinue3">
    <w:name w:val="List Continue 3"/>
    <w:basedOn w:val="List3"/>
    <w:rsid w:val="00990F7F"/>
    <w:pPr>
      <w:ind w:left="1021" w:firstLine="0"/>
    </w:pPr>
  </w:style>
  <w:style w:type="paragraph" w:styleId="ListContinue4">
    <w:name w:val="List Continue 4"/>
    <w:basedOn w:val="List4"/>
    <w:rsid w:val="00990F7F"/>
    <w:pPr>
      <w:ind w:firstLine="0"/>
    </w:pPr>
  </w:style>
  <w:style w:type="paragraph" w:styleId="ListContinue5">
    <w:name w:val="List Continue 5"/>
    <w:basedOn w:val="List5"/>
    <w:rsid w:val="00990F7F"/>
    <w:pPr>
      <w:ind w:firstLine="0"/>
    </w:pPr>
  </w:style>
  <w:style w:type="paragraph" w:styleId="ListNumber3">
    <w:name w:val="List Number 3"/>
    <w:basedOn w:val="List3"/>
    <w:rsid w:val="00990F7F"/>
    <w:pPr>
      <w:numPr>
        <w:numId w:val="5"/>
      </w:numPr>
    </w:pPr>
  </w:style>
  <w:style w:type="paragraph" w:styleId="ListNumber4">
    <w:name w:val="List Number 4"/>
    <w:basedOn w:val="List4"/>
    <w:rsid w:val="00990F7F"/>
    <w:pPr>
      <w:numPr>
        <w:numId w:val="6"/>
      </w:numPr>
    </w:pPr>
  </w:style>
  <w:style w:type="paragraph" w:styleId="ListNumber5">
    <w:name w:val="List Number 5"/>
    <w:basedOn w:val="List5"/>
    <w:rsid w:val="00990F7F"/>
    <w:pPr>
      <w:numPr>
        <w:numId w:val="7"/>
      </w:numPr>
    </w:pPr>
  </w:style>
  <w:style w:type="paragraph" w:styleId="BlockText">
    <w:name w:val="Block Text"/>
    <w:basedOn w:val="Normal"/>
    <w:rsid w:val="00990F7F"/>
    <w:pPr>
      <w:spacing w:after="120"/>
      <w:ind w:left="1440" w:right="1440"/>
    </w:pPr>
  </w:style>
  <w:style w:type="character" w:customStyle="1" w:styleId="Subscript">
    <w:name w:val="Subscript"/>
    <w:basedOn w:val="DefaultParagraphFont"/>
    <w:rsid w:val="00990F7F"/>
    <w:rPr>
      <w:sz w:val="16"/>
      <w:vertAlign w:val="subscript"/>
    </w:rPr>
  </w:style>
  <w:style w:type="character" w:customStyle="1" w:styleId="Superscript">
    <w:name w:val="Superscript"/>
    <w:basedOn w:val="DefaultParagraphFont"/>
    <w:rsid w:val="00990F7F"/>
    <w:rPr>
      <w:sz w:val="16"/>
      <w:vertAlign w:val="superscript"/>
    </w:rPr>
  </w:style>
  <w:style w:type="character" w:customStyle="1" w:styleId="Symbols">
    <w:name w:val="Symbols"/>
    <w:basedOn w:val="DefaultParagraphFont"/>
    <w:rsid w:val="00990F7F"/>
    <w:rPr>
      <w:rFonts w:ascii="Symbol" w:hAnsi="Symbol"/>
    </w:rPr>
  </w:style>
  <w:style w:type="character" w:customStyle="1" w:styleId="MenuOptions">
    <w:name w:val="Menu Options"/>
    <w:basedOn w:val="DefaultParagraphFont"/>
    <w:rsid w:val="00990F7F"/>
    <w:rPr>
      <w:rFonts w:ascii="Arial Narrow" w:hAnsi="Arial Narrow"/>
      <w:smallCaps/>
    </w:rPr>
  </w:style>
  <w:style w:type="character" w:customStyle="1" w:styleId="Buttons">
    <w:name w:val="Buttons"/>
    <w:basedOn w:val="DefaultParagraphFont"/>
    <w:rsid w:val="00990F7F"/>
    <w:rPr>
      <w:b/>
    </w:rPr>
  </w:style>
  <w:style w:type="character" w:customStyle="1" w:styleId="Underlined">
    <w:name w:val="Underlined"/>
    <w:basedOn w:val="DefaultParagraphFont"/>
    <w:rsid w:val="00990F7F"/>
    <w:rPr>
      <w:u w:val="single"/>
    </w:rPr>
  </w:style>
  <w:style w:type="paragraph" w:customStyle="1" w:styleId="TableBodyTextRight">
    <w:name w:val="Table Body Text Right"/>
    <w:basedOn w:val="TableBodyText"/>
    <w:rsid w:val="00990F7F"/>
    <w:pPr>
      <w:widowControl w:val="0"/>
      <w:autoSpaceDE w:val="0"/>
      <w:autoSpaceDN w:val="0"/>
      <w:adjustRightInd w:val="0"/>
      <w:jc w:val="right"/>
    </w:pPr>
    <w:rPr>
      <w:rFonts w:cs="Arial"/>
      <w:szCs w:val="18"/>
    </w:rPr>
  </w:style>
  <w:style w:type="paragraph" w:customStyle="1" w:styleId="CopyrightText">
    <w:name w:val="Copyright Text"/>
    <w:basedOn w:val="BodyText"/>
    <w:rsid w:val="00990F7F"/>
    <w:rPr>
      <w:sz w:val="18"/>
    </w:rPr>
  </w:style>
  <w:style w:type="paragraph" w:customStyle="1" w:styleId="BodySmallRight">
    <w:name w:val="Body Small Right"/>
    <w:basedOn w:val="BodyTextRight"/>
    <w:rsid w:val="00990F7F"/>
    <w:rPr>
      <w:sz w:val="18"/>
      <w:szCs w:val="18"/>
    </w:rPr>
  </w:style>
  <w:style w:type="paragraph" w:customStyle="1" w:styleId="MarginEdition">
    <w:name w:val="Margin Edition"/>
    <w:basedOn w:val="MarginNote"/>
    <w:rsid w:val="00990F7F"/>
    <w:pPr>
      <w:spacing w:before="0" w:after="0"/>
    </w:pPr>
    <w:rPr>
      <w:rFonts w:ascii="Times New Roman" w:hAnsi="Times New Roman"/>
      <w:color w:val="999999"/>
    </w:rPr>
  </w:style>
  <w:style w:type="paragraph" w:customStyle="1" w:styleId="Spacer">
    <w:name w:val="Spacer"/>
    <w:basedOn w:val="Normal"/>
    <w:rsid w:val="00990F7F"/>
    <w:rPr>
      <w:sz w:val="2"/>
      <w:szCs w:val="2"/>
    </w:rPr>
  </w:style>
  <w:style w:type="character" w:customStyle="1" w:styleId="Small">
    <w:name w:val="Small"/>
    <w:basedOn w:val="DefaultParagraphFont"/>
    <w:rsid w:val="00990F7F"/>
    <w:rPr>
      <w:sz w:val="16"/>
    </w:rPr>
  </w:style>
  <w:style w:type="paragraph" w:customStyle="1" w:styleId="WideTable">
    <w:name w:val="Wide Table"/>
    <w:basedOn w:val="Normal"/>
    <w:rsid w:val="00990F7F"/>
    <w:pPr>
      <w:ind w:left="-1418"/>
    </w:pPr>
    <w:rPr>
      <w:sz w:val="2"/>
      <w:szCs w:val="2"/>
    </w:rPr>
  </w:style>
  <w:style w:type="character" w:styleId="PageNumber">
    <w:name w:val="page number"/>
    <w:basedOn w:val="DefaultParagraphFont"/>
    <w:rsid w:val="00990F7F"/>
  </w:style>
  <w:style w:type="paragraph" w:styleId="Quote">
    <w:name w:val="Quote"/>
    <w:basedOn w:val="Heading1"/>
    <w:link w:val="QuoteChar"/>
    <w:qFormat/>
    <w:rsid w:val="00990F7F"/>
    <w:rPr>
      <w:b w:val="0"/>
      <w:sz w:val="72"/>
      <w:szCs w:val="72"/>
      <w:lang w:val="en-NZ"/>
    </w:rPr>
  </w:style>
  <w:style w:type="character" w:customStyle="1" w:styleId="QuoteChar">
    <w:name w:val="Quote Char"/>
    <w:basedOn w:val="DefaultParagraphFont"/>
    <w:link w:val="Quote"/>
    <w:rsid w:val="00990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F7F"/>
    <w:pPr>
      <w:pageBreakBefore/>
    </w:pPr>
  </w:style>
  <w:style w:type="paragraph" w:customStyle="1" w:styleId="Border">
    <w:name w:val="Border"/>
    <w:basedOn w:val="Normal"/>
    <w:qFormat/>
    <w:rsid w:val="00990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F7F"/>
    <w:rPr>
      <w:b/>
      <w:bCs/>
      <w:i/>
      <w:iCs/>
      <w:color w:val="auto"/>
    </w:rPr>
  </w:style>
  <w:style w:type="paragraph" w:styleId="IntenseQuote">
    <w:name w:val="Intense Quote"/>
    <w:basedOn w:val="Normal"/>
    <w:next w:val="Normal"/>
    <w:link w:val="IntenseQuoteChar"/>
    <w:uiPriority w:val="30"/>
    <w:qFormat/>
    <w:rsid w:val="00990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F7F"/>
    <w:rPr>
      <w:smallCaps/>
      <w:color w:val="auto"/>
      <w:u w:val="single"/>
    </w:rPr>
  </w:style>
  <w:style w:type="character" w:styleId="IntenseReference">
    <w:name w:val="Intense Reference"/>
    <w:basedOn w:val="DefaultParagraphFont"/>
    <w:uiPriority w:val="32"/>
    <w:qFormat/>
    <w:rsid w:val="00990F7F"/>
    <w:rPr>
      <w:b/>
      <w:bCs/>
      <w:smallCaps/>
      <w:color w:val="auto"/>
      <w:spacing w:val="5"/>
      <w:u w:val="single"/>
    </w:rPr>
  </w:style>
  <w:style w:type="paragraph" w:customStyle="1" w:styleId="2ColumnHeading">
    <w:name w:val="2Column Heading"/>
    <w:basedOn w:val="BodyText"/>
    <w:qFormat/>
    <w:rsid w:val="00990F7F"/>
    <w:pPr>
      <w:spacing w:after="60"/>
      <w:ind w:left="-2268"/>
    </w:pPr>
    <w:rPr>
      <w:b/>
    </w:rPr>
  </w:style>
  <w:style w:type="paragraph" w:customStyle="1" w:styleId="Heading1TOC">
    <w:name w:val="Heading1 TOC"/>
    <w:basedOn w:val="Normal"/>
    <w:qFormat/>
    <w:rsid w:val="00990F7F"/>
    <w:pPr>
      <w:spacing w:before="240" w:after="120"/>
    </w:pPr>
    <w:rPr>
      <w:rFonts w:ascii="Times New Roman" w:hAnsi="Times New Roman"/>
      <w:b/>
      <w:sz w:val="32"/>
    </w:rPr>
  </w:style>
  <w:style w:type="paragraph" w:customStyle="1" w:styleId="Heading2TOC">
    <w:name w:val="Heading2 TOC"/>
    <w:basedOn w:val="Normal"/>
    <w:qFormat/>
    <w:rsid w:val="00990F7F"/>
    <w:pPr>
      <w:spacing w:before="240" w:after="60"/>
    </w:pPr>
    <w:rPr>
      <w:rFonts w:ascii="Times New Roman" w:hAnsi="Times New Roman"/>
      <w:b/>
      <w:sz w:val="28"/>
    </w:rPr>
  </w:style>
  <w:style w:type="character" w:customStyle="1" w:styleId="Underline">
    <w:name w:val="Underline"/>
    <w:basedOn w:val="DefaultParagraphFont"/>
    <w:qFormat/>
    <w:rsid w:val="00990F7F"/>
    <w:rPr>
      <w:u w:val="single"/>
    </w:rPr>
  </w:style>
  <w:style w:type="character" w:customStyle="1" w:styleId="BoldandItalics">
    <w:name w:val="Bold and Italics"/>
    <w:qFormat/>
    <w:rsid w:val="00990F7F"/>
    <w:rPr>
      <w:b/>
      <w:i/>
      <w:u w:val="none"/>
    </w:rPr>
  </w:style>
  <w:style w:type="paragraph" w:styleId="BalloonText">
    <w:name w:val="Balloon Text"/>
    <w:basedOn w:val="Normal"/>
    <w:link w:val="BalloonTextChar"/>
    <w:rsid w:val="00990F7F"/>
    <w:rPr>
      <w:rFonts w:ascii="Tahoma" w:hAnsi="Tahoma" w:cs="Tahoma"/>
      <w:sz w:val="16"/>
      <w:szCs w:val="16"/>
    </w:rPr>
  </w:style>
  <w:style w:type="character" w:customStyle="1" w:styleId="BalloonTextChar">
    <w:name w:val="Balloon Text Char"/>
    <w:basedOn w:val="DefaultParagraphFont"/>
    <w:link w:val="BalloonText"/>
    <w:rsid w:val="00990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F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F7F"/>
    <w:rPr>
      <w:b/>
      <w:color w:val="660033"/>
      <w:spacing w:val="0"/>
    </w:rPr>
  </w:style>
  <w:style w:type="paragraph" w:customStyle="1" w:styleId="Nameditemlist">
    <w:name w:val="Named item list"/>
    <w:basedOn w:val="BodyText"/>
    <w:qFormat/>
    <w:rsid w:val="00990F7F"/>
    <w:pPr>
      <w:tabs>
        <w:tab w:val="left" w:pos="2835"/>
      </w:tabs>
      <w:ind w:left="2835" w:hanging="2835"/>
    </w:pPr>
  </w:style>
  <w:style w:type="paragraph" w:customStyle="1" w:styleId="BodyTextnopadding">
    <w:name w:val="Body Text no padding"/>
    <w:basedOn w:val="BodyText"/>
    <w:qFormat/>
    <w:rsid w:val="00990F7F"/>
    <w:pPr>
      <w:spacing w:before="0" w:after="0"/>
    </w:pPr>
  </w:style>
  <w:style w:type="paragraph" w:customStyle="1" w:styleId="BodyTextBold">
    <w:name w:val="Body Text Bold"/>
    <w:basedOn w:val="BodyText"/>
    <w:qFormat/>
    <w:rsid w:val="00990F7F"/>
    <w:rPr>
      <w:b/>
    </w:rPr>
  </w:style>
  <w:style w:type="character" w:styleId="Hyperlink">
    <w:name w:val="Hyperlink"/>
    <w:basedOn w:val="DefaultParagraphFont"/>
    <w:uiPriority w:val="99"/>
    <w:unhideWhenUsed/>
    <w:rsid w:val="00EE04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8671</Characters>
  <Application>Microsoft Office Word</Application>
  <DocSecurity>0</DocSecurity>
  <Lines>333</Lines>
  <Paragraphs>185</Paragraphs>
  <ScaleCrop>false</ScaleCrop>
  <Company>Author-it Software Corporation Ltd.</Company>
  <LinksUpToDate>false</LinksUpToDate>
  <CharactersWithSpaces>9809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UEPMNT435 Diagnose and repair faults in wind turbine mechanical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2025-03-01T13:24:00Z</dcterms:created>
  <dcterms:modified xsi:type="dcterms:W3CDTF">2025-03-01T13:24:00Z</dcterms:modified>
</cp:coreProperties>
</file>