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F70" w:rsidP="00F24F70">
      <w:pPr>
        <w:pStyle w:val="Title"/>
      </w:pPr>
      <w:r>
        <w:fldChar w:fldCharType="begin"/>
      </w:r>
      <w:r>
        <w:instrText xml:space="preserve"> TITLE   \* MERGEFORMAT </w:instrText>
      </w:r>
      <w:r>
        <w:fldChar w:fldCharType="separate"/>
      </w:r>
      <w:r>
        <w:t>UEPMNT425 Maintain complex instrumentation equipment</w:t>
      </w:r>
      <w:r>
        <w:fldChar w:fldCharType="end"/>
      </w:r>
    </w:p>
    <w:p w:rsidR="00F24F70" w:rsidP="00F24F70">
      <w:pPr>
        <w:pStyle w:val="Version"/>
        <w:sectPr w:rsidSect="00D328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283F" w:rsidP="00D3283F">
      <w:pPr>
        <w:pStyle w:val="SuperHeading"/>
      </w:pPr>
      <w:r w:rsidRPr="00D3283F">
        <w:t>UEPMNT425 Maintain complex instrumentation equipment</w:t>
      </w:r>
    </w:p>
    <w:p w:rsidR="00000000" w:rsidRPr="00D3283F" w:rsidP="00D3283F">
      <w:pPr>
        <w:pStyle w:val="Heading1"/>
      </w:pPr>
      <w:bookmarkStart w:id="1" w:name="O_1228856"/>
      <w:bookmarkEnd w:id="1"/>
      <w:r w:rsidRPr="00D3283F">
        <w:t>Modification History</w:t>
      </w:r>
    </w:p>
    <w:tbl>
      <w:tblPr>
        <w:tblW w:w="9497" w:type="dxa"/>
        <w:tblLayout w:type="fixed"/>
        <w:tblCellMar>
          <w:left w:w="62" w:type="dxa"/>
          <w:right w:w="62" w:type="dxa"/>
        </w:tblCellMar>
        <w:tblLook w:val="0000"/>
      </w:tblPr>
      <w:tblGrid>
        <w:gridCol w:w="9497"/>
      </w:tblGrid>
      <w:tr w:rsidTr="00D3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rPr>
                <w:rStyle w:val="SpecialBold"/>
              </w:rPr>
              <w:t>Release 2.</w:t>
            </w:r>
            <w:r w:rsidRPr="00D3283F">
              <w:t xml:space="preserve"> Minor release to update superseded pre-requisite units.</w:t>
            </w:r>
          </w:p>
          <w:p w:rsidR="00000000" w:rsidRPr="00D3283F" w:rsidP="00D3283F">
            <w:pPr>
              <w:pStyle w:val="BodyText"/>
            </w:pPr>
            <w:r w:rsidRPr="00D3283F">
              <w:rPr>
                <w:rStyle w:val="SpecialBold"/>
              </w:rPr>
              <w:t>Release 1</w:t>
            </w:r>
            <w:r w:rsidRPr="00D3283F">
              <w:t>. This is the first release of this unit of competency in the UEP Generation Training Package.</w:t>
            </w:r>
          </w:p>
        </w:tc>
      </w:tr>
    </w:tbl>
    <w:p w:rsidR="00000000" w:rsidRPr="00D3283F" w:rsidP="00D3283F">
      <w:pPr>
        <w:pStyle w:val="NoPaddingFontSize1"/>
      </w:pPr>
    </w:p>
    <w:p w:rsidR="00000000" w:rsidRPr="00D3283F" w:rsidP="00D3283F">
      <w:pPr>
        <w:pStyle w:val="AllowPageBreak"/>
      </w:pPr>
    </w:p>
    <w:p w:rsidR="00000000" w:rsidRPr="00D3283F" w:rsidP="00D3283F">
      <w:pPr>
        <w:pStyle w:val="Heading1"/>
      </w:pPr>
      <w:bookmarkStart w:id="2" w:name="O_1228855"/>
      <w:bookmarkEnd w:id="2"/>
      <w:r w:rsidRPr="00D3283F">
        <w:t>Application</w:t>
      </w:r>
    </w:p>
    <w:tbl>
      <w:tblPr>
        <w:tblW w:w="9497" w:type="dxa"/>
        <w:tblLayout w:type="fixed"/>
        <w:tblCellMar>
          <w:left w:w="62" w:type="dxa"/>
          <w:right w:w="62" w:type="dxa"/>
        </w:tblCellMar>
        <w:tblLook w:val="0000"/>
      </w:tblPr>
      <w:tblGrid>
        <w:gridCol w:w="9497"/>
      </w:tblGrid>
      <w:tr w:rsidTr="00D3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t>This unit inv</w:t>
            </w:r>
            <w:r w:rsidRPr="00D3283F">
              <w:t xml:space="preserve">olves the skills and knowledge required to conduct maintenance of complex instrumentation equipment including, but not limited to, multi-loop equipment such as signal characterising, analogue control equipment, microprocessor controls such as programmable </w:t>
            </w:r>
            <w:r w:rsidRPr="00D3283F">
              <w:t>logic, laboratory and industrial analysers, ultrasonic and nucleonic equipment.</w:t>
            </w:r>
          </w:p>
          <w:p w:rsidR="00000000" w:rsidRPr="00D3283F" w:rsidP="00D3283F">
            <w:pPr>
              <w:pStyle w:val="BodyText"/>
            </w:pPr>
            <w:r w:rsidRPr="00D3283F">
              <w:t>Maintenance is an essential part of the ongoing care and upkeep of complex instrumentation equipment that is used to measure, monitor, automate and control processes and equipm</w:t>
            </w:r>
            <w:r w:rsidRPr="00D3283F">
              <w:t xml:space="preserve">ent in a power generation facility. </w:t>
            </w:r>
          </w:p>
          <w:p w:rsidR="00000000" w:rsidRPr="00D3283F" w:rsidP="00D3283F">
            <w:pPr>
              <w:pStyle w:val="BodyText"/>
            </w:pPr>
            <w:r w:rsidRPr="00D3283F">
              <w:t>Competency in this unit requires the ability to plan work, carry out complex instrumentation equipment maintenance and to report on all completed work tasks. Individuals will, in general, work under supervision in an el</w:t>
            </w:r>
            <w:r w:rsidRPr="00D3283F">
              <w:t xml:space="preserve">ectrical, electronic and/or mechanical equipment repair workshop or onsite. </w:t>
            </w:r>
          </w:p>
          <w:p w:rsidR="00000000" w:rsidRPr="00D3283F" w:rsidP="00D3283F">
            <w:pPr>
              <w:pStyle w:val="BodyText"/>
            </w:pPr>
            <w:r w:rsidRPr="00D3283F">
              <w:t>Power generation maintenance personnel are typically trained and authorised to receive permits to work</w:t>
            </w:r>
          </w:p>
          <w:p w:rsidR="00000000" w:rsidRPr="00D3283F" w:rsidP="00D3283F">
            <w:pPr>
              <w:pStyle w:val="BodyText"/>
            </w:pPr>
            <w:r w:rsidRPr="00D3283F">
              <w:t>No licensing, legislative or certification requirements apply to this unit a</w:t>
            </w:r>
            <w:r w:rsidRPr="00D3283F">
              <w:t>t the time of publication.</w:t>
            </w:r>
          </w:p>
          <w:p w:rsidR="00000000" w:rsidRPr="00D3283F" w:rsidP="00D3283F">
            <w:pPr>
              <w:pStyle w:val="BodyText"/>
            </w:pPr>
            <w:r w:rsidRPr="00D3283F">
              <w:rPr>
                <w:rStyle w:val="SpecialBold"/>
              </w:rPr>
              <w:t>Note: Workplace practice</w:t>
            </w:r>
          </w:p>
          <w:p w:rsidR="00000000" w:rsidRPr="00D3283F" w:rsidP="00D3283F">
            <w:pPr>
              <w:pStyle w:val="BodyText"/>
            </w:pPr>
            <w:r w:rsidRPr="00D3283F">
              <w:t>The application of the skills and knowledge described in this unit of competency may require a licence or training permit to practice in the workplace, where work is carried out on gas and electrical inst</w:t>
            </w:r>
            <w:r w:rsidRPr="00D3283F">
              <w:t xml:space="preserve">allations. Additional and/or other conditions may apply under state and territory legislative and regulatory licensing requirements.  </w:t>
            </w:r>
          </w:p>
        </w:tc>
      </w:tr>
    </w:tbl>
    <w:p w:rsidR="00000000" w:rsidRPr="00D3283F" w:rsidP="00D3283F">
      <w:pPr>
        <w:pStyle w:val="NoPaddingFontSize1"/>
      </w:pPr>
    </w:p>
    <w:p w:rsidR="00000000" w:rsidRPr="00D3283F" w:rsidP="00D3283F">
      <w:pPr>
        <w:pStyle w:val="AllowPageBreak"/>
      </w:pPr>
    </w:p>
    <w:p w:rsidR="00000000" w:rsidRPr="00D3283F" w:rsidP="00D3283F">
      <w:pPr>
        <w:pStyle w:val="Heading1"/>
      </w:pPr>
      <w:bookmarkStart w:id="3" w:name="O_1228854"/>
      <w:bookmarkEnd w:id="3"/>
      <w:r w:rsidRPr="00D3283F">
        <w:t>Pre-requisite Unit</w:t>
      </w:r>
    </w:p>
    <w:tbl>
      <w:tblPr>
        <w:tblW w:w="9497" w:type="dxa"/>
        <w:tblLayout w:type="fixed"/>
        <w:tblCellMar>
          <w:left w:w="62" w:type="dxa"/>
          <w:right w:w="62" w:type="dxa"/>
        </w:tblCellMar>
        <w:tblLook w:val="0000"/>
      </w:tblPr>
      <w:tblGrid>
        <w:gridCol w:w="9497"/>
      </w:tblGrid>
      <w:tr w:rsidTr="00D3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t>UEECD0019 Fabricate, assemble and dismantle utilities industry components</w:t>
            </w:r>
          </w:p>
          <w:p w:rsidR="00000000" w:rsidRPr="00D3283F" w:rsidP="00D3283F">
            <w:pPr>
              <w:pStyle w:val="BodyText"/>
            </w:pPr>
            <w:r w:rsidRPr="00D3283F">
              <w:t>UEECD00</w:t>
            </w:r>
            <w:r w:rsidRPr="00D3283F">
              <w:t>20 Fix and secure electrotechnology equipment</w:t>
            </w:r>
          </w:p>
          <w:p w:rsidR="00000000" w:rsidRPr="00D3283F" w:rsidP="00D3283F">
            <w:pPr>
              <w:pStyle w:val="BodyText"/>
            </w:pPr>
            <w:r w:rsidRPr="00D3283F">
              <w:t>UEECD0051 Use drawings, diagrams, schedules, standards, codes and specifications</w:t>
            </w:r>
          </w:p>
          <w:p w:rsidR="00000000" w:rsidRPr="00D3283F" w:rsidP="00D3283F">
            <w:pPr>
              <w:pStyle w:val="BodyText"/>
            </w:pPr>
            <w:r w:rsidRPr="00D3283F">
              <w:t>UEPMNT356 Maintain instrumentation equipment</w:t>
            </w:r>
          </w:p>
        </w:tc>
      </w:tr>
    </w:tbl>
    <w:p w:rsidR="00000000" w:rsidRPr="00D3283F" w:rsidP="00D3283F">
      <w:pPr>
        <w:pStyle w:val="NoPaddingFontSize1"/>
      </w:pPr>
    </w:p>
    <w:p w:rsidR="00000000" w:rsidRPr="00D3283F" w:rsidP="00D3283F">
      <w:pPr>
        <w:pStyle w:val="AllowPageBreak"/>
      </w:pPr>
    </w:p>
    <w:p w:rsidR="00000000" w:rsidRPr="00D3283F" w:rsidP="00D3283F">
      <w:pPr>
        <w:pStyle w:val="Heading1"/>
      </w:pPr>
      <w:bookmarkStart w:id="4" w:name="O_1228853"/>
      <w:bookmarkEnd w:id="4"/>
      <w:r w:rsidRPr="00D3283F">
        <w:t>Competency Field</w:t>
      </w:r>
    </w:p>
    <w:tbl>
      <w:tblPr>
        <w:tblW w:w="9497" w:type="dxa"/>
        <w:tblLayout w:type="fixed"/>
        <w:tblCellMar>
          <w:left w:w="62" w:type="dxa"/>
          <w:right w:w="62" w:type="dxa"/>
        </w:tblCellMar>
        <w:tblLook w:val="0000"/>
      </w:tblPr>
      <w:tblGrid>
        <w:gridCol w:w="9497"/>
      </w:tblGrid>
      <w:tr w:rsidTr="00D3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t>Maintenance</w:t>
            </w:r>
          </w:p>
        </w:tc>
      </w:tr>
    </w:tbl>
    <w:p w:rsidR="00000000" w:rsidRPr="00D3283F" w:rsidP="00D3283F">
      <w:pPr>
        <w:pStyle w:val="NoPaddingFontSize1"/>
      </w:pPr>
    </w:p>
    <w:p w:rsidR="00000000" w:rsidRPr="00D3283F" w:rsidP="00D3283F">
      <w:pPr>
        <w:pStyle w:val="AllowPageBreak"/>
      </w:pPr>
    </w:p>
    <w:p w:rsidR="00000000" w:rsidRPr="00D3283F" w:rsidP="00D3283F">
      <w:pPr>
        <w:pStyle w:val="Heading1"/>
      </w:pPr>
      <w:bookmarkStart w:id="5" w:name="O_1228852"/>
      <w:bookmarkEnd w:id="5"/>
      <w:r w:rsidRPr="00D3283F">
        <w:t>Unit Sector</w:t>
      </w:r>
    </w:p>
    <w:tbl>
      <w:tblPr>
        <w:tblW w:w="9497" w:type="dxa"/>
        <w:tblLayout w:type="fixed"/>
        <w:tblCellMar>
          <w:left w:w="62" w:type="dxa"/>
          <w:right w:w="62" w:type="dxa"/>
        </w:tblCellMar>
        <w:tblLook w:val="0000"/>
      </w:tblPr>
      <w:tblGrid>
        <w:gridCol w:w="9497"/>
      </w:tblGrid>
      <w:tr w:rsidTr="00D3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t>Electricity generation</w:t>
            </w:r>
          </w:p>
        </w:tc>
      </w:tr>
    </w:tbl>
    <w:p w:rsidR="00000000" w:rsidRPr="00D3283F" w:rsidP="00D3283F">
      <w:pPr>
        <w:pStyle w:val="NoPaddingFontSize1"/>
      </w:pPr>
    </w:p>
    <w:p w:rsidR="00000000" w:rsidRPr="00D3283F" w:rsidP="00D3283F">
      <w:pPr>
        <w:pStyle w:val="AllowPageBreak"/>
      </w:pPr>
    </w:p>
    <w:p w:rsidR="00000000" w:rsidRPr="00D3283F" w:rsidP="00D3283F">
      <w:pPr>
        <w:pStyle w:val="Heading1"/>
      </w:pPr>
      <w:bookmarkStart w:id="6" w:name="O_1228851"/>
      <w:bookmarkEnd w:id="6"/>
      <w:r w:rsidRPr="00D3283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3283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PERFORMANCE CRITERIA</w:t>
            </w:r>
          </w:p>
        </w:tc>
      </w:tr>
      <w:tr w:rsidTr="00D3283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Performance criteria describe the performance needed to demonstrate achievement of the element.</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Requirements including scope of work and assigned roles are identified and confirmed with appropriate personnel or by site inspection, in accordance with workplace procedures</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2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Work, Health and Safety (WHS)/Occupational H</w:t>
            </w:r>
            <w:r w:rsidRPr="00D3283F">
              <w:t xml:space="preserve">ealth and Safety (OHS) regulations, legislative requirements, industry standards, codes of practice, manufacturers’ specifications, environmental obligations and workplace procedures are reviewed in preparation for work </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2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Resources are obtained and inspected for compliance with job specification</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2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 xml:space="preserve">Relevant plans, drawings and manuals are selected and used, in accordance with workplace procedures </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2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Correct materials and components for work are obtained and inspect</w:t>
            </w:r>
            <w:r w:rsidRPr="00D3283F">
              <w:t>ed, in accordance with workplace procedures, for compliance with job specification</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2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 xml:space="preserve">Work is planned, sequenced and prioritised, in accordance with workplace procedures </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2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Potential hazards are identified and risk control measures are selected and implemented, in accordance with workplace procedures</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2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Work area is prepared, in accordance with workplace procedures</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rPr>
                <w:rStyle w:val="SpecialBold"/>
              </w:rPr>
              <w:t xml:space="preserve">Carry out complex instrumentation </w:t>
            </w:r>
            <w:r w:rsidRPr="00D3283F">
              <w:rPr>
                <w:rStyle w:val="SpecialBold"/>
              </w:rPr>
              <w:t>equipment</w:t>
            </w:r>
            <w:r w:rsidRPr="00D3283F">
              <w:t xml:space="preserve"> </w:t>
            </w:r>
            <w:r w:rsidRPr="00D3283F">
              <w:rPr>
                <w:rStyle w:val="SpecialBold"/>
              </w:rPr>
              <w:t>maintenanc</w:t>
            </w:r>
            <w:r w:rsidRPr="00D3283F">
              <w:rPr>
                <w:rStyle w:val="SpecialBold"/>
              </w:rPr>
              <w:t>e</w:t>
            </w: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 xml:space="preserve">Isolations are confirmed, where appropriate, in </w:t>
            </w:r>
            <w:r w:rsidRPr="00D3283F">
              <w:t xml:space="preserve">accordance with workplace procedures </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2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 xml:space="preserve">Complex instrumentation equipment is maintained, in accordance with workplace procedures, plans, drawings and manuals </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2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 xml:space="preserve">Calibration or adjustments are carried out, in accordance with workplace procedures, to ensure equipment operates safely within requirements </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2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Maintenance, calibration or adjustments are carried out, in accordance with workplace procedures, wi</w:t>
            </w:r>
            <w:r w:rsidRPr="00D3283F">
              <w:t>thout loss or damage to other equipment</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2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 xml:space="preserve">Final inspection is carried out, in accordance with workplace procedures </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 xml:space="preserve">Work is completed and appropriate personnel are notified, in accordance with workplace procedures </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2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Work are</w:t>
            </w:r>
            <w:r w:rsidRPr="00D3283F">
              <w:t>a is cleared of waste, cleaned, restored and secured, in accordance with workplace procedures</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2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t>Tools and equipment are cleaned, maintained and stored, in accordance with workplace procedures</w:t>
            </w:r>
          </w:p>
        </w:tc>
      </w:tr>
      <w:tr w:rsidTr="00D328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28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283F">
            <w:pPr>
              <w:pStyle w:val="BodyText"/>
              <w:rPr>
                <w:lang w:val="en-NZ"/>
              </w:rPr>
            </w:pPr>
            <w:r w:rsidRPr="00D3283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t>Work completion details are finalised, in accordance with workplace procedures</w:t>
            </w:r>
          </w:p>
        </w:tc>
      </w:tr>
    </w:tbl>
    <w:p w:rsidR="00000000" w:rsidRPr="00D3283F" w:rsidP="00D3283F">
      <w:pPr>
        <w:pStyle w:val="NoPaddingFontSize1"/>
      </w:pPr>
    </w:p>
    <w:p w:rsidR="00000000" w:rsidRPr="00D3283F" w:rsidP="00D3283F">
      <w:pPr>
        <w:pStyle w:val="AllowPageBreak"/>
      </w:pPr>
    </w:p>
    <w:p w:rsidR="00000000" w:rsidRPr="00D3283F" w:rsidP="00D3283F">
      <w:pPr>
        <w:pStyle w:val="Heading1"/>
      </w:pPr>
      <w:bookmarkStart w:id="7" w:name="O_1228850"/>
      <w:bookmarkEnd w:id="7"/>
      <w:r w:rsidRPr="00D3283F">
        <w:t>Foundation Skills</w:t>
      </w:r>
    </w:p>
    <w:tbl>
      <w:tblPr>
        <w:tblW w:w="9497" w:type="dxa"/>
        <w:tblLayout w:type="fixed"/>
        <w:tblCellMar>
          <w:left w:w="62" w:type="dxa"/>
          <w:right w:w="62" w:type="dxa"/>
        </w:tblCellMar>
        <w:tblLook w:val="0000"/>
      </w:tblPr>
      <w:tblGrid>
        <w:gridCol w:w="9497"/>
      </w:tblGrid>
      <w:tr w:rsidTr="00D3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t>Foundation skills essential to performance are explicit in the performance criteria of this unit of competency.</w:t>
            </w:r>
          </w:p>
        </w:tc>
      </w:tr>
    </w:tbl>
    <w:p w:rsidR="00000000" w:rsidRPr="00D3283F" w:rsidP="00D3283F">
      <w:pPr>
        <w:pStyle w:val="NoPaddingFontSize1"/>
      </w:pPr>
    </w:p>
    <w:p w:rsidR="00000000" w:rsidRPr="00D3283F" w:rsidP="00D3283F">
      <w:pPr>
        <w:pStyle w:val="AllowPageBreak"/>
      </w:pPr>
    </w:p>
    <w:p w:rsidR="00000000" w:rsidRPr="00D3283F" w:rsidP="00D3283F">
      <w:pPr>
        <w:pStyle w:val="Heading1"/>
      </w:pPr>
      <w:bookmarkStart w:id="8" w:name="O_1228849"/>
      <w:bookmarkEnd w:id="8"/>
      <w:r w:rsidRPr="00D3283F">
        <w:t>Range</w:t>
      </w:r>
      <w:r w:rsidRPr="00D3283F">
        <w:t xml:space="preserve"> of Conditions</w:t>
      </w:r>
    </w:p>
    <w:tbl>
      <w:tblPr>
        <w:tblW w:w="9497" w:type="dxa"/>
        <w:tblLayout w:type="fixed"/>
        <w:tblCellMar>
          <w:left w:w="62" w:type="dxa"/>
          <w:right w:w="62" w:type="dxa"/>
        </w:tblCellMar>
        <w:tblLook w:val="0000"/>
      </w:tblPr>
      <w:tblGrid>
        <w:gridCol w:w="9497"/>
      </w:tblGrid>
      <w:tr w:rsidTr="00D3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t>Range is restricted to essential operating conditions and any other variables essential to the work environment.</w:t>
            </w:r>
          </w:p>
          <w:p w:rsidR="00000000" w:rsidRPr="00D3283F" w:rsidP="00D3283F">
            <w:pPr>
              <w:pStyle w:val="BodyText"/>
            </w:pPr>
            <w:r w:rsidRPr="00D3283F">
              <w:t>Non-essential conditions may be found in the Companion Volume Implementation Guide.</w:t>
            </w:r>
          </w:p>
        </w:tc>
      </w:tr>
    </w:tbl>
    <w:p w:rsidR="00000000" w:rsidRPr="00D3283F" w:rsidP="00D3283F">
      <w:pPr>
        <w:pStyle w:val="NoPaddingFontSize1"/>
      </w:pPr>
    </w:p>
    <w:p w:rsidR="00000000" w:rsidRPr="00D3283F" w:rsidP="00D3283F">
      <w:pPr>
        <w:pStyle w:val="AllowPageBreak"/>
      </w:pPr>
    </w:p>
    <w:p w:rsidR="00000000" w:rsidRPr="00D3283F" w:rsidP="00D3283F">
      <w:pPr>
        <w:pStyle w:val="Heading1"/>
      </w:pPr>
      <w:bookmarkStart w:id="9" w:name="O_1228848"/>
      <w:bookmarkEnd w:id="9"/>
      <w:r w:rsidRPr="00D3283F">
        <w:t>Unit Mapping Information</w:t>
      </w:r>
    </w:p>
    <w:tbl>
      <w:tblPr>
        <w:tblW w:w="9497" w:type="dxa"/>
        <w:tblLayout w:type="fixed"/>
        <w:tblCellMar>
          <w:left w:w="62" w:type="dxa"/>
          <w:right w:w="62" w:type="dxa"/>
        </w:tblCellMar>
        <w:tblLook w:val="0000"/>
      </w:tblPr>
      <w:tblGrid>
        <w:gridCol w:w="9497"/>
      </w:tblGrid>
      <w:tr w:rsidTr="00D328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83F" w:rsidP="00D3283F">
            <w:pPr>
              <w:pStyle w:val="BodyText"/>
            </w:pPr>
            <w:r w:rsidRPr="00D3283F">
              <w:t>This unit replaces and is equivalent to UEPMNT425B Maintain complex instrumentation equipment.</w:t>
            </w:r>
          </w:p>
        </w:tc>
      </w:tr>
    </w:tbl>
    <w:p w:rsidR="00000000" w:rsidRPr="00D3283F" w:rsidP="00D3283F">
      <w:pPr>
        <w:pStyle w:val="NoPaddingFontSize1"/>
      </w:pPr>
    </w:p>
    <w:p w:rsidR="00000000" w:rsidRPr="00D3283F" w:rsidP="00D3283F">
      <w:pPr>
        <w:pStyle w:val="AllowPageBreak"/>
      </w:pPr>
    </w:p>
    <w:p w:rsidR="00000000" w:rsidRPr="00D3283F" w:rsidP="00D3283F">
      <w:pPr>
        <w:pStyle w:val="Heading1"/>
      </w:pPr>
      <w:bookmarkStart w:id="10" w:name="O_1228857"/>
      <w:bookmarkEnd w:id="10"/>
      <w:r w:rsidRPr="00D3283F">
        <w:t>Links</w:t>
      </w:r>
    </w:p>
    <w:p w:rsidR="00000000" w:rsidRPr="00D3283F" w:rsidP="00F24F70">
      <w:pPr>
        <w:pStyle w:val="BodyText"/>
      </w:pPr>
      <w:r w:rsidRPr="00D3283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567B2">
        <w:rPr>
          <w:rStyle w:val="Hyperlink"/>
        </w:rPr>
        <w:t>https://vetnet.gov.au/Pages/TrainingDocs.aspx?q=1715b9fa-e7bd-441c-bb8d-cf22c9c825a8</w:t>
      </w:r>
      <w:r>
        <w:fldChar w:fldCharType="end"/>
      </w:r>
    </w:p>
    <w:p w:rsidR="00000000" w:rsidRPr="00D3283F" w:rsidP="00D3283F"/>
    <w:sectPr w:rsidSect="00D328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3F" w:rsidRPr="00F24F70" w:rsidP="00F24F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70" w:rsidP="00D328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4F70" w:rsidP="00D328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24F70" w:rsidP="00D328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283F" w:rsidRPr="00F24F70" w:rsidP="00F24F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70" w:rsidRPr="002D2AF8" w:rsidP="00D3283F">
    <w:pPr>
      <w:pStyle w:val="Header"/>
      <w:framePr w:wrap="around"/>
    </w:pPr>
    <w:r>
      <w:fldChar w:fldCharType="begin"/>
    </w:r>
    <w:r>
      <w:instrText xml:space="preserve"> TITLE   \* MERGEFORMAT </w:instrText>
    </w:r>
    <w:r>
      <w:fldChar w:fldCharType="separate"/>
    </w:r>
    <w:r>
      <w:t>UEPMNT425 Maintain complex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24F70" w:rsidP="00D328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8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83F"/>
    <w:pPr>
      <w:spacing w:before="360" w:after="60"/>
      <w:outlineLvl w:val="0"/>
    </w:pPr>
    <w:rPr>
      <w:sz w:val="32"/>
    </w:rPr>
  </w:style>
  <w:style w:type="paragraph" w:styleId="Heading2">
    <w:name w:val="heading 2"/>
    <w:basedOn w:val="HeadingBase"/>
    <w:next w:val="BodyText"/>
    <w:link w:val="Heading2Char"/>
    <w:qFormat/>
    <w:rsid w:val="00D3283F"/>
    <w:pPr>
      <w:keepLines/>
      <w:spacing w:before="240" w:after="120"/>
      <w:outlineLvl w:val="1"/>
    </w:pPr>
    <w:rPr>
      <w:sz w:val="28"/>
      <w:szCs w:val="40"/>
    </w:rPr>
  </w:style>
  <w:style w:type="paragraph" w:styleId="Heading3">
    <w:name w:val="heading 3"/>
    <w:basedOn w:val="HeadingBase"/>
    <w:next w:val="BodyText"/>
    <w:link w:val="Heading3Char"/>
    <w:qFormat/>
    <w:rsid w:val="00D3283F"/>
    <w:pPr>
      <w:spacing w:before="180" w:after="120"/>
      <w:outlineLvl w:val="2"/>
    </w:pPr>
    <w:rPr>
      <w:spacing w:val="-10"/>
      <w:kern w:val="32"/>
    </w:rPr>
  </w:style>
  <w:style w:type="paragraph" w:styleId="Heading4">
    <w:name w:val="heading 4"/>
    <w:basedOn w:val="HeadingBase"/>
    <w:next w:val="BodyText"/>
    <w:link w:val="Heading4Char"/>
    <w:qFormat/>
    <w:rsid w:val="00D3283F"/>
    <w:pPr>
      <w:spacing w:before="160" w:after="120"/>
      <w:outlineLvl w:val="3"/>
    </w:pPr>
    <w:rPr>
      <w:sz w:val="22"/>
    </w:rPr>
  </w:style>
  <w:style w:type="paragraph" w:styleId="Heading5">
    <w:name w:val="heading 5"/>
    <w:basedOn w:val="HeadingBase"/>
    <w:next w:val="Normal"/>
    <w:link w:val="Heading5Char"/>
    <w:qFormat/>
    <w:rsid w:val="00D3283F"/>
    <w:pPr>
      <w:spacing w:before="80"/>
      <w:outlineLvl w:val="4"/>
    </w:pPr>
    <w:rPr>
      <w:color w:val="918585"/>
      <w:sz w:val="20"/>
    </w:rPr>
  </w:style>
  <w:style w:type="paragraph" w:styleId="Heading6">
    <w:name w:val="heading 6"/>
    <w:basedOn w:val="HeadingBase"/>
    <w:next w:val="Normal"/>
    <w:link w:val="Heading6Char"/>
    <w:qFormat/>
    <w:rsid w:val="00D3283F"/>
    <w:pPr>
      <w:spacing w:before="60"/>
      <w:outlineLvl w:val="5"/>
    </w:pPr>
    <w:rPr>
      <w:color w:val="918585"/>
      <w:sz w:val="20"/>
    </w:rPr>
  </w:style>
  <w:style w:type="paragraph" w:styleId="Heading7">
    <w:name w:val="heading 7"/>
    <w:basedOn w:val="Normal"/>
    <w:next w:val="Normal"/>
    <w:link w:val="Heading7Char"/>
    <w:qFormat/>
    <w:rsid w:val="00D3283F"/>
    <w:pPr>
      <w:ind w:left="720"/>
      <w:outlineLvl w:val="6"/>
    </w:pPr>
    <w:rPr>
      <w:i/>
    </w:rPr>
  </w:style>
  <w:style w:type="paragraph" w:styleId="Heading8">
    <w:name w:val="heading 8"/>
    <w:basedOn w:val="Normal"/>
    <w:next w:val="Normal"/>
    <w:link w:val="Heading8Char"/>
    <w:qFormat/>
    <w:rsid w:val="00D3283F"/>
    <w:pPr>
      <w:ind w:left="720"/>
      <w:outlineLvl w:val="7"/>
    </w:pPr>
    <w:rPr>
      <w:i/>
    </w:rPr>
  </w:style>
  <w:style w:type="paragraph" w:styleId="Heading9">
    <w:name w:val="heading 9"/>
    <w:basedOn w:val="Normal"/>
    <w:next w:val="Normal"/>
    <w:link w:val="Heading9Char"/>
    <w:qFormat/>
    <w:rsid w:val="00D3283F"/>
    <w:pPr>
      <w:ind w:left="720"/>
      <w:outlineLvl w:val="8"/>
    </w:pPr>
    <w:rPr>
      <w:i/>
    </w:rPr>
  </w:style>
  <w:style w:type="character" w:default="1" w:styleId="DefaultParagraphFont">
    <w:name w:val="Default Paragraph Font"/>
    <w:uiPriority w:val="1"/>
    <w:unhideWhenUsed/>
    <w:rsid w:val="00D328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83F"/>
  </w:style>
  <w:style w:type="character" w:customStyle="1" w:styleId="Heading1Char">
    <w:name w:val="Heading 1 Char"/>
    <w:basedOn w:val="DefaultParagraphFont"/>
    <w:link w:val="Heading1"/>
    <w:rsid w:val="00D3283F"/>
    <w:rPr>
      <w:rFonts w:ascii="Times New Roman" w:eastAsia="Times New Roman" w:hAnsi="Times New Roman" w:cs="Times New Roman"/>
      <w:b/>
      <w:sz w:val="32"/>
      <w:szCs w:val="20"/>
      <w:lang w:eastAsia="en-US"/>
    </w:rPr>
  </w:style>
  <w:style w:type="paragraph" w:styleId="BodyText">
    <w:name w:val="Body Text"/>
    <w:basedOn w:val="Normal"/>
    <w:link w:val="BodyTextChar"/>
    <w:rsid w:val="00D328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283F"/>
    <w:rPr>
      <w:rFonts w:ascii="Times New Roman" w:eastAsia="Times New Roman" w:hAnsi="Times New Roman" w:cs="Times New Roman"/>
      <w:sz w:val="24"/>
      <w:lang w:eastAsia="en-US"/>
    </w:rPr>
  </w:style>
  <w:style w:type="character" w:customStyle="1" w:styleId="SpecialBold">
    <w:name w:val="Special Bold"/>
    <w:basedOn w:val="DefaultParagraphFont"/>
    <w:rsid w:val="00D3283F"/>
    <w:rPr>
      <w:b/>
      <w:spacing w:val="0"/>
    </w:rPr>
  </w:style>
  <w:style w:type="paragraph" w:customStyle="1" w:styleId="SuperHeading">
    <w:name w:val="SuperHeading"/>
    <w:basedOn w:val="Normal"/>
    <w:rsid w:val="00D3283F"/>
    <w:pPr>
      <w:spacing w:before="240" w:after="120"/>
      <w:outlineLvl w:val="0"/>
    </w:pPr>
    <w:rPr>
      <w:rFonts w:ascii="Times New Roman" w:hAnsi="Times New Roman"/>
      <w:b/>
      <w:sz w:val="32"/>
    </w:rPr>
  </w:style>
  <w:style w:type="paragraph" w:customStyle="1" w:styleId="AllowPageBreak">
    <w:name w:val="AllowPageBreak"/>
    <w:rsid w:val="00D328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28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8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8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8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8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8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8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83F"/>
    <w:rPr>
      <w:rFonts w:ascii="Courier New" w:eastAsia="Times New Roman" w:hAnsi="Courier New" w:cs="Times New Roman"/>
      <w:i/>
      <w:szCs w:val="20"/>
      <w:lang w:eastAsia="en-US"/>
    </w:rPr>
  </w:style>
  <w:style w:type="paragraph" w:customStyle="1" w:styleId="HeadingBase">
    <w:name w:val="Heading Base"/>
    <w:rsid w:val="00D328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83F"/>
    <w:pPr>
      <w:tabs>
        <w:tab w:val="right" w:leader="dot" w:pos="9072"/>
      </w:tabs>
      <w:ind w:left="567"/>
    </w:pPr>
    <w:rPr>
      <w:szCs w:val="22"/>
    </w:rPr>
  </w:style>
  <w:style w:type="paragraph" w:customStyle="1" w:styleId="TOCBase">
    <w:name w:val="TOC Base"/>
    <w:rsid w:val="00D328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83F"/>
    <w:pPr>
      <w:tabs>
        <w:tab w:val="right" w:leader="dot" w:pos="9072"/>
      </w:tabs>
      <w:spacing w:before="40" w:after="40"/>
      <w:ind w:left="284"/>
    </w:pPr>
    <w:rPr>
      <w:rFonts w:ascii="Times New Roman" w:hAnsi="Times New Roman"/>
    </w:rPr>
  </w:style>
  <w:style w:type="paragraph" w:styleId="TOC1">
    <w:name w:val="toc 1"/>
    <w:basedOn w:val="TOCBase"/>
    <w:next w:val="Normal"/>
    <w:rsid w:val="00D328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28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83F"/>
    <w:rPr>
      <w:rFonts w:ascii="Times New Roman" w:eastAsia="Times New Roman" w:hAnsi="Times New Roman" w:cs="Times New Roman"/>
      <w:sz w:val="16"/>
      <w:lang w:eastAsia="en-US"/>
    </w:rPr>
  </w:style>
  <w:style w:type="paragraph" w:styleId="Title">
    <w:name w:val="Title"/>
    <w:basedOn w:val="HeadingBase"/>
    <w:link w:val="TitleChar"/>
    <w:qFormat/>
    <w:rsid w:val="00D3283F"/>
    <w:pPr>
      <w:spacing w:before="5040"/>
      <w:jc w:val="center"/>
    </w:pPr>
    <w:rPr>
      <w:sz w:val="48"/>
      <w:szCs w:val="72"/>
      <w:lang w:val="en-US"/>
    </w:rPr>
  </w:style>
  <w:style w:type="character" w:customStyle="1" w:styleId="TitleChar">
    <w:name w:val="Title Char"/>
    <w:basedOn w:val="DefaultParagraphFont"/>
    <w:link w:val="Title"/>
    <w:rsid w:val="00D328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83F"/>
    <w:pPr>
      <w:tabs>
        <w:tab w:val="left" w:pos="3600"/>
        <w:tab w:val="left" w:pos="3958"/>
      </w:tabs>
    </w:pPr>
  </w:style>
  <w:style w:type="paragraph" w:styleId="List">
    <w:name w:val="List"/>
    <w:basedOn w:val="BodyText"/>
    <w:next w:val="BodyText"/>
    <w:rsid w:val="00D3283F"/>
    <w:pPr>
      <w:tabs>
        <w:tab w:val="left" w:pos="340"/>
      </w:tabs>
      <w:spacing w:before="60" w:after="60"/>
      <w:ind w:left="340" w:hanging="340"/>
    </w:pPr>
  </w:style>
  <w:style w:type="paragraph" w:styleId="ListBullet">
    <w:name w:val="List Bullet"/>
    <w:basedOn w:val="List"/>
    <w:rsid w:val="00D3283F"/>
    <w:pPr>
      <w:numPr>
        <w:numId w:val="10"/>
      </w:numPr>
      <w:tabs>
        <w:tab w:val="clear" w:pos="340"/>
      </w:tabs>
      <w:spacing w:before="40" w:after="40"/>
    </w:pPr>
  </w:style>
  <w:style w:type="paragraph" w:customStyle="1" w:styleId="Note">
    <w:name w:val="Note"/>
    <w:basedOn w:val="BodyText"/>
    <w:rsid w:val="00D328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83F"/>
    <w:pPr>
      <w:framePr w:wrap="auto" w:hAnchor="text" w:y="6049"/>
    </w:pPr>
    <w:rPr>
      <w:color w:val="000000"/>
      <w:sz w:val="40"/>
    </w:rPr>
  </w:style>
  <w:style w:type="paragraph" w:customStyle="1" w:styleId="TOCTitle">
    <w:name w:val="TOCTitle"/>
    <w:basedOn w:val="Heading1"/>
    <w:rsid w:val="00D3283F"/>
    <w:pPr>
      <w:spacing w:after="240"/>
      <w:jc w:val="center"/>
      <w:outlineLvl w:val="9"/>
    </w:pPr>
    <w:rPr>
      <w:caps/>
    </w:rPr>
  </w:style>
  <w:style w:type="paragraph" w:customStyle="1" w:styleId="Version">
    <w:name w:val="Version"/>
    <w:rsid w:val="00D328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283F"/>
    <w:pPr>
      <w:numPr>
        <w:numId w:val="11"/>
      </w:numPr>
      <w:tabs>
        <w:tab w:val="clear" w:pos="680"/>
      </w:tabs>
    </w:pPr>
  </w:style>
  <w:style w:type="paragraph" w:styleId="Index1">
    <w:name w:val="index 1"/>
    <w:basedOn w:val="Normal"/>
    <w:next w:val="Normal"/>
    <w:semiHidden/>
    <w:rsid w:val="00D3283F"/>
    <w:pPr>
      <w:keepNext w:val="0"/>
      <w:tabs>
        <w:tab w:val="right" w:pos="4176"/>
      </w:tabs>
      <w:ind w:left="198" w:hanging="198"/>
    </w:pPr>
    <w:rPr>
      <w:rFonts w:ascii="Garamond" w:hAnsi="Garamond"/>
    </w:rPr>
  </w:style>
  <w:style w:type="paragraph" w:styleId="IndexHeading">
    <w:name w:val="index heading"/>
    <w:basedOn w:val="Normal"/>
    <w:next w:val="Index1"/>
    <w:semiHidden/>
    <w:rsid w:val="00D3283F"/>
    <w:pPr>
      <w:spacing w:before="120" w:after="120"/>
    </w:pPr>
    <w:rPr>
      <w:rFonts w:ascii="Arial" w:hAnsi="Arial"/>
      <w:b/>
      <w:color w:val="918585"/>
      <w:sz w:val="24"/>
    </w:rPr>
  </w:style>
  <w:style w:type="paragraph" w:styleId="Header">
    <w:name w:val="header"/>
    <w:basedOn w:val="Normal"/>
    <w:link w:val="HeaderChar"/>
    <w:rsid w:val="00D328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83F"/>
    <w:rPr>
      <w:rFonts w:ascii="Times New Roman" w:eastAsia="Times New Roman" w:hAnsi="Times New Roman" w:cs="Times New Roman"/>
      <w:sz w:val="16"/>
      <w:szCs w:val="20"/>
      <w:lang w:val="en-GB" w:eastAsia="en-US"/>
    </w:rPr>
  </w:style>
  <w:style w:type="paragraph" w:customStyle="1" w:styleId="Chapter">
    <w:name w:val="Chapter"/>
    <w:basedOn w:val="Normal"/>
    <w:rsid w:val="00D3283F"/>
    <w:pPr>
      <w:spacing w:before="240"/>
    </w:pPr>
    <w:rPr>
      <w:rFonts w:ascii="Times New Roman" w:hAnsi="Times New Roman"/>
      <w:smallCaps/>
      <w:spacing w:val="80"/>
      <w:sz w:val="28"/>
    </w:rPr>
  </w:style>
  <w:style w:type="paragraph" w:customStyle="1" w:styleId="InChapter">
    <w:name w:val="InChapter"/>
    <w:basedOn w:val="Heading3"/>
    <w:rsid w:val="00D3283F"/>
    <w:pPr>
      <w:spacing w:after="240"/>
      <w:outlineLvl w:val="9"/>
    </w:pPr>
    <w:rPr>
      <w:noProof/>
    </w:rPr>
  </w:style>
  <w:style w:type="paragraph" w:styleId="Index2">
    <w:name w:val="index 2"/>
    <w:basedOn w:val="Normal"/>
    <w:next w:val="Normal"/>
    <w:semiHidden/>
    <w:rsid w:val="00D3283F"/>
    <w:pPr>
      <w:tabs>
        <w:tab w:val="right" w:pos="4176"/>
      </w:tabs>
      <w:ind w:left="568" w:hanging="284"/>
    </w:pPr>
    <w:rPr>
      <w:rFonts w:ascii="Garamond" w:hAnsi="Garamond"/>
    </w:rPr>
  </w:style>
  <w:style w:type="paragraph" w:customStyle="1" w:styleId="Byline">
    <w:name w:val="Byline"/>
    <w:rsid w:val="00D328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83F"/>
    <w:pPr>
      <w:tabs>
        <w:tab w:val="clear" w:pos="3600"/>
        <w:tab w:val="clear" w:pos="3958"/>
      </w:tabs>
      <w:jc w:val="right"/>
    </w:pPr>
  </w:style>
  <w:style w:type="character" w:styleId="Emphasis">
    <w:name w:val="Emphasis"/>
    <w:basedOn w:val="DefaultParagraphFont"/>
    <w:qFormat/>
    <w:rsid w:val="00D3283F"/>
    <w:rPr>
      <w:i/>
    </w:rPr>
  </w:style>
  <w:style w:type="paragraph" w:styleId="Caption">
    <w:name w:val="caption"/>
    <w:basedOn w:val="BodyText"/>
    <w:next w:val="Normal"/>
    <w:qFormat/>
    <w:rsid w:val="00D3283F"/>
    <w:pPr>
      <w:framePr w:w="2268" w:hSpace="181" w:vSpace="181" w:wrap="around" w:vAnchor="text" w:hAnchor="page" w:x="1135" w:y="285" w:anchorLock="1"/>
    </w:pPr>
    <w:rPr>
      <w:i/>
    </w:rPr>
  </w:style>
  <w:style w:type="paragraph" w:customStyle="1" w:styleId="MiniTOCTitle">
    <w:name w:val="MiniTOCTitle"/>
    <w:basedOn w:val="Heading4"/>
    <w:rsid w:val="00D3283F"/>
    <w:pPr>
      <w:spacing w:before="240"/>
      <w:outlineLvl w:val="9"/>
    </w:pPr>
    <w:rPr>
      <w:noProof/>
      <w:sz w:val="24"/>
    </w:rPr>
  </w:style>
  <w:style w:type="paragraph" w:customStyle="1" w:styleId="MiniTOCItem">
    <w:name w:val="MiniTOCItem"/>
    <w:basedOn w:val="ListBullet"/>
    <w:rsid w:val="00D3283F"/>
    <w:pPr>
      <w:numPr>
        <w:numId w:val="0"/>
      </w:numPr>
      <w:tabs>
        <w:tab w:val="right" w:leader="dot" w:pos="6521"/>
      </w:tabs>
      <w:spacing w:before="0" w:after="0"/>
    </w:pPr>
  </w:style>
  <w:style w:type="paragraph" w:customStyle="1" w:styleId="TOFTitle">
    <w:name w:val="TOFTitle"/>
    <w:basedOn w:val="TOCTitle"/>
    <w:rsid w:val="00D3283F"/>
  </w:style>
  <w:style w:type="paragraph" w:styleId="TableofFigures">
    <w:name w:val="table of figures"/>
    <w:basedOn w:val="Normal"/>
    <w:next w:val="Normal"/>
    <w:semiHidden/>
    <w:rsid w:val="00D3283F"/>
    <w:pPr>
      <w:tabs>
        <w:tab w:val="right" w:leader="dot" w:pos="9072"/>
      </w:tabs>
      <w:ind w:left="970" w:hanging="403"/>
    </w:pPr>
    <w:rPr>
      <w:rFonts w:ascii="Times New Roman" w:hAnsi="Times New Roman"/>
      <w:b/>
    </w:rPr>
  </w:style>
  <w:style w:type="paragraph" w:styleId="ListNumber">
    <w:name w:val="List Number"/>
    <w:basedOn w:val="List"/>
    <w:rsid w:val="00D3283F"/>
    <w:pPr>
      <w:numPr>
        <w:numId w:val="13"/>
      </w:numPr>
      <w:tabs>
        <w:tab w:val="clear" w:pos="340"/>
      </w:tabs>
    </w:pPr>
  </w:style>
  <w:style w:type="character" w:customStyle="1" w:styleId="WingdingSymbols">
    <w:name w:val="Wingding Symbols"/>
    <w:rsid w:val="00D3283F"/>
    <w:rPr>
      <w:rFonts w:ascii="Wingdings" w:hAnsi="Wingdings"/>
    </w:rPr>
  </w:style>
  <w:style w:type="paragraph" w:customStyle="1" w:styleId="TableHeading">
    <w:name w:val="Table Heading"/>
    <w:basedOn w:val="HeadingBase"/>
    <w:rsid w:val="00D3283F"/>
    <w:pPr>
      <w:keepLines/>
      <w:pBdr>
        <w:bottom w:val="single" w:sz="6" w:space="1" w:color="918585"/>
      </w:pBdr>
      <w:spacing w:before="240"/>
    </w:pPr>
  </w:style>
  <w:style w:type="character" w:customStyle="1" w:styleId="HotSpot">
    <w:name w:val="HotSpot"/>
    <w:rsid w:val="00D3283F"/>
    <w:rPr>
      <w:color w:val="0033CC"/>
      <w:u w:val="none"/>
    </w:rPr>
  </w:style>
  <w:style w:type="paragraph" w:customStyle="1" w:styleId="BodyTextRight">
    <w:name w:val="Body Text Right"/>
    <w:basedOn w:val="BodyText"/>
    <w:rsid w:val="00D3283F"/>
    <w:pPr>
      <w:spacing w:before="0" w:after="0"/>
      <w:jc w:val="right"/>
    </w:pPr>
  </w:style>
  <w:style w:type="paragraph" w:styleId="Index3">
    <w:name w:val="index 3"/>
    <w:basedOn w:val="ListNumber2"/>
    <w:next w:val="Normal"/>
    <w:semiHidden/>
    <w:rsid w:val="00D3283F"/>
    <w:pPr>
      <w:numPr>
        <w:numId w:val="0"/>
      </w:numPr>
      <w:tabs>
        <w:tab w:val="right" w:leader="dot" w:pos="4176"/>
      </w:tabs>
    </w:pPr>
  </w:style>
  <w:style w:type="paragraph" w:styleId="ListNumber2">
    <w:name w:val="List Number 2"/>
    <w:basedOn w:val="List2"/>
    <w:rsid w:val="00D3283F"/>
    <w:pPr>
      <w:numPr>
        <w:numId w:val="8"/>
      </w:numPr>
      <w:tabs>
        <w:tab w:val="clear" w:pos="1060"/>
      </w:tabs>
    </w:pPr>
  </w:style>
  <w:style w:type="paragraph" w:customStyle="1" w:styleId="MarginNote">
    <w:name w:val="Margin Note"/>
    <w:basedOn w:val="BodyText"/>
    <w:rsid w:val="00D328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8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8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83F"/>
    <w:rPr>
      <w:sz w:val="32"/>
    </w:rPr>
  </w:style>
  <w:style w:type="paragraph" w:customStyle="1" w:styleId="HeadingProcedure">
    <w:name w:val="Heading Procedure"/>
    <w:basedOn w:val="HeadingBase"/>
    <w:next w:val="Normal"/>
    <w:rsid w:val="00D3283F"/>
    <w:pPr>
      <w:tabs>
        <w:tab w:val="left" w:pos="0"/>
      </w:tabs>
      <w:spacing w:before="120" w:after="60"/>
    </w:pPr>
    <w:rPr>
      <w:i/>
      <w:color w:val="918585"/>
      <w:sz w:val="22"/>
    </w:rPr>
  </w:style>
  <w:style w:type="paragraph" w:customStyle="1" w:styleId="TableBodyText">
    <w:name w:val="Table Body Text"/>
    <w:basedOn w:val="BodyText"/>
    <w:rsid w:val="00D3283F"/>
    <w:pPr>
      <w:spacing w:before="60" w:after="60"/>
    </w:pPr>
  </w:style>
  <w:style w:type="paragraph" w:styleId="ListContinue">
    <w:name w:val="List Continue"/>
    <w:basedOn w:val="List"/>
    <w:rsid w:val="00D3283F"/>
    <w:pPr>
      <w:ind w:firstLine="0"/>
    </w:pPr>
  </w:style>
  <w:style w:type="paragraph" w:customStyle="1" w:styleId="ListNote">
    <w:name w:val="List Note"/>
    <w:basedOn w:val="List"/>
    <w:rsid w:val="00D3283F"/>
    <w:pPr>
      <w:pBdr>
        <w:top w:val="single" w:sz="6" w:space="2" w:color="918585"/>
        <w:bottom w:val="single" w:sz="6" w:space="2" w:color="918585"/>
      </w:pBdr>
      <w:tabs>
        <w:tab w:val="left" w:pos="1021"/>
      </w:tabs>
      <w:ind w:firstLine="0"/>
    </w:pPr>
  </w:style>
  <w:style w:type="paragraph" w:customStyle="1" w:styleId="Warning">
    <w:name w:val="Warning"/>
    <w:basedOn w:val="BodyText"/>
    <w:rsid w:val="00D3283F"/>
    <w:pPr>
      <w:shd w:val="clear" w:color="auto" w:fill="D9D9D9"/>
      <w:tabs>
        <w:tab w:val="left" w:pos="992"/>
      </w:tabs>
      <w:ind w:left="119" w:right="119"/>
    </w:pPr>
    <w:rPr>
      <w:sz w:val="20"/>
    </w:rPr>
  </w:style>
  <w:style w:type="paragraph" w:customStyle="1" w:styleId="MarginIcons">
    <w:name w:val="Margin Icons"/>
    <w:basedOn w:val="BodyText"/>
    <w:rsid w:val="00D328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83F"/>
    <w:rPr>
      <w:rFonts w:ascii="Courier New" w:hAnsi="Courier New"/>
    </w:rPr>
  </w:style>
  <w:style w:type="paragraph" w:customStyle="1" w:styleId="NoteBullet">
    <w:name w:val="Note Bullet"/>
    <w:basedOn w:val="Note"/>
    <w:rsid w:val="00D3283F"/>
    <w:pPr>
      <w:tabs>
        <w:tab w:val="clear" w:pos="680"/>
      </w:tabs>
      <w:spacing w:before="60" w:after="60"/>
    </w:pPr>
  </w:style>
  <w:style w:type="paragraph" w:customStyle="1" w:styleId="SubHeading2">
    <w:name w:val="SubHeading2"/>
    <w:basedOn w:val="HeadingBase"/>
    <w:rsid w:val="00D3283F"/>
    <w:pPr>
      <w:spacing w:before="240" w:after="60"/>
    </w:pPr>
    <w:rPr>
      <w:sz w:val="20"/>
    </w:rPr>
  </w:style>
  <w:style w:type="paragraph" w:customStyle="1" w:styleId="SubHeading1">
    <w:name w:val="SubHeading1"/>
    <w:basedOn w:val="HeadingBase"/>
    <w:rsid w:val="00D3283F"/>
    <w:pPr>
      <w:spacing w:before="240" w:after="60"/>
    </w:pPr>
    <w:rPr>
      <w:color w:val="918585"/>
      <w:sz w:val="22"/>
    </w:rPr>
  </w:style>
  <w:style w:type="paragraph" w:customStyle="1" w:styleId="SideHeading">
    <w:name w:val="Side Heading"/>
    <w:basedOn w:val="HeadingBase"/>
    <w:rsid w:val="00D328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83F"/>
    <w:pPr>
      <w:numPr>
        <w:numId w:val="9"/>
      </w:numPr>
    </w:pPr>
  </w:style>
  <w:style w:type="paragraph" w:styleId="PlainText">
    <w:name w:val="Plain Text"/>
    <w:basedOn w:val="Normal"/>
    <w:link w:val="PlainTextChar"/>
    <w:rsid w:val="00D3283F"/>
    <w:rPr>
      <w:sz w:val="20"/>
    </w:rPr>
  </w:style>
  <w:style w:type="character" w:customStyle="1" w:styleId="PlainTextChar">
    <w:name w:val="Plain Text Char"/>
    <w:basedOn w:val="DefaultParagraphFont"/>
    <w:link w:val="PlainText"/>
    <w:rsid w:val="00D3283F"/>
    <w:rPr>
      <w:rFonts w:ascii="Courier New" w:eastAsia="Times New Roman" w:hAnsi="Courier New" w:cs="Times New Roman"/>
      <w:sz w:val="20"/>
      <w:szCs w:val="20"/>
      <w:lang w:eastAsia="en-US"/>
    </w:rPr>
  </w:style>
  <w:style w:type="character" w:customStyle="1" w:styleId="MenuOption">
    <w:name w:val="Menu Option"/>
    <w:basedOn w:val="DefaultParagraphFont"/>
    <w:rsid w:val="00D3283F"/>
    <w:rPr>
      <w:b/>
      <w:smallCaps/>
    </w:rPr>
  </w:style>
  <w:style w:type="paragraph" w:customStyle="1" w:styleId="TableListNumber">
    <w:name w:val="Table List Number"/>
    <w:basedOn w:val="ListNumber"/>
    <w:rsid w:val="00D3283F"/>
    <w:pPr>
      <w:numPr>
        <w:numId w:val="0"/>
      </w:numPr>
    </w:pPr>
  </w:style>
  <w:style w:type="paragraph" w:styleId="TOC4">
    <w:name w:val="toc 4"/>
    <w:basedOn w:val="TOCBase"/>
    <w:next w:val="Normal"/>
    <w:semiHidden/>
    <w:rsid w:val="00D3283F"/>
    <w:pPr>
      <w:tabs>
        <w:tab w:val="right" w:leader="dot" w:pos="9071"/>
      </w:tabs>
      <w:ind w:left="1701"/>
    </w:pPr>
  </w:style>
  <w:style w:type="paragraph" w:customStyle="1" w:styleId="ListAlpha">
    <w:name w:val="List Alpha"/>
    <w:basedOn w:val="List"/>
    <w:rsid w:val="00D3283F"/>
    <w:pPr>
      <w:numPr>
        <w:numId w:val="7"/>
      </w:numPr>
    </w:pPr>
  </w:style>
  <w:style w:type="paragraph" w:customStyle="1" w:styleId="ListAlpha2">
    <w:name w:val="List Alpha 2"/>
    <w:basedOn w:val="List2"/>
    <w:rsid w:val="00D3283F"/>
    <w:pPr>
      <w:numPr>
        <w:numId w:val="6"/>
      </w:numPr>
    </w:pPr>
  </w:style>
  <w:style w:type="paragraph" w:styleId="List2">
    <w:name w:val="List 2"/>
    <w:basedOn w:val="BodyText"/>
    <w:rsid w:val="00D3283F"/>
    <w:pPr>
      <w:tabs>
        <w:tab w:val="left" w:pos="680"/>
      </w:tabs>
      <w:spacing w:before="60" w:after="60"/>
      <w:ind w:left="680" w:hanging="340"/>
    </w:pPr>
  </w:style>
  <w:style w:type="paragraph" w:styleId="List3">
    <w:name w:val="List 3"/>
    <w:basedOn w:val="BodyText"/>
    <w:rsid w:val="00D3283F"/>
    <w:pPr>
      <w:tabs>
        <w:tab w:val="left" w:pos="1021"/>
      </w:tabs>
      <w:spacing w:before="60" w:after="60"/>
      <w:ind w:left="1020" w:hanging="340"/>
    </w:pPr>
  </w:style>
  <w:style w:type="paragraph" w:styleId="List4">
    <w:name w:val="List 4"/>
    <w:basedOn w:val="BodyText"/>
    <w:rsid w:val="00D3283F"/>
    <w:pPr>
      <w:tabs>
        <w:tab w:val="left" w:pos="1361"/>
      </w:tabs>
      <w:spacing w:before="60" w:after="60"/>
      <w:ind w:left="1361" w:hanging="340"/>
    </w:pPr>
  </w:style>
  <w:style w:type="paragraph" w:styleId="List5">
    <w:name w:val="List 5"/>
    <w:basedOn w:val="BodyText"/>
    <w:rsid w:val="00D3283F"/>
    <w:pPr>
      <w:tabs>
        <w:tab w:val="left" w:pos="1701"/>
      </w:tabs>
      <w:spacing w:before="60" w:after="60"/>
      <w:ind w:left="1701" w:hanging="340"/>
    </w:pPr>
  </w:style>
  <w:style w:type="paragraph" w:styleId="ListBullet3">
    <w:name w:val="List Bullet 3"/>
    <w:basedOn w:val="List3"/>
    <w:rsid w:val="00D3283F"/>
    <w:pPr>
      <w:numPr>
        <w:numId w:val="12"/>
      </w:numPr>
      <w:tabs>
        <w:tab w:val="clear" w:pos="1021"/>
      </w:tabs>
      <w:ind w:left="1037" w:hanging="357"/>
    </w:pPr>
  </w:style>
  <w:style w:type="paragraph" w:styleId="ListBullet4">
    <w:name w:val="List Bullet 4"/>
    <w:basedOn w:val="List4"/>
    <w:rsid w:val="00D3283F"/>
    <w:pPr>
      <w:numPr>
        <w:numId w:val="1"/>
      </w:numPr>
      <w:tabs>
        <w:tab w:val="clear" w:pos="1361"/>
      </w:tabs>
    </w:pPr>
  </w:style>
  <w:style w:type="paragraph" w:styleId="ListBullet5">
    <w:name w:val="List Bullet 5"/>
    <w:basedOn w:val="List5"/>
    <w:rsid w:val="00D3283F"/>
    <w:pPr>
      <w:numPr>
        <w:numId w:val="2"/>
      </w:numPr>
    </w:pPr>
  </w:style>
  <w:style w:type="paragraph" w:styleId="ListContinue2">
    <w:name w:val="List Continue 2"/>
    <w:basedOn w:val="List2"/>
    <w:rsid w:val="00D3283F"/>
    <w:pPr>
      <w:ind w:firstLine="0"/>
    </w:pPr>
  </w:style>
  <w:style w:type="paragraph" w:styleId="ListContinue3">
    <w:name w:val="List Continue 3"/>
    <w:basedOn w:val="List3"/>
    <w:rsid w:val="00D3283F"/>
    <w:pPr>
      <w:ind w:left="1021" w:firstLine="0"/>
    </w:pPr>
  </w:style>
  <w:style w:type="paragraph" w:styleId="ListContinue4">
    <w:name w:val="List Continue 4"/>
    <w:basedOn w:val="List4"/>
    <w:rsid w:val="00D3283F"/>
    <w:pPr>
      <w:ind w:firstLine="0"/>
    </w:pPr>
  </w:style>
  <w:style w:type="paragraph" w:styleId="ListContinue5">
    <w:name w:val="List Continue 5"/>
    <w:basedOn w:val="List5"/>
    <w:rsid w:val="00D3283F"/>
    <w:pPr>
      <w:ind w:firstLine="0"/>
    </w:pPr>
  </w:style>
  <w:style w:type="paragraph" w:styleId="ListNumber3">
    <w:name w:val="List Number 3"/>
    <w:basedOn w:val="List3"/>
    <w:rsid w:val="00D3283F"/>
    <w:pPr>
      <w:numPr>
        <w:numId w:val="3"/>
      </w:numPr>
    </w:pPr>
  </w:style>
  <w:style w:type="paragraph" w:styleId="ListNumber4">
    <w:name w:val="List Number 4"/>
    <w:basedOn w:val="List4"/>
    <w:rsid w:val="00D3283F"/>
    <w:pPr>
      <w:numPr>
        <w:numId w:val="4"/>
      </w:numPr>
    </w:pPr>
  </w:style>
  <w:style w:type="paragraph" w:styleId="ListNumber5">
    <w:name w:val="List Number 5"/>
    <w:basedOn w:val="List5"/>
    <w:rsid w:val="00D3283F"/>
    <w:pPr>
      <w:numPr>
        <w:numId w:val="5"/>
      </w:numPr>
    </w:pPr>
  </w:style>
  <w:style w:type="paragraph" w:styleId="BlockText">
    <w:name w:val="Block Text"/>
    <w:basedOn w:val="Normal"/>
    <w:rsid w:val="00D3283F"/>
    <w:pPr>
      <w:spacing w:after="120"/>
      <w:ind w:left="1440" w:right="1440"/>
    </w:pPr>
  </w:style>
  <w:style w:type="character" w:customStyle="1" w:styleId="Subscript">
    <w:name w:val="Subscript"/>
    <w:basedOn w:val="DefaultParagraphFont"/>
    <w:rsid w:val="00D3283F"/>
    <w:rPr>
      <w:sz w:val="16"/>
      <w:vertAlign w:val="subscript"/>
    </w:rPr>
  </w:style>
  <w:style w:type="character" w:customStyle="1" w:styleId="Superscript">
    <w:name w:val="Superscript"/>
    <w:basedOn w:val="DefaultParagraphFont"/>
    <w:rsid w:val="00D3283F"/>
    <w:rPr>
      <w:sz w:val="16"/>
      <w:vertAlign w:val="superscript"/>
    </w:rPr>
  </w:style>
  <w:style w:type="character" w:customStyle="1" w:styleId="Symbols">
    <w:name w:val="Symbols"/>
    <w:basedOn w:val="DefaultParagraphFont"/>
    <w:rsid w:val="00D3283F"/>
    <w:rPr>
      <w:rFonts w:ascii="Symbol" w:hAnsi="Symbol"/>
    </w:rPr>
  </w:style>
  <w:style w:type="character" w:customStyle="1" w:styleId="MenuOptions">
    <w:name w:val="Menu Options"/>
    <w:basedOn w:val="DefaultParagraphFont"/>
    <w:rsid w:val="00D3283F"/>
    <w:rPr>
      <w:rFonts w:ascii="Arial Narrow" w:hAnsi="Arial Narrow"/>
      <w:smallCaps/>
    </w:rPr>
  </w:style>
  <w:style w:type="character" w:customStyle="1" w:styleId="Buttons">
    <w:name w:val="Buttons"/>
    <w:basedOn w:val="DefaultParagraphFont"/>
    <w:rsid w:val="00D3283F"/>
    <w:rPr>
      <w:b/>
    </w:rPr>
  </w:style>
  <w:style w:type="character" w:customStyle="1" w:styleId="Underlined">
    <w:name w:val="Underlined"/>
    <w:basedOn w:val="DefaultParagraphFont"/>
    <w:rsid w:val="00D3283F"/>
    <w:rPr>
      <w:u w:val="single"/>
    </w:rPr>
  </w:style>
  <w:style w:type="paragraph" w:customStyle="1" w:styleId="TableBodyTextRight">
    <w:name w:val="Table Body Text Right"/>
    <w:basedOn w:val="TableBodyText"/>
    <w:rsid w:val="00D3283F"/>
    <w:pPr>
      <w:widowControl w:val="0"/>
      <w:autoSpaceDE w:val="0"/>
      <w:autoSpaceDN w:val="0"/>
      <w:adjustRightInd w:val="0"/>
      <w:jc w:val="right"/>
    </w:pPr>
    <w:rPr>
      <w:rFonts w:cs="Arial"/>
      <w:szCs w:val="18"/>
    </w:rPr>
  </w:style>
  <w:style w:type="paragraph" w:customStyle="1" w:styleId="CopyrightText">
    <w:name w:val="Copyright Text"/>
    <w:basedOn w:val="BodyText"/>
    <w:rsid w:val="00D3283F"/>
    <w:rPr>
      <w:sz w:val="18"/>
    </w:rPr>
  </w:style>
  <w:style w:type="paragraph" w:customStyle="1" w:styleId="BodySmallRight">
    <w:name w:val="Body Small Right"/>
    <w:basedOn w:val="BodyTextRight"/>
    <w:rsid w:val="00D3283F"/>
    <w:rPr>
      <w:sz w:val="18"/>
      <w:szCs w:val="18"/>
    </w:rPr>
  </w:style>
  <w:style w:type="paragraph" w:customStyle="1" w:styleId="MarginEdition">
    <w:name w:val="Margin Edition"/>
    <w:basedOn w:val="MarginNote"/>
    <w:rsid w:val="00D3283F"/>
    <w:pPr>
      <w:spacing w:before="0" w:after="0"/>
    </w:pPr>
    <w:rPr>
      <w:rFonts w:ascii="Times New Roman" w:hAnsi="Times New Roman"/>
      <w:color w:val="999999"/>
    </w:rPr>
  </w:style>
  <w:style w:type="paragraph" w:customStyle="1" w:styleId="Spacer">
    <w:name w:val="Spacer"/>
    <w:basedOn w:val="Normal"/>
    <w:rsid w:val="00D3283F"/>
    <w:rPr>
      <w:sz w:val="2"/>
      <w:szCs w:val="2"/>
    </w:rPr>
  </w:style>
  <w:style w:type="character" w:customStyle="1" w:styleId="Small">
    <w:name w:val="Small"/>
    <w:basedOn w:val="DefaultParagraphFont"/>
    <w:rsid w:val="00D3283F"/>
    <w:rPr>
      <w:sz w:val="16"/>
    </w:rPr>
  </w:style>
  <w:style w:type="paragraph" w:customStyle="1" w:styleId="WideTable">
    <w:name w:val="Wide Table"/>
    <w:basedOn w:val="Normal"/>
    <w:rsid w:val="00D3283F"/>
    <w:pPr>
      <w:ind w:left="-1418"/>
    </w:pPr>
    <w:rPr>
      <w:sz w:val="2"/>
      <w:szCs w:val="2"/>
    </w:rPr>
  </w:style>
  <w:style w:type="character" w:styleId="PageNumber">
    <w:name w:val="page number"/>
    <w:basedOn w:val="DefaultParagraphFont"/>
    <w:rsid w:val="00D3283F"/>
  </w:style>
  <w:style w:type="paragraph" w:styleId="Quote">
    <w:name w:val="Quote"/>
    <w:basedOn w:val="Heading1"/>
    <w:link w:val="QuoteChar"/>
    <w:qFormat/>
    <w:rsid w:val="00D3283F"/>
    <w:rPr>
      <w:b w:val="0"/>
      <w:sz w:val="72"/>
      <w:szCs w:val="72"/>
      <w:lang w:val="en-NZ"/>
    </w:rPr>
  </w:style>
  <w:style w:type="character" w:customStyle="1" w:styleId="QuoteChar">
    <w:name w:val="Quote Char"/>
    <w:basedOn w:val="DefaultParagraphFont"/>
    <w:link w:val="Quote"/>
    <w:rsid w:val="00D328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83F"/>
    <w:pPr>
      <w:pageBreakBefore/>
    </w:pPr>
  </w:style>
  <w:style w:type="paragraph" w:customStyle="1" w:styleId="Border">
    <w:name w:val="Border"/>
    <w:basedOn w:val="Normal"/>
    <w:qFormat/>
    <w:rsid w:val="00D328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83F"/>
    <w:rPr>
      <w:b/>
      <w:bCs/>
      <w:i/>
      <w:iCs/>
      <w:color w:val="auto"/>
    </w:rPr>
  </w:style>
  <w:style w:type="paragraph" w:styleId="IntenseQuote">
    <w:name w:val="Intense Quote"/>
    <w:basedOn w:val="Normal"/>
    <w:next w:val="Normal"/>
    <w:link w:val="IntenseQuoteChar"/>
    <w:uiPriority w:val="30"/>
    <w:qFormat/>
    <w:rsid w:val="00D328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8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83F"/>
    <w:rPr>
      <w:smallCaps/>
      <w:color w:val="auto"/>
      <w:u w:val="single"/>
    </w:rPr>
  </w:style>
  <w:style w:type="character" w:styleId="IntenseReference">
    <w:name w:val="Intense Reference"/>
    <w:basedOn w:val="DefaultParagraphFont"/>
    <w:uiPriority w:val="32"/>
    <w:qFormat/>
    <w:rsid w:val="00D3283F"/>
    <w:rPr>
      <w:b/>
      <w:bCs/>
      <w:smallCaps/>
      <w:color w:val="auto"/>
      <w:spacing w:val="5"/>
      <w:u w:val="single"/>
    </w:rPr>
  </w:style>
  <w:style w:type="paragraph" w:customStyle="1" w:styleId="2ColumnHeading">
    <w:name w:val="2Column Heading"/>
    <w:basedOn w:val="BodyText"/>
    <w:qFormat/>
    <w:rsid w:val="00D3283F"/>
    <w:pPr>
      <w:spacing w:after="60"/>
      <w:ind w:left="-2268"/>
    </w:pPr>
    <w:rPr>
      <w:b/>
    </w:rPr>
  </w:style>
  <w:style w:type="paragraph" w:customStyle="1" w:styleId="Heading1TOC">
    <w:name w:val="Heading1 TOC"/>
    <w:basedOn w:val="Normal"/>
    <w:qFormat/>
    <w:rsid w:val="00D3283F"/>
    <w:pPr>
      <w:spacing w:before="240" w:after="120"/>
    </w:pPr>
    <w:rPr>
      <w:rFonts w:ascii="Times New Roman" w:hAnsi="Times New Roman"/>
      <w:b/>
      <w:sz w:val="32"/>
    </w:rPr>
  </w:style>
  <w:style w:type="paragraph" w:customStyle="1" w:styleId="Heading2TOC">
    <w:name w:val="Heading2 TOC"/>
    <w:basedOn w:val="Normal"/>
    <w:qFormat/>
    <w:rsid w:val="00D3283F"/>
    <w:pPr>
      <w:spacing w:before="240" w:after="60"/>
    </w:pPr>
    <w:rPr>
      <w:rFonts w:ascii="Times New Roman" w:hAnsi="Times New Roman"/>
      <w:b/>
      <w:sz w:val="28"/>
    </w:rPr>
  </w:style>
  <w:style w:type="character" w:customStyle="1" w:styleId="Underline">
    <w:name w:val="Underline"/>
    <w:basedOn w:val="DefaultParagraphFont"/>
    <w:qFormat/>
    <w:rsid w:val="00D3283F"/>
    <w:rPr>
      <w:u w:val="single"/>
    </w:rPr>
  </w:style>
  <w:style w:type="character" w:customStyle="1" w:styleId="BoldandItalics">
    <w:name w:val="Bold and Italics"/>
    <w:qFormat/>
    <w:rsid w:val="00D3283F"/>
    <w:rPr>
      <w:b/>
      <w:i/>
      <w:u w:val="none"/>
    </w:rPr>
  </w:style>
  <w:style w:type="paragraph" w:styleId="BalloonText">
    <w:name w:val="Balloon Text"/>
    <w:basedOn w:val="Normal"/>
    <w:link w:val="BalloonTextChar"/>
    <w:rsid w:val="00D3283F"/>
    <w:rPr>
      <w:rFonts w:ascii="Tahoma" w:hAnsi="Tahoma" w:cs="Tahoma"/>
      <w:sz w:val="16"/>
      <w:szCs w:val="16"/>
    </w:rPr>
  </w:style>
  <w:style w:type="character" w:customStyle="1" w:styleId="BalloonTextChar">
    <w:name w:val="Balloon Text Char"/>
    <w:basedOn w:val="DefaultParagraphFont"/>
    <w:link w:val="BalloonText"/>
    <w:rsid w:val="00D328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8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28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83F"/>
    <w:rPr>
      <w:b/>
      <w:color w:val="660033"/>
      <w:spacing w:val="0"/>
    </w:rPr>
  </w:style>
  <w:style w:type="paragraph" w:customStyle="1" w:styleId="Nameditemlist">
    <w:name w:val="Named item list"/>
    <w:basedOn w:val="BodyText"/>
    <w:qFormat/>
    <w:rsid w:val="00D3283F"/>
    <w:pPr>
      <w:tabs>
        <w:tab w:val="left" w:pos="2835"/>
      </w:tabs>
      <w:ind w:left="2835" w:hanging="2835"/>
    </w:pPr>
  </w:style>
  <w:style w:type="paragraph" w:customStyle="1" w:styleId="BodyTextnopadding">
    <w:name w:val="Body Text no padding"/>
    <w:basedOn w:val="BodyText"/>
    <w:qFormat/>
    <w:rsid w:val="00D3283F"/>
    <w:pPr>
      <w:spacing w:before="0" w:after="0"/>
    </w:pPr>
  </w:style>
  <w:style w:type="paragraph" w:customStyle="1" w:styleId="BodyTextBold">
    <w:name w:val="Body Text Bold"/>
    <w:basedOn w:val="BodyText"/>
    <w:qFormat/>
    <w:rsid w:val="00D3283F"/>
    <w:rPr>
      <w:b/>
    </w:rPr>
  </w:style>
  <w:style w:type="character" w:styleId="Hyperlink">
    <w:name w:val="Hyperlink"/>
    <w:basedOn w:val="DefaultParagraphFont"/>
    <w:uiPriority w:val="99"/>
    <w:unhideWhenUsed/>
    <w:rsid w:val="00F24F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4601</Characters>
  <Application>Microsoft Office Word</Application>
  <DocSecurity>0</DocSecurity>
  <Lines>184</Lines>
  <Paragraphs>92</Paragraphs>
  <ScaleCrop>false</ScaleCrop>
  <Company>Author-it Software Corporation Ltd.</Company>
  <LinksUpToDate>false</LinksUpToDate>
  <CharactersWithSpaces>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UEPMNT425 Maintain complex instrumentation equipment</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2022-12-13T06:32:00Z</dcterms:created>
  <dcterms:modified xsi:type="dcterms:W3CDTF">2022-12-13T06:32:00Z</dcterms:modified>
</cp:coreProperties>
</file>