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4CC" w:rsidP="004F74CC">
      <w:pPr>
        <w:pStyle w:val="Title"/>
      </w:pPr>
      <w:r>
        <w:fldChar w:fldCharType="begin"/>
      </w:r>
      <w:r>
        <w:instrText xml:space="preserve"> TITLE   \* MERGEFORMAT </w:instrText>
      </w:r>
      <w:r>
        <w:fldChar w:fldCharType="separate"/>
      </w:r>
      <w:r>
        <w:t>UEPMNT422 Conduct performance testing on process plant and equipment</w:t>
      </w:r>
      <w:r>
        <w:fldChar w:fldCharType="end"/>
      </w:r>
    </w:p>
    <w:p w:rsidR="004F74CC" w:rsidP="004F74CC">
      <w:pPr>
        <w:pStyle w:val="Version"/>
        <w:sectPr w:rsidSect="00892B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2B5C" w:rsidP="00892B5C">
      <w:pPr>
        <w:pStyle w:val="SuperHeading"/>
      </w:pPr>
      <w:r w:rsidRPr="00892B5C">
        <w:t>UEPMNT422 Conduct performance testing on process plant and equipment</w:t>
      </w:r>
    </w:p>
    <w:p w:rsidR="00000000" w:rsidRPr="00892B5C" w:rsidP="00892B5C">
      <w:pPr>
        <w:pStyle w:val="Heading1"/>
      </w:pPr>
      <w:bookmarkStart w:id="1" w:name="O_1228838"/>
      <w:bookmarkEnd w:id="1"/>
      <w:r w:rsidRPr="00892B5C">
        <w:t>Modification History</w:t>
      </w:r>
    </w:p>
    <w:tbl>
      <w:tblPr>
        <w:tblW w:w="9497" w:type="dxa"/>
        <w:tblLayout w:type="fixed"/>
        <w:tblCellMar>
          <w:left w:w="62" w:type="dxa"/>
          <w:right w:w="62" w:type="dxa"/>
        </w:tblCellMar>
        <w:tblLook w:val="0000"/>
      </w:tblPr>
      <w:tblGrid>
        <w:gridCol w:w="9497"/>
      </w:tblGrid>
      <w:tr w:rsidTr="0089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Release 2.</w:t>
            </w:r>
            <w:r w:rsidRPr="00892B5C">
              <w:t xml:space="preserve"> Minor release to update superseded pre-requisite units.</w:t>
            </w:r>
          </w:p>
          <w:p w:rsidR="00000000" w:rsidRPr="00892B5C" w:rsidP="00892B5C">
            <w:pPr>
              <w:pStyle w:val="BodyText"/>
            </w:pPr>
            <w:r w:rsidRPr="00892B5C">
              <w:rPr>
                <w:rStyle w:val="SpecialBold"/>
              </w:rPr>
              <w:t>Release 1</w:t>
            </w:r>
            <w:r w:rsidRPr="00892B5C">
              <w:t>. This is the first release of this unit of competency in the UEP Generation Training Package.</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2" w:name="O_1228837"/>
      <w:bookmarkEnd w:id="2"/>
      <w:r w:rsidRPr="00892B5C">
        <w:t>Application</w:t>
      </w:r>
    </w:p>
    <w:tbl>
      <w:tblPr>
        <w:tblW w:w="9497" w:type="dxa"/>
        <w:tblLayout w:type="fixed"/>
        <w:tblCellMar>
          <w:left w:w="62" w:type="dxa"/>
          <w:right w:w="62" w:type="dxa"/>
        </w:tblCellMar>
        <w:tblLook w:val="0000"/>
      </w:tblPr>
      <w:tblGrid>
        <w:gridCol w:w="9497"/>
      </w:tblGrid>
      <w:tr w:rsidTr="0089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t xml:space="preserve">This unit involves the skills and knowledge required to conduct performance testing on process plant and equipment. </w:t>
            </w:r>
          </w:p>
          <w:p w:rsidR="00000000" w:rsidRPr="00892B5C" w:rsidP="00892B5C">
            <w:pPr>
              <w:pStyle w:val="BodyText"/>
            </w:pPr>
            <w:r w:rsidRPr="00892B5C">
              <w:t>Performance</w:t>
            </w:r>
            <w:r w:rsidRPr="00892B5C">
              <w:t xml:space="preserve"> testing is used to determine how power generation plant and equipment performs in terms of responsiveness and stability under specified workloads. It can also serve to investigate, measure, validate or verify other attributes such as scalability, reliabil</w:t>
            </w:r>
            <w:r w:rsidRPr="00892B5C">
              <w:t>ity and resource usage.</w:t>
            </w:r>
          </w:p>
          <w:p w:rsidR="00000000" w:rsidRPr="00892B5C" w:rsidP="00892B5C">
            <w:pPr>
              <w:pStyle w:val="BodyText"/>
            </w:pPr>
            <w:r w:rsidRPr="00892B5C">
              <w:t>Competency in this unit requires the ability to plan and prepare for performance tests, undertake performance tests and collect data, evaluate and analyse information</w:t>
            </w:r>
            <w:r w:rsidRPr="00892B5C">
              <w:rPr>
                <w:rStyle w:val="SpecialBold"/>
              </w:rPr>
              <w:t xml:space="preserve"> </w:t>
            </w:r>
            <w:r w:rsidRPr="00892B5C">
              <w:t>and complete documentation. Individuals will, in general, work as</w:t>
            </w:r>
            <w:r w:rsidRPr="00892B5C">
              <w:t xml:space="preserve"> a maintenance operative in a power generation facility.  </w:t>
            </w:r>
          </w:p>
          <w:p w:rsidR="00000000" w:rsidRPr="00892B5C" w:rsidP="00892B5C">
            <w:pPr>
              <w:pStyle w:val="BodyText"/>
            </w:pPr>
            <w:r w:rsidRPr="00892B5C">
              <w:t xml:space="preserve">Power generation maintenance personnel are typically trained and authorised to receive permits to work. </w:t>
            </w:r>
          </w:p>
          <w:p w:rsidR="00000000" w:rsidRPr="00892B5C" w:rsidP="00892B5C">
            <w:pPr>
              <w:pStyle w:val="BodyText"/>
            </w:pPr>
            <w:r w:rsidRPr="00892B5C">
              <w:t>No licensing, legislative or certification requirements apply to this unit at the time of pu</w:t>
            </w:r>
            <w:r w:rsidRPr="00892B5C">
              <w:t>blication.</w:t>
            </w:r>
          </w:p>
          <w:p w:rsidR="00000000" w:rsidRPr="00892B5C" w:rsidP="00892B5C">
            <w:pPr>
              <w:pStyle w:val="BodyText"/>
            </w:pPr>
            <w:r w:rsidRPr="00892B5C">
              <w:rPr>
                <w:rStyle w:val="SpecialBold"/>
              </w:rPr>
              <w:t>Note: Workplace practice</w:t>
            </w:r>
          </w:p>
          <w:p w:rsidR="00000000" w:rsidRPr="00892B5C" w:rsidP="00892B5C">
            <w:pPr>
              <w:pStyle w:val="BodyText"/>
            </w:pPr>
            <w:r w:rsidRPr="00892B5C">
              <w:t>The application of the skills and knowledge described in this unit of competency may require a licence or training permit to practice in the workplace, where work is carried out on gas and electrical installations. Addit</w:t>
            </w:r>
            <w:r w:rsidRPr="00892B5C">
              <w:t xml:space="preserve">ional and/or other conditions may apply under state and territory legislative and regulatory licensing requirements.   </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3" w:name="O_1228836"/>
      <w:bookmarkEnd w:id="3"/>
      <w:r w:rsidRPr="00892B5C">
        <w:t>Pre-requisite Unit</w:t>
      </w:r>
    </w:p>
    <w:tbl>
      <w:tblPr>
        <w:tblW w:w="9497" w:type="dxa"/>
        <w:tblLayout w:type="fixed"/>
        <w:tblCellMar>
          <w:left w:w="62" w:type="dxa"/>
          <w:right w:w="62" w:type="dxa"/>
        </w:tblCellMar>
        <w:tblLook w:val="0000"/>
      </w:tblPr>
      <w:tblGrid>
        <w:gridCol w:w="9497"/>
      </w:tblGrid>
      <w:tr w:rsidTr="0089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t>UEECD0019 Fabricate, assemble and dismantle utilities industry components</w:t>
            </w:r>
          </w:p>
          <w:p w:rsidR="00000000" w:rsidRPr="00892B5C" w:rsidP="00892B5C">
            <w:pPr>
              <w:pStyle w:val="BodyText"/>
            </w:pPr>
            <w:r w:rsidRPr="00892B5C">
              <w:t>UEECD0020 Fix and secu</w:t>
            </w:r>
            <w:r w:rsidRPr="00892B5C">
              <w:t>re electrotechnology equipment</w:t>
            </w:r>
          </w:p>
          <w:p w:rsidR="00000000" w:rsidRPr="00892B5C" w:rsidP="00892B5C">
            <w:pPr>
              <w:pStyle w:val="BodyText"/>
            </w:pPr>
            <w:r w:rsidRPr="00892B5C">
              <w:t xml:space="preserve">UEECD0043 Solve problems in direct current circuits </w:t>
            </w:r>
          </w:p>
          <w:p w:rsidR="00000000" w:rsidRPr="00892B5C" w:rsidP="00892B5C">
            <w:pPr>
              <w:pStyle w:val="BodyText"/>
            </w:pPr>
            <w:r w:rsidRPr="00892B5C">
              <w:t>UEECD0051 Use drawings, diagrams, schedules, standards, codes and specifications</w:t>
            </w:r>
          </w:p>
          <w:p w:rsidR="00000000" w:rsidRPr="00892B5C" w:rsidP="00892B5C">
            <w:pPr>
              <w:pStyle w:val="BodyText"/>
            </w:pPr>
            <w:r w:rsidRPr="00892B5C">
              <w:t>UEEEL0003 Arrange circuits, control and protection for general electrical installations</w:t>
            </w:r>
          </w:p>
          <w:p w:rsidR="00000000" w:rsidRPr="00892B5C" w:rsidP="00892B5C">
            <w:pPr>
              <w:pStyle w:val="BodyText"/>
            </w:pPr>
            <w:r w:rsidRPr="00892B5C">
              <w:t xml:space="preserve">UEEEL0011 Evaluate performance of low voltage electrical apparatus </w:t>
            </w:r>
          </w:p>
          <w:p w:rsidR="00000000" w:rsidRPr="00892B5C" w:rsidP="00892B5C">
            <w:pPr>
              <w:pStyle w:val="BodyText"/>
            </w:pPr>
            <w:r w:rsidRPr="00892B5C">
              <w:t>UEEEL0014 Isolate, test and troubleshoot low voltage electrical circuits</w:t>
            </w:r>
          </w:p>
          <w:p w:rsidR="00000000" w:rsidRPr="00892B5C" w:rsidP="00892B5C">
            <w:pPr>
              <w:pStyle w:val="BodyText"/>
            </w:pPr>
            <w:r w:rsidRPr="00892B5C">
              <w:t>UEEEL0020 Solve problems in low voltage A.C. circuits</w:t>
            </w:r>
          </w:p>
          <w:p w:rsidR="00000000" w:rsidRPr="00892B5C" w:rsidP="00892B5C">
            <w:pPr>
              <w:pStyle w:val="BodyText"/>
            </w:pPr>
            <w:r w:rsidRPr="00892B5C">
              <w:t>UEEEL0021 Solve problems in magnetic and electromagnetic devi</w:t>
            </w:r>
            <w:r w:rsidRPr="00892B5C">
              <w:t xml:space="preserve">ces </w:t>
            </w:r>
          </w:p>
          <w:p w:rsidR="00000000" w:rsidRPr="00892B5C" w:rsidP="00892B5C">
            <w:pPr>
              <w:pStyle w:val="BodyText"/>
            </w:pPr>
            <w:r w:rsidRPr="00892B5C">
              <w:t>UEEEL0023 Terminate cables, cords and accessories for low voltage circuits</w:t>
            </w:r>
          </w:p>
          <w:p w:rsidR="00000000" w:rsidRPr="00892B5C" w:rsidP="00892B5C">
            <w:pPr>
              <w:pStyle w:val="BodyText"/>
            </w:pPr>
            <w:r w:rsidRPr="00892B5C">
              <w:t>UEEEL0024 Test and connect alternating current (a.c.) rotating machines</w:t>
            </w:r>
          </w:p>
          <w:p w:rsidR="00000000" w:rsidRPr="00892B5C" w:rsidP="00892B5C">
            <w:pPr>
              <w:pStyle w:val="BodyText"/>
            </w:pPr>
            <w:r w:rsidRPr="00892B5C">
              <w:t xml:space="preserve">UEEEL0025 Test and connect transformers </w:t>
            </w:r>
          </w:p>
          <w:p w:rsidR="00000000" w:rsidRPr="00892B5C" w:rsidP="00892B5C">
            <w:pPr>
              <w:pStyle w:val="BodyText"/>
            </w:pPr>
            <w:r w:rsidRPr="00892B5C">
              <w:t>UEPMNT351 Test and commission electrical equipment</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4" w:name="O_1228835"/>
      <w:bookmarkEnd w:id="4"/>
      <w:r w:rsidRPr="00892B5C">
        <w:t>Competency Field</w:t>
      </w:r>
    </w:p>
    <w:tbl>
      <w:tblPr>
        <w:tblW w:w="9497" w:type="dxa"/>
        <w:tblLayout w:type="fixed"/>
        <w:tblCellMar>
          <w:left w:w="62" w:type="dxa"/>
          <w:right w:w="62" w:type="dxa"/>
        </w:tblCellMar>
        <w:tblLook w:val="0000"/>
      </w:tblPr>
      <w:tblGrid>
        <w:gridCol w:w="9497"/>
      </w:tblGrid>
      <w:tr w:rsidTr="0089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t>Maintenance</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5" w:name="O_1228834"/>
      <w:bookmarkEnd w:id="5"/>
      <w:r w:rsidRPr="00892B5C">
        <w:t>Unit Sector</w:t>
      </w:r>
    </w:p>
    <w:tbl>
      <w:tblPr>
        <w:tblW w:w="9497" w:type="dxa"/>
        <w:tblLayout w:type="fixed"/>
        <w:tblCellMar>
          <w:left w:w="62" w:type="dxa"/>
          <w:right w:w="62" w:type="dxa"/>
        </w:tblCellMar>
        <w:tblLook w:val="0000"/>
      </w:tblPr>
      <w:tblGrid>
        <w:gridCol w:w="9497"/>
      </w:tblGrid>
      <w:tr w:rsidTr="0089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t>Electricity generation</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6" w:name="O_1228833"/>
      <w:bookmarkEnd w:id="6"/>
      <w:r w:rsidRPr="00892B5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92B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PERFORMANCE CRITERIA</w:t>
            </w:r>
          </w:p>
        </w:tc>
      </w:tr>
      <w:tr w:rsidTr="00892B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Performance criteria describe the performance needed to demonstrate achievement of the element.</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Plan and prepare for performance test</w:t>
            </w: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Work request is received and appropriate method of testing is determined, in accordance with legislative requirem</w:t>
            </w:r>
            <w:r w:rsidRPr="00892B5C">
              <w:t>ents, industry standards and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Safety and process plant issues are identified, in accordance with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Specialist assistance and personnel are arranged, in accordance with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Tools and equipment are identified and acquired, in accordance with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Test equipment is calibrated as specified in industry standards, manufacturers</w:t>
            </w:r>
            <w:r>
              <w:t>’</w:t>
            </w:r>
            <w:r w:rsidRPr="00892B5C">
              <w:t xml:space="preserve"> specifications and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Performance test requirements are determined and planned, in accordance with manufacturers</w:t>
            </w:r>
            <w:r>
              <w:t>’</w:t>
            </w:r>
            <w:r w:rsidRPr="00892B5C">
              <w:t xml:space="preserve"> specifications and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Process plant is identified and its</w:t>
            </w:r>
            <w:r>
              <w:t>’</w:t>
            </w:r>
            <w:r w:rsidRPr="00892B5C">
              <w:t xml:space="preserve"> status prior to the test is established, in accordance with workplace procedures</w:t>
            </w:r>
            <w:r w:rsidRPr="00892B5C">
              <w:t xml:space="preserve"> and from appropriate personnel</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Authority to carry out work is obtained, in accordance with workplace procedures, process plant operating conditions and load requirements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Undertake</w:t>
            </w:r>
            <w:r w:rsidRPr="00892B5C">
              <w:t xml:space="preserve"> </w:t>
            </w:r>
            <w:r w:rsidRPr="00892B5C">
              <w:rPr>
                <w:rStyle w:val="SpecialBold"/>
              </w:rPr>
              <w:t>performance test and collect data</w:t>
            </w: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Process plant is coordinated to initial operating state, ready for testing, in accordance with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892B5C">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Performance tests and data collection are undertaken using appropriate techniques that ensure personnel safety and process plant inte</w:t>
            </w:r>
            <w:r w:rsidRPr="00892B5C">
              <w:t>grity</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Performance tests are carried out, in accordance with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 xml:space="preserve">Data is collected, in accordance with workplace procedures </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Performance test results are evaluated to accurately assess performance of process plant</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Process plant availability is declared, on completion of tests, in accordance with workplace procedures</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Evaluate and analyse information</w:t>
            </w: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Process plant efficiency is evaluated, and analysed, in accordance with workplace procedures using data collected</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 xml:space="preserve">Process plant performance is measured against criteria or specifications, in accordance with workplace procedures </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Cause of abno</w:t>
            </w:r>
            <w:r w:rsidRPr="00892B5C">
              <w:t xml:space="preserve">rmal process plant performance is identified by analysing technical and operational information </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Process plant integrity is maintained through consultation with appropriate personnel and reference to technical and operational documentation</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Performance test data is critiqued and validated, referencing technical information and applicable test procedure documentation</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 xml:space="preserve">Information and data is collated, in accordance with workplace procedures </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t>Reports and docu</w:t>
            </w:r>
            <w:r w:rsidRPr="00892B5C">
              <w:t xml:space="preserve">mentation are produced, in accordance with workplace procedures </w:t>
            </w:r>
          </w:p>
        </w:tc>
      </w:tr>
      <w:tr w:rsidTr="00892B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2B5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92B5C">
            <w:pPr>
              <w:pStyle w:val="BodyText"/>
              <w:rPr>
                <w:lang w:val="en-NZ"/>
              </w:rPr>
            </w:pPr>
            <w:r w:rsidRPr="00892B5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t>Reports and documentation are presented to appropriate personnel, in accordance with workplace procedures, to facilitate implementation of recommendations</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7" w:name="O_1228832"/>
      <w:bookmarkEnd w:id="7"/>
      <w:r w:rsidRPr="00892B5C">
        <w:t>Foundati</w:t>
      </w:r>
      <w:r w:rsidRPr="00892B5C">
        <w:t>on Skills</w:t>
      </w:r>
    </w:p>
    <w:tbl>
      <w:tblPr>
        <w:tblW w:w="9497" w:type="dxa"/>
        <w:tblLayout w:type="fixed"/>
        <w:tblCellMar>
          <w:left w:w="62" w:type="dxa"/>
          <w:right w:w="62" w:type="dxa"/>
        </w:tblCellMar>
        <w:tblLook w:val="0000"/>
      </w:tblPr>
      <w:tblGrid>
        <w:gridCol w:w="9497"/>
      </w:tblGrid>
      <w:tr w:rsidTr="0089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t>Foundation skills essential to performance are explicit in the performance criteria of this unit of competency.</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8" w:name="O_1228831"/>
      <w:bookmarkEnd w:id="8"/>
      <w:r w:rsidRPr="00892B5C">
        <w:t>Range of Conditions</w:t>
      </w:r>
    </w:p>
    <w:tbl>
      <w:tblPr>
        <w:tblW w:w="9497" w:type="dxa"/>
        <w:tblLayout w:type="fixed"/>
        <w:tblCellMar>
          <w:left w:w="62" w:type="dxa"/>
          <w:right w:w="62" w:type="dxa"/>
        </w:tblCellMar>
        <w:tblLook w:val="0000"/>
      </w:tblPr>
      <w:tblGrid>
        <w:gridCol w:w="9497"/>
      </w:tblGrid>
      <w:tr w:rsidTr="0089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t>Range is restricted to essential operating conditions and any other variables essential to the work environment.</w:t>
            </w:r>
          </w:p>
          <w:p w:rsidR="00000000" w:rsidRPr="00892B5C" w:rsidP="00892B5C">
            <w:pPr>
              <w:pStyle w:val="BodyText"/>
            </w:pPr>
            <w:r w:rsidRPr="00892B5C">
              <w:t>Non-essential conditions may be found in the Companion Volume Implementation Guide.</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9" w:name="O_1228830"/>
      <w:bookmarkEnd w:id="9"/>
      <w:r w:rsidRPr="00892B5C">
        <w:t>Unit Mapping Information</w:t>
      </w:r>
    </w:p>
    <w:tbl>
      <w:tblPr>
        <w:tblW w:w="9497" w:type="dxa"/>
        <w:tblLayout w:type="fixed"/>
        <w:tblCellMar>
          <w:left w:w="62" w:type="dxa"/>
          <w:right w:w="62" w:type="dxa"/>
        </w:tblCellMar>
        <w:tblLook w:val="0000"/>
      </w:tblPr>
      <w:tblGrid>
        <w:gridCol w:w="9497"/>
      </w:tblGrid>
      <w:tr w:rsidTr="00892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5C" w:rsidP="00892B5C">
            <w:pPr>
              <w:pStyle w:val="BodyText"/>
            </w:pPr>
            <w:r w:rsidRPr="00892B5C">
              <w:t>This unit rep</w:t>
            </w:r>
            <w:r w:rsidRPr="00892B5C">
              <w:t>laces and is equivalent to UEPMNT422B Conduct performance testing on process plant and equipment</w:t>
            </w:r>
          </w:p>
        </w:tc>
      </w:tr>
    </w:tbl>
    <w:p w:rsidR="00000000" w:rsidRPr="00892B5C" w:rsidP="00892B5C">
      <w:pPr>
        <w:pStyle w:val="NoPaddingFontSize1"/>
      </w:pPr>
    </w:p>
    <w:p w:rsidR="00000000" w:rsidRPr="00892B5C" w:rsidP="00892B5C">
      <w:pPr>
        <w:pStyle w:val="AllowPageBreak"/>
      </w:pPr>
    </w:p>
    <w:p w:rsidR="00000000" w:rsidRPr="00892B5C" w:rsidP="00892B5C">
      <w:pPr>
        <w:pStyle w:val="Heading1"/>
      </w:pPr>
      <w:bookmarkStart w:id="10" w:name="O_1228839"/>
      <w:bookmarkEnd w:id="10"/>
      <w:r w:rsidRPr="00892B5C">
        <w:t>Links</w:t>
      </w:r>
    </w:p>
    <w:p w:rsidR="00000000" w:rsidRPr="00892B5C" w:rsidP="004F74CC">
      <w:pPr>
        <w:pStyle w:val="BodyText"/>
      </w:pPr>
      <w:r w:rsidRPr="00892B5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922C5">
        <w:rPr>
          <w:rStyle w:val="Hyperlink"/>
        </w:rPr>
        <w:t>https://vetnet.gov.au/Pages/TrainingDocs.aspx?q=1715b9fa-e7bd-441c-bb8d-cf22c9c825a8</w:t>
      </w:r>
      <w:r>
        <w:fldChar w:fldCharType="end"/>
      </w:r>
    </w:p>
    <w:p w:rsidR="00000000" w:rsidRPr="00892B5C" w:rsidP="00892B5C"/>
    <w:sectPr w:rsidSect="00892B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5C" w:rsidRPr="004F74CC" w:rsidP="004F7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C" w:rsidP="00892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4CC" w:rsidP="00892B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74CC" w:rsidP="00892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B5C" w:rsidRPr="004F74CC" w:rsidP="004F7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CC" w:rsidRPr="002D2AF8" w:rsidP="00892B5C">
    <w:pPr>
      <w:pStyle w:val="Header"/>
      <w:framePr w:wrap="around"/>
    </w:pPr>
    <w:r>
      <w:fldChar w:fldCharType="begin"/>
    </w:r>
    <w:r>
      <w:instrText xml:space="preserve"> TITLE   \* MERGEFORMAT </w:instrText>
    </w:r>
    <w:r>
      <w:fldChar w:fldCharType="separate"/>
    </w:r>
    <w:r>
      <w:t>UEPMNT422 Conduct performance testing on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F74CC" w:rsidP="00892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B5C"/>
    <w:pPr>
      <w:spacing w:before="360" w:after="60"/>
      <w:outlineLvl w:val="0"/>
    </w:pPr>
    <w:rPr>
      <w:sz w:val="32"/>
    </w:rPr>
  </w:style>
  <w:style w:type="paragraph" w:styleId="Heading2">
    <w:name w:val="heading 2"/>
    <w:basedOn w:val="HeadingBase"/>
    <w:next w:val="BodyText"/>
    <w:link w:val="Heading2Char"/>
    <w:qFormat/>
    <w:rsid w:val="00892B5C"/>
    <w:pPr>
      <w:keepLines/>
      <w:spacing w:before="240" w:after="120"/>
      <w:outlineLvl w:val="1"/>
    </w:pPr>
    <w:rPr>
      <w:sz w:val="28"/>
      <w:szCs w:val="40"/>
    </w:rPr>
  </w:style>
  <w:style w:type="paragraph" w:styleId="Heading3">
    <w:name w:val="heading 3"/>
    <w:basedOn w:val="HeadingBase"/>
    <w:next w:val="BodyText"/>
    <w:link w:val="Heading3Char"/>
    <w:qFormat/>
    <w:rsid w:val="00892B5C"/>
    <w:pPr>
      <w:spacing w:before="180" w:after="120"/>
      <w:outlineLvl w:val="2"/>
    </w:pPr>
    <w:rPr>
      <w:spacing w:val="-10"/>
      <w:kern w:val="32"/>
    </w:rPr>
  </w:style>
  <w:style w:type="paragraph" w:styleId="Heading4">
    <w:name w:val="heading 4"/>
    <w:basedOn w:val="HeadingBase"/>
    <w:next w:val="BodyText"/>
    <w:link w:val="Heading4Char"/>
    <w:qFormat/>
    <w:rsid w:val="00892B5C"/>
    <w:pPr>
      <w:spacing w:before="160" w:after="120"/>
      <w:outlineLvl w:val="3"/>
    </w:pPr>
    <w:rPr>
      <w:sz w:val="22"/>
    </w:rPr>
  </w:style>
  <w:style w:type="paragraph" w:styleId="Heading5">
    <w:name w:val="heading 5"/>
    <w:basedOn w:val="HeadingBase"/>
    <w:next w:val="Normal"/>
    <w:link w:val="Heading5Char"/>
    <w:qFormat/>
    <w:rsid w:val="00892B5C"/>
    <w:pPr>
      <w:spacing w:before="80"/>
      <w:outlineLvl w:val="4"/>
    </w:pPr>
    <w:rPr>
      <w:color w:val="918585"/>
      <w:sz w:val="20"/>
    </w:rPr>
  </w:style>
  <w:style w:type="paragraph" w:styleId="Heading6">
    <w:name w:val="heading 6"/>
    <w:basedOn w:val="HeadingBase"/>
    <w:next w:val="Normal"/>
    <w:link w:val="Heading6Char"/>
    <w:qFormat/>
    <w:rsid w:val="00892B5C"/>
    <w:pPr>
      <w:spacing w:before="60"/>
      <w:outlineLvl w:val="5"/>
    </w:pPr>
    <w:rPr>
      <w:color w:val="918585"/>
      <w:sz w:val="20"/>
    </w:rPr>
  </w:style>
  <w:style w:type="paragraph" w:styleId="Heading7">
    <w:name w:val="heading 7"/>
    <w:basedOn w:val="Normal"/>
    <w:next w:val="Normal"/>
    <w:link w:val="Heading7Char"/>
    <w:qFormat/>
    <w:rsid w:val="00892B5C"/>
    <w:pPr>
      <w:ind w:left="720"/>
      <w:outlineLvl w:val="6"/>
    </w:pPr>
    <w:rPr>
      <w:i/>
    </w:rPr>
  </w:style>
  <w:style w:type="paragraph" w:styleId="Heading8">
    <w:name w:val="heading 8"/>
    <w:basedOn w:val="Normal"/>
    <w:next w:val="Normal"/>
    <w:link w:val="Heading8Char"/>
    <w:qFormat/>
    <w:rsid w:val="00892B5C"/>
    <w:pPr>
      <w:ind w:left="720"/>
      <w:outlineLvl w:val="7"/>
    </w:pPr>
    <w:rPr>
      <w:i/>
    </w:rPr>
  </w:style>
  <w:style w:type="paragraph" w:styleId="Heading9">
    <w:name w:val="heading 9"/>
    <w:basedOn w:val="Normal"/>
    <w:next w:val="Normal"/>
    <w:link w:val="Heading9Char"/>
    <w:qFormat/>
    <w:rsid w:val="00892B5C"/>
    <w:pPr>
      <w:ind w:left="720"/>
      <w:outlineLvl w:val="8"/>
    </w:pPr>
    <w:rPr>
      <w:i/>
    </w:rPr>
  </w:style>
  <w:style w:type="character" w:default="1" w:styleId="DefaultParagraphFont">
    <w:name w:val="Default Paragraph Font"/>
    <w:uiPriority w:val="1"/>
    <w:unhideWhenUsed/>
    <w:rsid w:val="00892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B5C"/>
  </w:style>
  <w:style w:type="character" w:customStyle="1" w:styleId="Heading1Char">
    <w:name w:val="Heading 1 Char"/>
    <w:basedOn w:val="DefaultParagraphFont"/>
    <w:link w:val="Heading1"/>
    <w:rsid w:val="00892B5C"/>
    <w:rPr>
      <w:rFonts w:ascii="Times New Roman" w:eastAsia="Times New Roman" w:hAnsi="Times New Roman" w:cs="Times New Roman"/>
      <w:b/>
      <w:sz w:val="32"/>
      <w:szCs w:val="20"/>
      <w:lang w:eastAsia="en-US"/>
    </w:rPr>
  </w:style>
  <w:style w:type="paragraph" w:styleId="BodyText">
    <w:name w:val="Body Text"/>
    <w:basedOn w:val="Normal"/>
    <w:link w:val="BodyTextChar"/>
    <w:rsid w:val="00892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B5C"/>
    <w:rPr>
      <w:rFonts w:ascii="Times New Roman" w:eastAsia="Times New Roman" w:hAnsi="Times New Roman" w:cs="Times New Roman"/>
      <w:sz w:val="24"/>
      <w:lang w:eastAsia="en-US"/>
    </w:rPr>
  </w:style>
  <w:style w:type="character" w:customStyle="1" w:styleId="SpecialBold">
    <w:name w:val="Special Bold"/>
    <w:basedOn w:val="DefaultParagraphFont"/>
    <w:rsid w:val="00892B5C"/>
    <w:rPr>
      <w:b/>
      <w:spacing w:val="0"/>
    </w:rPr>
  </w:style>
  <w:style w:type="paragraph" w:customStyle="1" w:styleId="SuperHeading">
    <w:name w:val="SuperHeading"/>
    <w:basedOn w:val="Normal"/>
    <w:rsid w:val="00892B5C"/>
    <w:pPr>
      <w:spacing w:before="240" w:after="120"/>
      <w:outlineLvl w:val="0"/>
    </w:pPr>
    <w:rPr>
      <w:rFonts w:ascii="Times New Roman" w:hAnsi="Times New Roman"/>
      <w:b/>
      <w:sz w:val="32"/>
    </w:rPr>
  </w:style>
  <w:style w:type="paragraph" w:customStyle="1" w:styleId="AllowPageBreak">
    <w:name w:val="AllowPageBreak"/>
    <w:rsid w:val="00892B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2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B5C"/>
    <w:rPr>
      <w:rFonts w:ascii="Courier New" w:eastAsia="Times New Roman" w:hAnsi="Courier New" w:cs="Times New Roman"/>
      <w:i/>
      <w:szCs w:val="20"/>
      <w:lang w:eastAsia="en-US"/>
    </w:rPr>
  </w:style>
  <w:style w:type="paragraph" w:customStyle="1" w:styleId="HeadingBase">
    <w:name w:val="Heading Base"/>
    <w:rsid w:val="00892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B5C"/>
    <w:pPr>
      <w:tabs>
        <w:tab w:val="right" w:leader="dot" w:pos="9072"/>
      </w:tabs>
      <w:ind w:left="567"/>
    </w:pPr>
    <w:rPr>
      <w:szCs w:val="22"/>
    </w:rPr>
  </w:style>
  <w:style w:type="paragraph" w:customStyle="1" w:styleId="TOCBase">
    <w:name w:val="TOC Base"/>
    <w:rsid w:val="00892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B5C"/>
    <w:pPr>
      <w:tabs>
        <w:tab w:val="right" w:leader="dot" w:pos="9072"/>
      </w:tabs>
      <w:spacing w:before="40" w:after="40"/>
      <w:ind w:left="284"/>
    </w:pPr>
    <w:rPr>
      <w:rFonts w:ascii="Times New Roman" w:hAnsi="Times New Roman"/>
    </w:rPr>
  </w:style>
  <w:style w:type="paragraph" w:styleId="TOC1">
    <w:name w:val="toc 1"/>
    <w:basedOn w:val="TOCBase"/>
    <w:next w:val="Normal"/>
    <w:rsid w:val="00892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B5C"/>
    <w:rPr>
      <w:rFonts w:ascii="Times New Roman" w:eastAsia="Times New Roman" w:hAnsi="Times New Roman" w:cs="Times New Roman"/>
      <w:sz w:val="16"/>
      <w:lang w:eastAsia="en-US"/>
    </w:rPr>
  </w:style>
  <w:style w:type="paragraph" w:styleId="Title">
    <w:name w:val="Title"/>
    <w:basedOn w:val="HeadingBase"/>
    <w:link w:val="TitleChar"/>
    <w:qFormat/>
    <w:rsid w:val="00892B5C"/>
    <w:pPr>
      <w:spacing w:before="5040"/>
      <w:jc w:val="center"/>
    </w:pPr>
    <w:rPr>
      <w:sz w:val="48"/>
      <w:szCs w:val="72"/>
      <w:lang w:val="en-US"/>
    </w:rPr>
  </w:style>
  <w:style w:type="character" w:customStyle="1" w:styleId="TitleChar">
    <w:name w:val="Title Char"/>
    <w:basedOn w:val="DefaultParagraphFont"/>
    <w:link w:val="Title"/>
    <w:rsid w:val="00892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B5C"/>
    <w:pPr>
      <w:tabs>
        <w:tab w:val="left" w:pos="3600"/>
        <w:tab w:val="left" w:pos="3958"/>
      </w:tabs>
    </w:pPr>
  </w:style>
  <w:style w:type="paragraph" w:styleId="List">
    <w:name w:val="List"/>
    <w:basedOn w:val="BodyText"/>
    <w:next w:val="BodyText"/>
    <w:rsid w:val="00892B5C"/>
    <w:pPr>
      <w:tabs>
        <w:tab w:val="left" w:pos="340"/>
      </w:tabs>
      <w:spacing w:before="60" w:after="60"/>
      <w:ind w:left="340" w:hanging="340"/>
    </w:pPr>
  </w:style>
  <w:style w:type="paragraph" w:styleId="ListBullet">
    <w:name w:val="List Bullet"/>
    <w:basedOn w:val="List"/>
    <w:rsid w:val="00892B5C"/>
    <w:pPr>
      <w:numPr>
        <w:numId w:val="10"/>
      </w:numPr>
      <w:tabs>
        <w:tab w:val="clear" w:pos="340"/>
      </w:tabs>
      <w:spacing w:before="40" w:after="40"/>
    </w:pPr>
  </w:style>
  <w:style w:type="paragraph" w:customStyle="1" w:styleId="Note">
    <w:name w:val="Note"/>
    <w:basedOn w:val="BodyText"/>
    <w:rsid w:val="00892B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B5C"/>
    <w:pPr>
      <w:framePr w:wrap="auto" w:hAnchor="text" w:y="6049"/>
    </w:pPr>
    <w:rPr>
      <w:color w:val="000000"/>
      <w:sz w:val="40"/>
    </w:rPr>
  </w:style>
  <w:style w:type="paragraph" w:customStyle="1" w:styleId="TOCTitle">
    <w:name w:val="TOCTitle"/>
    <w:basedOn w:val="Heading1"/>
    <w:rsid w:val="00892B5C"/>
    <w:pPr>
      <w:spacing w:after="240"/>
      <w:jc w:val="center"/>
      <w:outlineLvl w:val="9"/>
    </w:pPr>
    <w:rPr>
      <w:caps/>
    </w:rPr>
  </w:style>
  <w:style w:type="paragraph" w:customStyle="1" w:styleId="Version">
    <w:name w:val="Version"/>
    <w:rsid w:val="00892B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B5C"/>
    <w:pPr>
      <w:numPr>
        <w:numId w:val="11"/>
      </w:numPr>
      <w:tabs>
        <w:tab w:val="clear" w:pos="680"/>
      </w:tabs>
    </w:pPr>
  </w:style>
  <w:style w:type="paragraph" w:styleId="Index1">
    <w:name w:val="index 1"/>
    <w:basedOn w:val="Normal"/>
    <w:next w:val="Normal"/>
    <w:semiHidden/>
    <w:rsid w:val="00892B5C"/>
    <w:pPr>
      <w:keepNext w:val="0"/>
      <w:tabs>
        <w:tab w:val="right" w:pos="4176"/>
      </w:tabs>
      <w:ind w:left="198" w:hanging="198"/>
    </w:pPr>
    <w:rPr>
      <w:rFonts w:ascii="Garamond" w:hAnsi="Garamond"/>
    </w:rPr>
  </w:style>
  <w:style w:type="paragraph" w:styleId="IndexHeading">
    <w:name w:val="index heading"/>
    <w:basedOn w:val="Normal"/>
    <w:next w:val="Index1"/>
    <w:semiHidden/>
    <w:rsid w:val="00892B5C"/>
    <w:pPr>
      <w:spacing w:before="120" w:after="120"/>
    </w:pPr>
    <w:rPr>
      <w:rFonts w:ascii="Arial" w:hAnsi="Arial"/>
      <w:b/>
      <w:color w:val="918585"/>
      <w:sz w:val="24"/>
    </w:rPr>
  </w:style>
  <w:style w:type="paragraph" w:styleId="Header">
    <w:name w:val="header"/>
    <w:basedOn w:val="Normal"/>
    <w:link w:val="HeaderChar"/>
    <w:rsid w:val="00892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B5C"/>
    <w:rPr>
      <w:rFonts w:ascii="Times New Roman" w:eastAsia="Times New Roman" w:hAnsi="Times New Roman" w:cs="Times New Roman"/>
      <w:sz w:val="16"/>
      <w:szCs w:val="20"/>
      <w:lang w:val="en-GB" w:eastAsia="en-US"/>
    </w:rPr>
  </w:style>
  <w:style w:type="paragraph" w:customStyle="1" w:styleId="Chapter">
    <w:name w:val="Chapter"/>
    <w:basedOn w:val="Normal"/>
    <w:rsid w:val="00892B5C"/>
    <w:pPr>
      <w:spacing w:before="240"/>
    </w:pPr>
    <w:rPr>
      <w:rFonts w:ascii="Times New Roman" w:hAnsi="Times New Roman"/>
      <w:smallCaps/>
      <w:spacing w:val="80"/>
      <w:sz w:val="28"/>
    </w:rPr>
  </w:style>
  <w:style w:type="paragraph" w:customStyle="1" w:styleId="InChapter">
    <w:name w:val="InChapter"/>
    <w:basedOn w:val="Heading3"/>
    <w:rsid w:val="00892B5C"/>
    <w:pPr>
      <w:spacing w:after="240"/>
      <w:outlineLvl w:val="9"/>
    </w:pPr>
    <w:rPr>
      <w:noProof/>
    </w:rPr>
  </w:style>
  <w:style w:type="paragraph" w:styleId="Index2">
    <w:name w:val="index 2"/>
    <w:basedOn w:val="Normal"/>
    <w:next w:val="Normal"/>
    <w:semiHidden/>
    <w:rsid w:val="00892B5C"/>
    <w:pPr>
      <w:tabs>
        <w:tab w:val="right" w:pos="4176"/>
      </w:tabs>
      <w:ind w:left="568" w:hanging="284"/>
    </w:pPr>
    <w:rPr>
      <w:rFonts w:ascii="Garamond" w:hAnsi="Garamond"/>
    </w:rPr>
  </w:style>
  <w:style w:type="paragraph" w:customStyle="1" w:styleId="Byline">
    <w:name w:val="Byline"/>
    <w:rsid w:val="00892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B5C"/>
    <w:pPr>
      <w:tabs>
        <w:tab w:val="clear" w:pos="3600"/>
        <w:tab w:val="clear" w:pos="3958"/>
      </w:tabs>
      <w:jc w:val="right"/>
    </w:pPr>
  </w:style>
  <w:style w:type="character" w:styleId="Emphasis">
    <w:name w:val="Emphasis"/>
    <w:basedOn w:val="DefaultParagraphFont"/>
    <w:qFormat/>
    <w:rsid w:val="00892B5C"/>
    <w:rPr>
      <w:i/>
    </w:rPr>
  </w:style>
  <w:style w:type="paragraph" w:styleId="Caption">
    <w:name w:val="caption"/>
    <w:basedOn w:val="BodyText"/>
    <w:next w:val="Normal"/>
    <w:qFormat/>
    <w:rsid w:val="00892B5C"/>
    <w:pPr>
      <w:framePr w:w="2268" w:hSpace="181" w:vSpace="181" w:wrap="around" w:vAnchor="text" w:hAnchor="page" w:x="1135" w:y="285" w:anchorLock="1"/>
    </w:pPr>
    <w:rPr>
      <w:i/>
    </w:rPr>
  </w:style>
  <w:style w:type="paragraph" w:customStyle="1" w:styleId="MiniTOCTitle">
    <w:name w:val="MiniTOCTitle"/>
    <w:basedOn w:val="Heading4"/>
    <w:rsid w:val="00892B5C"/>
    <w:pPr>
      <w:spacing w:before="240"/>
      <w:outlineLvl w:val="9"/>
    </w:pPr>
    <w:rPr>
      <w:noProof/>
      <w:sz w:val="24"/>
    </w:rPr>
  </w:style>
  <w:style w:type="paragraph" w:customStyle="1" w:styleId="MiniTOCItem">
    <w:name w:val="MiniTOCItem"/>
    <w:basedOn w:val="ListBullet"/>
    <w:rsid w:val="00892B5C"/>
    <w:pPr>
      <w:numPr>
        <w:numId w:val="0"/>
      </w:numPr>
      <w:tabs>
        <w:tab w:val="right" w:leader="dot" w:pos="6521"/>
      </w:tabs>
      <w:spacing w:before="0" w:after="0"/>
    </w:pPr>
  </w:style>
  <w:style w:type="paragraph" w:customStyle="1" w:styleId="TOFTitle">
    <w:name w:val="TOFTitle"/>
    <w:basedOn w:val="TOCTitle"/>
    <w:rsid w:val="00892B5C"/>
  </w:style>
  <w:style w:type="paragraph" w:styleId="TableofFigures">
    <w:name w:val="table of figures"/>
    <w:basedOn w:val="Normal"/>
    <w:next w:val="Normal"/>
    <w:semiHidden/>
    <w:rsid w:val="00892B5C"/>
    <w:pPr>
      <w:tabs>
        <w:tab w:val="right" w:leader="dot" w:pos="9072"/>
      </w:tabs>
      <w:ind w:left="970" w:hanging="403"/>
    </w:pPr>
    <w:rPr>
      <w:rFonts w:ascii="Times New Roman" w:hAnsi="Times New Roman"/>
      <w:b/>
    </w:rPr>
  </w:style>
  <w:style w:type="paragraph" w:styleId="ListNumber">
    <w:name w:val="List Number"/>
    <w:basedOn w:val="List"/>
    <w:rsid w:val="00892B5C"/>
    <w:pPr>
      <w:numPr>
        <w:numId w:val="13"/>
      </w:numPr>
      <w:tabs>
        <w:tab w:val="clear" w:pos="340"/>
      </w:tabs>
    </w:pPr>
  </w:style>
  <w:style w:type="character" w:customStyle="1" w:styleId="WingdingSymbols">
    <w:name w:val="Wingding Symbols"/>
    <w:rsid w:val="00892B5C"/>
    <w:rPr>
      <w:rFonts w:ascii="Wingdings" w:hAnsi="Wingdings"/>
    </w:rPr>
  </w:style>
  <w:style w:type="paragraph" w:customStyle="1" w:styleId="TableHeading">
    <w:name w:val="Table Heading"/>
    <w:basedOn w:val="HeadingBase"/>
    <w:rsid w:val="00892B5C"/>
    <w:pPr>
      <w:keepLines/>
      <w:pBdr>
        <w:bottom w:val="single" w:sz="6" w:space="1" w:color="918585"/>
      </w:pBdr>
      <w:spacing w:before="240"/>
    </w:pPr>
  </w:style>
  <w:style w:type="character" w:customStyle="1" w:styleId="HotSpot">
    <w:name w:val="HotSpot"/>
    <w:rsid w:val="00892B5C"/>
    <w:rPr>
      <w:color w:val="0033CC"/>
      <w:u w:val="none"/>
    </w:rPr>
  </w:style>
  <w:style w:type="paragraph" w:customStyle="1" w:styleId="BodyTextRight">
    <w:name w:val="Body Text Right"/>
    <w:basedOn w:val="BodyText"/>
    <w:rsid w:val="00892B5C"/>
    <w:pPr>
      <w:spacing w:before="0" w:after="0"/>
      <w:jc w:val="right"/>
    </w:pPr>
  </w:style>
  <w:style w:type="paragraph" w:styleId="Index3">
    <w:name w:val="index 3"/>
    <w:basedOn w:val="ListNumber2"/>
    <w:next w:val="Normal"/>
    <w:semiHidden/>
    <w:rsid w:val="00892B5C"/>
    <w:pPr>
      <w:numPr>
        <w:numId w:val="0"/>
      </w:numPr>
      <w:tabs>
        <w:tab w:val="right" w:leader="dot" w:pos="4176"/>
      </w:tabs>
    </w:pPr>
  </w:style>
  <w:style w:type="paragraph" w:styleId="ListNumber2">
    <w:name w:val="List Number 2"/>
    <w:basedOn w:val="List2"/>
    <w:rsid w:val="00892B5C"/>
    <w:pPr>
      <w:numPr>
        <w:numId w:val="8"/>
      </w:numPr>
      <w:tabs>
        <w:tab w:val="clear" w:pos="1060"/>
      </w:tabs>
    </w:pPr>
  </w:style>
  <w:style w:type="paragraph" w:customStyle="1" w:styleId="MarginNote">
    <w:name w:val="Margin Note"/>
    <w:basedOn w:val="BodyText"/>
    <w:rsid w:val="00892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B5C"/>
    <w:rPr>
      <w:sz w:val="32"/>
    </w:rPr>
  </w:style>
  <w:style w:type="paragraph" w:customStyle="1" w:styleId="HeadingProcedure">
    <w:name w:val="Heading Procedure"/>
    <w:basedOn w:val="HeadingBase"/>
    <w:next w:val="Normal"/>
    <w:rsid w:val="00892B5C"/>
    <w:pPr>
      <w:tabs>
        <w:tab w:val="left" w:pos="0"/>
      </w:tabs>
      <w:spacing w:before="120" w:after="60"/>
    </w:pPr>
    <w:rPr>
      <w:i/>
      <w:color w:val="918585"/>
      <w:sz w:val="22"/>
    </w:rPr>
  </w:style>
  <w:style w:type="paragraph" w:customStyle="1" w:styleId="TableBodyText">
    <w:name w:val="Table Body Text"/>
    <w:basedOn w:val="BodyText"/>
    <w:rsid w:val="00892B5C"/>
    <w:pPr>
      <w:spacing w:before="60" w:after="60"/>
    </w:pPr>
  </w:style>
  <w:style w:type="paragraph" w:styleId="ListContinue">
    <w:name w:val="List Continue"/>
    <w:basedOn w:val="List"/>
    <w:rsid w:val="00892B5C"/>
    <w:pPr>
      <w:ind w:firstLine="0"/>
    </w:pPr>
  </w:style>
  <w:style w:type="paragraph" w:customStyle="1" w:styleId="ListNote">
    <w:name w:val="List Note"/>
    <w:basedOn w:val="List"/>
    <w:rsid w:val="00892B5C"/>
    <w:pPr>
      <w:pBdr>
        <w:top w:val="single" w:sz="6" w:space="2" w:color="918585"/>
        <w:bottom w:val="single" w:sz="6" w:space="2" w:color="918585"/>
      </w:pBdr>
      <w:tabs>
        <w:tab w:val="left" w:pos="1021"/>
      </w:tabs>
      <w:ind w:firstLine="0"/>
    </w:pPr>
  </w:style>
  <w:style w:type="paragraph" w:customStyle="1" w:styleId="Warning">
    <w:name w:val="Warning"/>
    <w:basedOn w:val="BodyText"/>
    <w:rsid w:val="00892B5C"/>
    <w:pPr>
      <w:shd w:val="clear" w:color="auto" w:fill="D9D9D9"/>
      <w:tabs>
        <w:tab w:val="left" w:pos="992"/>
      </w:tabs>
      <w:ind w:left="119" w:right="119"/>
    </w:pPr>
    <w:rPr>
      <w:sz w:val="20"/>
    </w:rPr>
  </w:style>
  <w:style w:type="paragraph" w:customStyle="1" w:styleId="MarginIcons">
    <w:name w:val="Margin Icons"/>
    <w:basedOn w:val="BodyText"/>
    <w:rsid w:val="00892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B5C"/>
    <w:rPr>
      <w:rFonts w:ascii="Courier New" w:hAnsi="Courier New"/>
    </w:rPr>
  </w:style>
  <w:style w:type="paragraph" w:customStyle="1" w:styleId="NoteBullet">
    <w:name w:val="Note Bullet"/>
    <w:basedOn w:val="Note"/>
    <w:rsid w:val="00892B5C"/>
    <w:pPr>
      <w:tabs>
        <w:tab w:val="clear" w:pos="680"/>
      </w:tabs>
      <w:spacing w:before="60" w:after="60"/>
    </w:pPr>
  </w:style>
  <w:style w:type="paragraph" w:customStyle="1" w:styleId="SubHeading2">
    <w:name w:val="SubHeading2"/>
    <w:basedOn w:val="HeadingBase"/>
    <w:rsid w:val="00892B5C"/>
    <w:pPr>
      <w:spacing w:before="240" w:after="60"/>
    </w:pPr>
    <w:rPr>
      <w:sz w:val="20"/>
    </w:rPr>
  </w:style>
  <w:style w:type="paragraph" w:customStyle="1" w:styleId="SubHeading1">
    <w:name w:val="SubHeading1"/>
    <w:basedOn w:val="HeadingBase"/>
    <w:rsid w:val="00892B5C"/>
    <w:pPr>
      <w:spacing w:before="240" w:after="60"/>
    </w:pPr>
    <w:rPr>
      <w:color w:val="918585"/>
      <w:sz w:val="22"/>
    </w:rPr>
  </w:style>
  <w:style w:type="paragraph" w:customStyle="1" w:styleId="SideHeading">
    <w:name w:val="Side Heading"/>
    <w:basedOn w:val="HeadingBase"/>
    <w:rsid w:val="00892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B5C"/>
    <w:pPr>
      <w:numPr>
        <w:numId w:val="9"/>
      </w:numPr>
    </w:pPr>
  </w:style>
  <w:style w:type="paragraph" w:styleId="PlainText">
    <w:name w:val="Plain Text"/>
    <w:basedOn w:val="Normal"/>
    <w:link w:val="PlainTextChar"/>
    <w:rsid w:val="00892B5C"/>
    <w:rPr>
      <w:sz w:val="20"/>
    </w:rPr>
  </w:style>
  <w:style w:type="character" w:customStyle="1" w:styleId="PlainTextChar">
    <w:name w:val="Plain Text Char"/>
    <w:basedOn w:val="DefaultParagraphFont"/>
    <w:link w:val="PlainText"/>
    <w:rsid w:val="00892B5C"/>
    <w:rPr>
      <w:rFonts w:ascii="Courier New" w:eastAsia="Times New Roman" w:hAnsi="Courier New" w:cs="Times New Roman"/>
      <w:sz w:val="20"/>
      <w:szCs w:val="20"/>
      <w:lang w:eastAsia="en-US"/>
    </w:rPr>
  </w:style>
  <w:style w:type="character" w:customStyle="1" w:styleId="MenuOption">
    <w:name w:val="Menu Option"/>
    <w:basedOn w:val="DefaultParagraphFont"/>
    <w:rsid w:val="00892B5C"/>
    <w:rPr>
      <w:b/>
      <w:smallCaps/>
    </w:rPr>
  </w:style>
  <w:style w:type="paragraph" w:customStyle="1" w:styleId="TableListNumber">
    <w:name w:val="Table List Number"/>
    <w:basedOn w:val="ListNumber"/>
    <w:rsid w:val="00892B5C"/>
    <w:pPr>
      <w:numPr>
        <w:numId w:val="0"/>
      </w:numPr>
    </w:pPr>
  </w:style>
  <w:style w:type="paragraph" w:styleId="TOC4">
    <w:name w:val="toc 4"/>
    <w:basedOn w:val="TOCBase"/>
    <w:next w:val="Normal"/>
    <w:semiHidden/>
    <w:rsid w:val="00892B5C"/>
    <w:pPr>
      <w:tabs>
        <w:tab w:val="right" w:leader="dot" w:pos="9071"/>
      </w:tabs>
      <w:ind w:left="1701"/>
    </w:pPr>
  </w:style>
  <w:style w:type="paragraph" w:customStyle="1" w:styleId="ListAlpha">
    <w:name w:val="List Alpha"/>
    <w:basedOn w:val="List"/>
    <w:rsid w:val="00892B5C"/>
    <w:pPr>
      <w:numPr>
        <w:numId w:val="7"/>
      </w:numPr>
    </w:pPr>
  </w:style>
  <w:style w:type="paragraph" w:customStyle="1" w:styleId="ListAlpha2">
    <w:name w:val="List Alpha 2"/>
    <w:basedOn w:val="List2"/>
    <w:rsid w:val="00892B5C"/>
    <w:pPr>
      <w:numPr>
        <w:numId w:val="6"/>
      </w:numPr>
    </w:pPr>
  </w:style>
  <w:style w:type="paragraph" w:styleId="List2">
    <w:name w:val="List 2"/>
    <w:basedOn w:val="BodyText"/>
    <w:rsid w:val="00892B5C"/>
    <w:pPr>
      <w:tabs>
        <w:tab w:val="left" w:pos="680"/>
      </w:tabs>
      <w:spacing w:before="60" w:after="60"/>
      <w:ind w:left="680" w:hanging="340"/>
    </w:pPr>
  </w:style>
  <w:style w:type="paragraph" w:styleId="List3">
    <w:name w:val="List 3"/>
    <w:basedOn w:val="BodyText"/>
    <w:rsid w:val="00892B5C"/>
    <w:pPr>
      <w:tabs>
        <w:tab w:val="left" w:pos="1021"/>
      </w:tabs>
      <w:spacing w:before="60" w:after="60"/>
      <w:ind w:left="1020" w:hanging="340"/>
    </w:pPr>
  </w:style>
  <w:style w:type="paragraph" w:styleId="List4">
    <w:name w:val="List 4"/>
    <w:basedOn w:val="BodyText"/>
    <w:rsid w:val="00892B5C"/>
    <w:pPr>
      <w:tabs>
        <w:tab w:val="left" w:pos="1361"/>
      </w:tabs>
      <w:spacing w:before="60" w:after="60"/>
      <w:ind w:left="1361" w:hanging="340"/>
    </w:pPr>
  </w:style>
  <w:style w:type="paragraph" w:styleId="List5">
    <w:name w:val="List 5"/>
    <w:basedOn w:val="BodyText"/>
    <w:rsid w:val="00892B5C"/>
    <w:pPr>
      <w:tabs>
        <w:tab w:val="left" w:pos="1701"/>
      </w:tabs>
      <w:spacing w:before="60" w:after="60"/>
      <w:ind w:left="1701" w:hanging="340"/>
    </w:pPr>
  </w:style>
  <w:style w:type="paragraph" w:styleId="ListBullet3">
    <w:name w:val="List Bullet 3"/>
    <w:basedOn w:val="List3"/>
    <w:rsid w:val="00892B5C"/>
    <w:pPr>
      <w:numPr>
        <w:numId w:val="12"/>
      </w:numPr>
      <w:tabs>
        <w:tab w:val="clear" w:pos="1021"/>
      </w:tabs>
      <w:ind w:left="1037" w:hanging="357"/>
    </w:pPr>
  </w:style>
  <w:style w:type="paragraph" w:styleId="ListBullet4">
    <w:name w:val="List Bullet 4"/>
    <w:basedOn w:val="List4"/>
    <w:rsid w:val="00892B5C"/>
    <w:pPr>
      <w:numPr>
        <w:numId w:val="1"/>
      </w:numPr>
      <w:tabs>
        <w:tab w:val="clear" w:pos="1361"/>
      </w:tabs>
    </w:pPr>
  </w:style>
  <w:style w:type="paragraph" w:styleId="ListBullet5">
    <w:name w:val="List Bullet 5"/>
    <w:basedOn w:val="List5"/>
    <w:rsid w:val="00892B5C"/>
    <w:pPr>
      <w:numPr>
        <w:numId w:val="2"/>
      </w:numPr>
    </w:pPr>
  </w:style>
  <w:style w:type="paragraph" w:styleId="ListContinue2">
    <w:name w:val="List Continue 2"/>
    <w:basedOn w:val="List2"/>
    <w:rsid w:val="00892B5C"/>
    <w:pPr>
      <w:ind w:firstLine="0"/>
    </w:pPr>
  </w:style>
  <w:style w:type="paragraph" w:styleId="ListContinue3">
    <w:name w:val="List Continue 3"/>
    <w:basedOn w:val="List3"/>
    <w:rsid w:val="00892B5C"/>
    <w:pPr>
      <w:ind w:left="1021" w:firstLine="0"/>
    </w:pPr>
  </w:style>
  <w:style w:type="paragraph" w:styleId="ListContinue4">
    <w:name w:val="List Continue 4"/>
    <w:basedOn w:val="List4"/>
    <w:rsid w:val="00892B5C"/>
    <w:pPr>
      <w:ind w:firstLine="0"/>
    </w:pPr>
  </w:style>
  <w:style w:type="paragraph" w:styleId="ListContinue5">
    <w:name w:val="List Continue 5"/>
    <w:basedOn w:val="List5"/>
    <w:rsid w:val="00892B5C"/>
    <w:pPr>
      <w:ind w:firstLine="0"/>
    </w:pPr>
  </w:style>
  <w:style w:type="paragraph" w:styleId="ListNumber3">
    <w:name w:val="List Number 3"/>
    <w:basedOn w:val="List3"/>
    <w:rsid w:val="00892B5C"/>
    <w:pPr>
      <w:numPr>
        <w:numId w:val="3"/>
      </w:numPr>
    </w:pPr>
  </w:style>
  <w:style w:type="paragraph" w:styleId="ListNumber4">
    <w:name w:val="List Number 4"/>
    <w:basedOn w:val="List4"/>
    <w:rsid w:val="00892B5C"/>
    <w:pPr>
      <w:numPr>
        <w:numId w:val="4"/>
      </w:numPr>
    </w:pPr>
  </w:style>
  <w:style w:type="paragraph" w:styleId="ListNumber5">
    <w:name w:val="List Number 5"/>
    <w:basedOn w:val="List5"/>
    <w:rsid w:val="00892B5C"/>
    <w:pPr>
      <w:numPr>
        <w:numId w:val="5"/>
      </w:numPr>
    </w:pPr>
  </w:style>
  <w:style w:type="paragraph" w:styleId="BlockText">
    <w:name w:val="Block Text"/>
    <w:basedOn w:val="Normal"/>
    <w:rsid w:val="00892B5C"/>
    <w:pPr>
      <w:spacing w:after="120"/>
      <w:ind w:left="1440" w:right="1440"/>
    </w:pPr>
  </w:style>
  <w:style w:type="character" w:customStyle="1" w:styleId="Subscript">
    <w:name w:val="Subscript"/>
    <w:basedOn w:val="DefaultParagraphFont"/>
    <w:rsid w:val="00892B5C"/>
    <w:rPr>
      <w:sz w:val="16"/>
      <w:vertAlign w:val="subscript"/>
    </w:rPr>
  </w:style>
  <w:style w:type="character" w:customStyle="1" w:styleId="Superscript">
    <w:name w:val="Superscript"/>
    <w:basedOn w:val="DefaultParagraphFont"/>
    <w:rsid w:val="00892B5C"/>
    <w:rPr>
      <w:sz w:val="16"/>
      <w:vertAlign w:val="superscript"/>
    </w:rPr>
  </w:style>
  <w:style w:type="character" w:customStyle="1" w:styleId="Symbols">
    <w:name w:val="Symbols"/>
    <w:basedOn w:val="DefaultParagraphFont"/>
    <w:rsid w:val="00892B5C"/>
    <w:rPr>
      <w:rFonts w:ascii="Symbol" w:hAnsi="Symbol"/>
    </w:rPr>
  </w:style>
  <w:style w:type="character" w:customStyle="1" w:styleId="MenuOptions">
    <w:name w:val="Menu Options"/>
    <w:basedOn w:val="DefaultParagraphFont"/>
    <w:rsid w:val="00892B5C"/>
    <w:rPr>
      <w:rFonts w:ascii="Arial Narrow" w:hAnsi="Arial Narrow"/>
      <w:smallCaps/>
    </w:rPr>
  </w:style>
  <w:style w:type="character" w:customStyle="1" w:styleId="Buttons">
    <w:name w:val="Buttons"/>
    <w:basedOn w:val="DefaultParagraphFont"/>
    <w:rsid w:val="00892B5C"/>
    <w:rPr>
      <w:b/>
    </w:rPr>
  </w:style>
  <w:style w:type="character" w:customStyle="1" w:styleId="Underlined">
    <w:name w:val="Underlined"/>
    <w:basedOn w:val="DefaultParagraphFont"/>
    <w:rsid w:val="00892B5C"/>
    <w:rPr>
      <w:u w:val="single"/>
    </w:rPr>
  </w:style>
  <w:style w:type="paragraph" w:customStyle="1" w:styleId="TableBodyTextRight">
    <w:name w:val="Table Body Text Right"/>
    <w:basedOn w:val="TableBodyText"/>
    <w:rsid w:val="00892B5C"/>
    <w:pPr>
      <w:widowControl w:val="0"/>
      <w:autoSpaceDE w:val="0"/>
      <w:autoSpaceDN w:val="0"/>
      <w:adjustRightInd w:val="0"/>
      <w:jc w:val="right"/>
    </w:pPr>
    <w:rPr>
      <w:rFonts w:cs="Arial"/>
      <w:szCs w:val="18"/>
    </w:rPr>
  </w:style>
  <w:style w:type="paragraph" w:customStyle="1" w:styleId="CopyrightText">
    <w:name w:val="Copyright Text"/>
    <w:basedOn w:val="BodyText"/>
    <w:rsid w:val="00892B5C"/>
    <w:rPr>
      <w:sz w:val="18"/>
    </w:rPr>
  </w:style>
  <w:style w:type="paragraph" w:customStyle="1" w:styleId="BodySmallRight">
    <w:name w:val="Body Small Right"/>
    <w:basedOn w:val="BodyTextRight"/>
    <w:rsid w:val="00892B5C"/>
    <w:rPr>
      <w:sz w:val="18"/>
      <w:szCs w:val="18"/>
    </w:rPr>
  </w:style>
  <w:style w:type="paragraph" w:customStyle="1" w:styleId="MarginEdition">
    <w:name w:val="Margin Edition"/>
    <w:basedOn w:val="MarginNote"/>
    <w:rsid w:val="00892B5C"/>
    <w:pPr>
      <w:spacing w:before="0" w:after="0"/>
    </w:pPr>
    <w:rPr>
      <w:rFonts w:ascii="Times New Roman" w:hAnsi="Times New Roman"/>
      <w:color w:val="999999"/>
    </w:rPr>
  </w:style>
  <w:style w:type="paragraph" w:customStyle="1" w:styleId="Spacer">
    <w:name w:val="Spacer"/>
    <w:basedOn w:val="Normal"/>
    <w:rsid w:val="00892B5C"/>
    <w:rPr>
      <w:sz w:val="2"/>
      <w:szCs w:val="2"/>
    </w:rPr>
  </w:style>
  <w:style w:type="character" w:customStyle="1" w:styleId="Small">
    <w:name w:val="Small"/>
    <w:basedOn w:val="DefaultParagraphFont"/>
    <w:rsid w:val="00892B5C"/>
    <w:rPr>
      <w:sz w:val="16"/>
    </w:rPr>
  </w:style>
  <w:style w:type="paragraph" w:customStyle="1" w:styleId="WideTable">
    <w:name w:val="Wide Table"/>
    <w:basedOn w:val="Normal"/>
    <w:rsid w:val="00892B5C"/>
    <w:pPr>
      <w:ind w:left="-1418"/>
    </w:pPr>
    <w:rPr>
      <w:sz w:val="2"/>
      <w:szCs w:val="2"/>
    </w:rPr>
  </w:style>
  <w:style w:type="character" w:styleId="PageNumber">
    <w:name w:val="page number"/>
    <w:basedOn w:val="DefaultParagraphFont"/>
    <w:rsid w:val="00892B5C"/>
  </w:style>
  <w:style w:type="paragraph" w:styleId="Quote">
    <w:name w:val="Quote"/>
    <w:basedOn w:val="Heading1"/>
    <w:link w:val="QuoteChar"/>
    <w:qFormat/>
    <w:rsid w:val="00892B5C"/>
    <w:rPr>
      <w:b w:val="0"/>
      <w:sz w:val="72"/>
      <w:szCs w:val="72"/>
      <w:lang w:val="en-NZ"/>
    </w:rPr>
  </w:style>
  <w:style w:type="character" w:customStyle="1" w:styleId="QuoteChar">
    <w:name w:val="Quote Char"/>
    <w:basedOn w:val="DefaultParagraphFont"/>
    <w:link w:val="Quote"/>
    <w:rsid w:val="00892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B5C"/>
    <w:pPr>
      <w:pageBreakBefore/>
    </w:pPr>
  </w:style>
  <w:style w:type="paragraph" w:customStyle="1" w:styleId="Border">
    <w:name w:val="Border"/>
    <w:basedOn w:val="Normal"/>
    <w:qFormat/>
    <w:rsid w:val="00892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B5C"/>
    <w:rPr>
      <w:b/>
      <w:bCs/>
      <w:i/>
      <w:iCs/>
      <w:color w:val="auto"/>
    </w:rPr>
  </w:style>
  <w:style w:type="paragraph" w:styleId="IntenseQuote">
    <w:name w:val="Intense Quote"/>
    <w:basedOn w:val="Normal"/>
    <w:next w:val="Normal"/>
    <w:link w:val="IntenseQuoteChar"/>
    <w:uiPriority w:val="30"/>
    <w:qFormat/>
    <w:rsid w:val="00892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B5C"/>
    <w:rPr>
      <w:smallCaps/>
      <w:color w:val="auto"/>
      <w:u w:val="single"/>
    </w:rPr>
  </w:style>
  <w:style w:type="character" w:styleId="IntenseReference">
    <w:name w:val="Intense Reference"/>
    <w:basedOn w:val="DefaultParagraphFont"/>
    <w:uiPriority w:val="32"/>
    <w:qFormat/>
    <w:rsid w:val="00892B5C"/>
    <w:rPr>
      <w:b/>
      <w:bCs/>
      <w:smallCaps/>
      <w:color w:val="auto"/>
      <w:spacing w:val="5"/>
      <w:u w:val="single"/>
    </w:rPr>
  </w:style>
  <w:style w:type="paragraph" w:customStyle="1" w:styleId="2ColumnHeading">
    <w:name w:val="2Column Heading"/>
    <w:basedOn w:val="BodyText"/>
    <w:qFormat/>
    <w:rsid w:val="00892B5C"/>
    <w:pPr>
      <w:spacing w:after="60"/>
      <w:ind w:left="-2268"/>
    </w:pPr>
    <w:rPr>
      <w:b/>
    </w:rPr>
  </w:style>
  <w:style w:type="paragraph" w:customStyle="1" w:styleId="Heading1TOC">
    <w:name w:val="Heading1 TOC"/>
    <w:basedOn w:val="Normal"/>
    <w:qFormat/>
    <w:rsid w:val="00892B5C"/>
    <w:pPr>
      <w:spacing w:before="240" w:after="120"/>
    </w:pPr>
    <w:rPr>
      <w:rFonts w:ascii="Times New Roman" w:hAnsi="Times New Roman"/>
      <w:b/>
      <w:sz w:val="32"/>
    </w:rPr>
  </w:style>
  <w:style w:type="paragraph" w:customStyle="1" w:styleId="Heading2TOC">
    <w:name w:val="Heading2 TOC"/>
    <w:basedOn w:val="Normal"/>
    <w:qFormat/>
    <w:rsid w:val="00892B5C"/>
    <w:pPr>
      <w:spacing w:before="240" w:after="60"/>
    </w:pPr>
    <w:rPr>
      <w:rFonts w:ascii="Times New Roman" w:hAnsi="Times New Roman"/>
      <w:b/>
      <w:sz w:val="28"/>
    </w:rPr>
  </w:style>
  <w:style w:type="character" w:customStyle="1" w:styleId="Underline">
    <w:name w:val="Underline"/>
    <w:basedOn w:val="DefaultParagraphFont"/>
    <w:qFormat/>
    <w:rsid w:val="00892B5C"/>
    <w:rPr>
      <w:u w:val="single"/>
    </w:rPr>
  </w:style>
  <w:style w:type="character" w:customStyle="1" w:styleId="BoldandItalics">
    <w:name w:val="Bold and Italics"/>
    <w:qFormat/>
    <w:rsid w:val="00892B5C"/>
    <w:rPr>
      <w:b/>
      <w:i/>
      <w:u w:val="none"/>
    </w:rPr>
  </w:style>
  <w:style w:type="paragraph" w:styleId="BalloonText">
    <w:name w:val="Balloon Text"/>
    <w:basedOn w:val="Normal"/>
    <w:link w:val="BalloonTextChar"/>
    <w:rsid w:val="00892B5C"/>
    <w:rPr>
      <w:rFonts w:ascii="Tahoma" w:hAnsi="Tahoma" w:cs="Tahoma"/>
      <w:sz w:val="16"/>
      <w:szCs w:val="16"/>
    </w:rPr>
  </w:style>
  <w:style w:type="character" w:customStyle="1" w:styleId="BalloonTextChar">
    <w:name w:val="Balloon Text Char"/>
    <w:basedOn w:val="DefaultParagraphFont"/>
    <w:link w:val="BalloonText"/>
    <w:rsid w:val="00892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B5C"/>
    <w:rPr>
      <w:b/>
      <w:color w:val="660033"/>
      <w:spacing w:val="0"/>
    </w:rPr>
  </w:style>
  <w:style w:type="paragraph" w:customStyle="1" w:styleId="Nameditemlist">
    <w:name w:val="Named item list"/>
    <w:basedOn w:val="BodyText"/>
    <w:qFormat/>
    <w:rsid w:val="00892B5C"/>
    <w:pPr>
      <w:tabs>
        <w:tab w:val="left" w:pos="2835"/>
      </w:tabs>
      <w:ind w:left="2835" w:hanging="2835"/>
    </w:pPr>
  </w:style>
  <w:style w:type="paragraph" w:customStyle="1" w:styleId="BodyTextnopadding">
    <w:name w:val="Body Text no padding"/>
    <w:basedOn w:val="BodyText"/>
    <w:qFormat/>
    <w:rsid w:val="00892B5C"/>
    <w:pPr>
      <w:spacing w:before="0" w:after="0"/>
    </w:pPr>
  </w:style>
  <w:style w:type="paragraph" w:customStyle="1" w:styleId="BodyTextBold">
    <w:name w:val="Body Text Bold"/>
    <w:basedOn w:val="BodyText"/>
    <w:qFormat/>
    <w:rsid w:val="00892B5C"/>
    <w:rPr>
      <w:b/>
    </w:rPr>
  </w:style>
  <w:style w:type="character" w:styleId="Hyperlink">
    <w:name w:val="Hyperlink"/>
    <w:basedOn w:val="DefaultParagraphFont"/>
    <w:uiPriority w:val="99"/>
    <w:unhideWhenUsed/>
    <w:rsid w:val="004F7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5516</Characters>
  <Application>Microsoft Office Word</Application>
  <DocSecurity>0</DocSecurity>
  <Lines>220</Lines>
  <Paragraphs>117</Paragraphs>
  <ScaleCrop>false</ScaleCrop>
  <Company>Author-it Software Corporation Ltd.</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UEPMNT422 Conduct performance testing on process plant and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2022-12-13T06:19:00Z</dcterms:created>
  <dcterms:modified xsi:type="dcterms:W3CDTF">2022-12-13T06:19:00Z</dcterms:modified>
</cp:coreProperties>
</file>