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90E" w:rsidP="00F82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UEPMNT417 Inspect electrical generators and diagnose faults</w:t>
      </w:r>
      <w:r>
        <w:fldChar w:fldCharType="end"/>
      </w:r>
    </w:p>
    <w:p w:rsidR="00F8290E" w:rsidP="00F8290E">
      <w:pPr>
        <w:pStyle w:val="Version"/>
        <w:sectPr w:rsidSect="00FA5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5A2E" w:rsidP="00FA5A2E">
      <w:pPr>
        <w:pStyle w:val="SuperHeading"/>
      </w:pPr>
      <w:r w:rsidRPr="00FA5A2E">
        <w:t>UEPMNT417 Inspect electrical generators and diagnose faults</w:t>
      </w:r>
    </w:p>
    <w:p w:rsidR="00000000" w:rsidRPr="00FA5A2E" w:rsidP="00FA5A2E">
      <w:pPr>
        <w:pStyle w:val="Heading1"/>
      </w:pPr>
      <w:bookmarkStart w:id="1" w:name="O_1228784"/>
      <w:bookmarkEnd w:id="1"/>
      <w:r w:rsidRPr="00FA5A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A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Release 2.</w:t>
            </w:r>
            <w:r w:rsidRPr="00FA5A2E">
              <w:t xml:space="preserve"> Minor release to update superseded pre-requisite units.</w:t>
            </w:r>
          </w:p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Release 1</w:t>
            </w:r>
            <w:r w:rsidRPr="00FA5A2E">
              <w:t>. This is the first release of this unit of competency in the UEP Generation Training Package.</w:t>
            </w:r>
          </w:p>
        </w:tc>
      </w:tr>
    </w:tbl>
    <w:p w:rsidR="00000000" w:rsidRPr="00FA5A2E" w:rsidP="00FA5A2E">
      <w:pPr>
        <w:pStyle w:val="NoPaddingFontSize1"/>
      </w:pPr>
    </w:p>
    <w:p w:rsidR="00000000" w:rsidRPr="00FA5A2E" w:rsidP="00FA5A2E">
      <w:pPr>
        <w:pStyle w:val="AllowPageBreak"/>
      </w:pPr>
    </w:p>
    <w:p w:rsidR="00000000" w:rsidRPr="00FA5A2E" w:rsidP="00FA5A2E">
      <w:pPr>
        <w:pStyle w:val="Heading1"/>
      </w:pPr>
      <w:bookmarkStart w:id="2" w:name="O_1228783"/>
      <w:bookmarkEnd w:id="2"/>
      <w:r w:rsidRPr="00FA5A2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A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t>This unit inv</w:t>
            </w:r>
            <w:r w:rsidRPr="00FA5A2E">
              <w:t xml:space="preserve">olves the skills and knowledge required to conduct inspections and diagnose faults in electrical generators. </w:t>
            </w:r>
          </w:p>
          <w:p w:rsidR="00000000" w:rsidRPr="00FA5A2E" w:rsidP="00FA5A2E">
            <w:pPr>
              <w:pStyle w:val="BodyText"/>
            </w:pPr>
            <w:r w:rsidRPr="00FA5A2E">
              <w:t xml:space="preserve">An inspection is a critical appraisal involving the examination, measurement, testing, gauging, and comparison of electrical generator components </w:t>
            </w:r>
            <w:r w:rsidRPr="00FA5A2E">
              <w:t>and parts. An inspection will determine if an electrical generator is in a safe and reliable working condition and if it conforms to the manufactures</w:t>
            </w:r>
            <w:r>
              <w:t>’</w:t>
            </w:r>
            <w:r w:rsidRPr="00FA5A2E">
              <w:t xml:space="preserve"> specifications.</w:t>
            </w:r>
          </w:p>
          <w:p w:rsidR="00000000" w:rsidRPr="00FA5A2E" w:rsidP="00FA5A2E">
            <w:pPr>
              <w:pStyle w:val="BodyText"/>
            </w:pPr>
            <w:r w:rsidRPr="00FA5A2E">
              <w:t>Competency in this unit requires the ability to plan work, carry out electrical generator</w:t>
            </w:r>
            <w:r w:rsidRPr="00FA5A2E">
              <w:t xml:space="preserve"> inspections, evaluate and analyse inspection results, prepare remedial action plans and update documentation. Individuals will, in general, work under supervision in an electrical, electronic and/or mechanical equipment repair workshop or on site. </w:t>
            </w:r>
          </w:p>
          <w:p w:rsidR="00000000" w:rsidRPr="00FA5A2E" w:rsidP="00FA5A2E">
            <w:pPr>
              <w:pStyle w:val="BodyText"/>
            </w:pPr>
            <w:r w:rsidRPr="00FA5A2E">
              <w:t xml:space="preserve">Power </w:t>
            </w:r>
            <w:r w:rsidRPr="00FA5A2E">
              <w:t xml:space="preserve">generation maintenance personnel are typically trained and authorised to receive permits to work. </w:t>
            </w:r>
          </w:p>
          <w:p w:rsidR="00000000" w:rsidRPr="00FA5A2E" w:rsidP="00FA5A2E">
            <w:pPr>
              <w:pStyle w:val="BodyText"/>
            </w:pPr>
            <w:r w:rsidRPr="00FA5A2E">
              <w:t>No licensing, legislative or certification requirements apply to this unit at the time of publication.</w:t>
            </w:r>
          </w:p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Note: Workplace practice</w:t>
            </w:r>
          </w:p>
          <w:p w:rsidR="00000000" w:rsidRPr="00FA5A2E" w:rsidP="00FA5A2E">
            <w:pPr>
              <w:pStyle w:val="BodyText"/>
            </w:pPr>
            <w:r w:rsidRPr="00FA5A2E">
              <w:t>The application of the skills</w:t>
            </w:r>
            <w:r w:rsidRPr="00FA5A2E">
              <w:t xml:space="preserve"> and knowledge described in this unit of competency may require a licence or training permit to practice in the workplace, where work is carried out on gas and electrical installations. Additional and/or other conditions may apply under state and territory</w:t>
            </w:r>
            <w:r w:rsidRPr="00FA5A2E">
              <w:t xml:space="preserve"> legislative and regulatory licensing requirements. </w:t>
            </w:r>
          </w:p>
        </w:tc>
      </w:tr>
    </w:tbl>
    <w:p w:rsidR="00000000" w:rsidRPr="00FA5A2E" w:rsidP="00FA5A2E">
      <w:pPr>
        <w:pStyle w:val="NoPaddingFontSize1"/>
      </w:pPr>
    </w:p>
    <w:p w:rsidR="00000000" w:rsidRPr="00FA5A2E" w:rsidP="00FA5A2E">
      <w:pPr>
        <w:pStyle w:val="AllowPageBreak"/>
      </w:pPr>
    </w:p>
    <w:p w:rsidR="00000000" w:rsidRPr="00FA5A2E" w:rsidP="00FA5A2E">
      <w:pPr>
        <w:pStyle w:val="Heading1"/>
      </w:pPr>
      <w:bookmarkStart w:id="3" w:name="O_1228782"/>
      <w:bookmarkEnd w:id="3"/>
      <w:r w:rsidRPr="00FA5A2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A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t>UEECD0019 Fabricate, assemble and dismantle utilities industry components</w:t>
            </w:r>
          </w:p>
          <w:p w:rsidR="00000000" w:rsidRPr="00FA5A2E" w:rsidP="00FA5A2E">
            <w:pPr>
              <w:pStyle w:val="BodyText"/>
            </w:pPr>
            <w:r w:rsidRPr="00FA5A2E">
              <w:t>UEECD0020 Fix and secure electrotechnology equipment</w:t>
            </w:r>
          </w:p>
          <w:p w:rsidR="00000000" w:rsidRPr="00FA5A2E" w:rsidP="00FA5A2E">
            <w:pPr>
              <w:pStyle w:val="BodyText"/>
            </w:pPr>
            <w:r w:rsidRPr="00FA5A2E">
              <w:t>UEECD0043 Solve problems in direct c</w:t>
            </w:r>
            <w:r w:rsidRPr="00FA5A2E">
              <w:t xml:space="preserve">urrent circuits </w:t>
            </w:r>
          </w:p>
          <w:p w:rsidR="00000000" w:rsidRPr="00FA5A2E" w:rsidP="00FA5A2E">
            <w:pPr>
              <w:pStyle w:val="BodyText"/>
            </w:pPr>
            <w:r w:rsidRPr="00FA5A2E">
              <w:t>UEECD0051 Use drawings, diagrams, schedules, standards, codes and specifications</w:t>
            </w:r>
          </w:p>
          <w:p w:rsidR="00000000" w:rsidRPr="00FA5A2E" w:rsidP="00FA5A2E">
            <w:pPr>
              <w:pStyle w:val="BodyText"/>
            </w:pPr>
            <w:r w:rsidRPr="00FA5A2E">
              <w:t>UEEEL0003 Arrange circuits, control and protection for general electrical installations</w:t>
            </w:r>
          </w:p>
          <w:p w:rsidR="00000000" w:rsidRPr="00FA5A2E" w:rsidP="00FA5A2E">
            <w:pPr>
              <w:pStyle w:val="BodyText"/>
            </w:pPr>
            <w:r w:rsidRPr="00FA5A2E">
              <w:t xml:space="preserve">UEEEL0011 Evaluate performance of low voltage electrical apparatus </w:t>
            </w:r>
          </w:p>
          <w:p w:rsidR="00000000" w:rsidRPr="00FA5A2E" w:rsidP="00FA5A2E">
            <w:pPr>
              <w:pStyle w:val="BodyText"/>
            </w:pPr>
            <w:r w:rsidRPr="00FA5A2E">
              <w:t>UEEEL0014 Isolate, test and troubleshoot low voltage electrical circuits</w:t>
            </w:r>
          </w:p>
          <w:p w:rsidR="00000000" w:rsidRPr="00FA5A2E" w:rsidP="00FA5A2E">
            <w:pPr>
              <w:pStyle w:val="BodyText"/>
            </w:pPr>
            <w:r w:rsidRPr="00FA5A2E">
              <w:t>UEEEL0020 Solve problems in low voltage A.C. circuits</w:t>
            </w:r>
          </w:p>
          <w:p w:rsidR="00000000" w:rsidRPr="00FA5A2E" w:rsidP="00FA5A2E">
            <w:pPr>
              <w:pStyle w:val="BodyText"/>
            </w:pPr>
            <w:r w:rsidRPr="00FA5A2E">
              <w:t xml:space="preserve">UEEEL0021 Solve problems in magnetic and electromagnetic devices </w:t>
            </w:r>
          </w:p>
          <w:p w:rsidR="00000000" w:rsidRPr="00FA5A2E" w:rsidP="00FA5A2E">
            <w:pPr>
              <w:pStyle w:val="BodyText"/>
            </w:pPr>
            <w:r w:rsidRPr="00FA5A2E">
              <w:t>UEEEL0023 Terminate cables, cords and accessories for low volta</w:t>
            </w:r>
            <w:r w:rsidRPr="00FA5A2E">
              <w:t>ge circuits</w:t>
            </w:r>
          </w:p>
          <w:p w:rsidR="00000000" w:rsidRPr="00FA5A2E" w:rsidP="00FA5A2E">
            <w:pPr>
              <w:pStyle w:val="BodyText"/>
            </w:pPr>
            <w:r w:rsidRPr="00FA5A2E">
              <w:t>UEEEL0024 Test and connect alternating current (a.c.) rotating machines</w:t>
            </w:r>
          </w:p>
          <w:p w:rsidR="00000000" w:rsidRPr="00FA5A2E" w:rsidP="00FA5A2E">
            <w:pPr>
              <w:pStyle w:val="BodyText"/>
            </w:pPr>
            <w:r w:rsidRPr="00FA5A2E">
              <w:t xml:space="preserve">UEEEL0025 Test and connect transformers </w:t>
            </w:r>
          </w:p>
          <w:p w:rsidR="00000000" w:rsidRPr="00FA5A2E" w:rsidP="00FA5A2E">
            <w:pPr>
              <w:pStyle w:val="BodyText"/>
            </w:pPr>
            <w:r w:rsidRPr="00FA5A2E">
              <w:t>UEPMNT351 Test and commission electrical equipment</w:t>
            </w:r>
          </w:p>
        </w:tc>
      </w:tr>
    </w:tbl>
    <w:p w:rsidR="00000000" w:rsidRPr="00FA5A2E" w:rsidP="00FA5A2E">
      <w:pPr>
        <w:pStyle w:val="NoPaddingFontSize1"/>
      </w:pPr>
    </w:p>
    <w:p w:rsidR="00000000" w:rsidRPr="00FA5A2E" w:rsidP="00FA5A2E">
      <w:pPr>
        <w:pStyle w:val="AllowPageBreak"/>
      </w:pPr>
    </w:p>
    <w:p w:rsidR="00000000" w:rsidRPr="00FA5A2E" w:rsidP="00FA5A2E">
      <w:pPr>
        <w:pStyle w:val="Heading1"/>
      </w:pPr>
      <w:bookmarkStart w:id="4" w:name="O_1228781"/>
      <w:bookmarkEnd w:id="4"/>
      <w:r w:rsidRPr="00FA5A2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A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t>Maintenance</w:t>
            </w:r>
          </w:p>
        </w:tc>
      </w:tr>
    </w:tbl>
    <w:p w:rsidR="00000000" w:rsidRPr="00FA5A2E" w:rsidP="00FA5A2E">
      <w:pPr>
        <w:pStyle w:val="NoPaddingFontSize1"/>
      </w:pPr>
    </w:p>
    <w:p w:rsidR="00000000" w:rsidRPr="00FA5A2E" w:rsidP="00FA5A2E">
      <w:pPr>
        <w:pStyle w:val="AllowPageBreak"/>
      </w:pPr>
    </w:p>
    <w:p w:rsidR="00000000" w:rsidRPr="00FA5A2E" w:rsidP="00FA5A2E">
      <w:pPr>
        <w:pStyle w:val="Heading1"/>
      </w:pPr>
      <w:bookmarkStart w:id="5" w:name="O_1228780"/>
      <w:bookmarkEnd w:id="5"/>
      <w:r w:rsidRPr="00FA5A2E">
        <w:t>Unit Sect</w:t>
      </w:r>
      <w:r w:rsidRPr="00FA5A2E">
        <w:t>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A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t>Electricity generation</w:t>
            </w:r>
          </w:p>
        </w:tc>
      </w:tr>
    </w:tbl>
    <w:p w:rsidR="00000000" w:rsidRPr="00FA5A2E" w:rsidP="00FA5A2E">
      <w:pPr>
        <w:pStyle w:val="NoPaddingFontSize1"/>
      </w:pPr>
    </w:p>
    <w:p w:rsidR="00000000" w:rsidRPr="00FA5A2E" w:rsidP="00FA5A2E">
      <w:pPr>
        <w:pStyle w:val="AllowPageBreak"/>
      </w:pPr>
    </w:p>
    <w:p w:rsidR="00000000" w:rsidRPr="00FA5A2E" w:rsidP="00FA5A2E">
      <w:pPr>
        <w:pStyle w:val="Heading1"/>
      </w:pPr>
      <w:bookmarkStart w:id="6" w:name="O_1228779"/>
      <w:bookmarkEnd w:id="6"/>
      <w:r w:rsidRPr="00FA5A2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PERFORMANCE CRITERIA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>Performance criteria describe the performance needed to demonstrate achievement of the element.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>Maintenance and operating history of electrical generator is obtained and reviewed, in accordance with workplace procedures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 xml:space="preserve">Work, Health and Safety (WHS)/Occupational Health and Safety (OHS) standards, legislative requirements, industry standards, codes of practice, manufacturers’ specifications and workplace procedures are reviewed in preparation for work 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>Inspection of</w:t>
            </w:r>
            <w:r w:rsidRPr="00FA5A2E">
              <w:t xml:space="preserve"> electrical generator is planned, sequenced and prioritised, in accordance with workplace and technical procedures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>Resources are obtained and inspected for compliance with job specification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>Relevant plans, drawings and manuals are selected an</w:t>
            </w:r>
            <w:r w:rsidRPr="00FA5A2E">
              <w:t>d used, in accordance with workplace procedures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 xml:space="preserve">Potential hazards are identified and risk control measures are selected and implemented, in accordance </w:t>
            </w:r>
            <w:r w:rsidRPr="00FA5A2E">
              <w:t xml:space="preserve">with workplace procedures and inspection plan 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Carry out generator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 xml:space="preserve">Isolations are confirmed, where appropriate, in accordance with workplace procedures 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>Electrical generator is inspected using appropriate manuals, drawings and manuals, in accordance with workplace procedures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 xml:space="preserve">Additional tests or inspections, </w:t>
            </w:r>
            <w:r w:rsidRPr="00FA5A2E">
              <w:t>if required, are identified and completed, in accordance with workplace procedures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 xml:space="preserve">Final inspection is carried out, in accordance with workplace procedures 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Evaluate</w:t>
            </w:r>
            <w:r w:rsidRPr="00FA5A2E">
              <w:t xml:space="preserve"> </w:t>
            </w:r>
            <w:r w:rsidRPr="00FA5A2E">
              <w:rPr>
                <w:rStyle w:val="SpecialBold"/>
              </w:rPr>
              <w:t>and</w:t>
            </w:r>
            <w:r w:rsidRPr="00FA5A2E">
              <w:t xml:space="preserve"> </w:t>
            </w:r>
            <w:r w:rsidRPr="00FA5A2E">
              <w:rPr>
                <w:rStyle w:val="SpecialBold"/>
              </w:rPr>
              <w:t>analyse inspection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>Test or inspection results and data are analysed, in accordance with workplace procedures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>Specialist assistance is sought, if required, on completion of analysis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Prepare remedial action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 xml:space="preserve">Remedial action plan, if required, is prepared, in </w:t>
            </w:r>
            <w:r w:rsidRPr="00FA5A2E">
              <w:t xml:space="preserve">accordance with workplace procedures 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 xml:space="preserve">Remedial actions are followed up, in accordance with workplace procedures, and are checked by appropriate personnel 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rPr>
                <w:rStyle w:val="SpecialBold"/>
              </w:rPr>
              <w:t>Update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t xml:space="preserve">Relevant records and documentation are updated, in accordance with workplace procedures </w:t>
            </w:r>
          </w:p>
        </w:tc>
      </w:tr>
      <w:tr w:rsidTr="00FA5A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2E">
            <w:pPr>
              <w:pStyle w:val="BodyText"/>
              <w:rPr>
                <w:lang w:val="en-NZ"/>
              </w:rPr>
            </w:pPr>
            <w:r w:rsidRPr="00FA5A2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t xml:space="preserve">Reports and documentation are forwarded to appropriate personnel, in accordance with workplace procedures </w:t>
            </w:r>
          </w:p>
        </w:tc>
      </w:tr>
    </w:tbl>
    <w:p w:rsidR="00000000" w:rsidRPr="00FA5A2E" w:rsidP="00FA5A2E">
      <w:pPr>
        <w:pStyle w:val="NoPaddingFontSize1"/>
      </w:pPr>
    </w:p>
    <w:p w:rsidR="00000000" w:rsidRPr="00FA5A2E" w:rsidP="00FA5A2E">
      <w:pPr>
        <w:pStyle w:val="AllowPageBreak"/>
      </w:pPr>
    </w:p>
    <w:p w:rsidR="00000000" w:rsidRPr="00FA5A2E" w:rsidP="00FA5A2E">
      <w:pPr>
        <w:pStyle w:val="Heading1"/>
      </w:pPr>
      <w:bookmarkStart w:id="7" w:name="O_1228778"/>
      <w:bookmarkEnd w:id="7"/>
      <w:r w:rsidRPr="00FA5A2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A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t>Foundation ski</w:t>
            </w:r>
            <w:r w:rsidRPr="00FA5A2E">
              <w:t>lls essential to performance are explicit in the performance criteria of this unit of competency.</w:t>
            </w:r>
          </w:p>
        </w:tc>
      </w:tr>
    </w:tbl>
    <w:p w:rsidR="00000000" w:rsidRPr="00FA5A2E" w:rsidP="00FA5A2E">
      <w:pPr>
        <w:pStyle w:val="NoPaddingFontSize1"/>
      </w:pPr>
    </w:p>
    <w:p w:rsidR="00000000" w:rsidRPr="00FA5A2E" w:rsidP="00FA5A2E">
      <w:pPr>
        <w:pStyle w:val="AllowPageBreak"/>
      </w:pPr>
    </w:p>
    <w:p w:rsidR="00000000" w:rsidRPr="00FA5A2E" w:rsidP="00FA5A2E">
      <w:pPr>
        <w:pStyle w:val="Heading1"/>
      </w:pPr>
      <w:bookmarkStart w:id="8" w:name="O_1228777"/>
      <w:bookmarkEnd w:id="8"/>
      <w:r w:rsidRPr="00FA5A2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A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t>Range is restricted to essential operating conditions and any other variables essential to the work environment.</w:t>
            </w:r>
          </w:p>
          <w:p w:rsidR="00000000" w:rsidRPr="00FA5A2E" w:rsidP="00FA5A2E">
            <w:pPr>
              <w:pStyle w:val="BodyText"/>
            </w:pPr>
            <w:r w:rsidRPr="00FA5A2E">
              <w:t>Non-essential conditions may be found in the Companion Volume Implementation Guide.</w:t>
            </w:r>
          </w:p>
        </w:tc>
      </w:tr>
    </w:tbl>
    <w:p w:rsidR="00000000" w:rsidRPr="00FA5A2E" w:rsidP="00FA5A2E">
      <w:pPr>
        <w:pStyle w:val="NoPaddingFontSize1"/>
      </w:pPr>
    </w:p>
    <w:p w:rsidR="00000000" w:rsidRPr="00FA5A2E" w:rsidP="00FA5A2E">
      <w:pPr>
        <w:pStyle w:val="AllowPageBreak"/>
      </w:pPr>
    </w:p>
    <w:p w:rsidR="00000000" w:rsidRPr="00FA5A2E" w:rsidP="00FA5A2E">
      <w:pPr>
        <w:pStyle w:val="Heading1"/>
      </w:pPr>
      <w:bookmarkStart w:id="9" w:name="O_1228776"/>
      <w:bookmarkEnd w:id="9"/>
      <w:r w:rsidRPr="00FA5A2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5A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2E" w:rsidP="00FA5A2E">
            <w:pPr>
              <w:pStyle w:val="BodyText"/>
            </w:pPr>
            <w:r w:rsidRPr="00FA5A2E">
              <w:t>This unit replaces and is equivalent to UEPMNT417B Inspect electrical generators and diagnose faults.</w:t>
            </w:r>
          </w:p>
        </w:tc>
      </w:tr>
    </w:tbl>
    <w:p w:rsidR="00000000" w:rsidRPr="00FA5A2E" w:rsidP="00FA5A2E">
      <w:pPr>
        <w:pStyle w:val="NoPaddingFontSize1"/>
      </w:pPr>
    </w:p>
    <w:p w:rsidR="00000000" w:rsidRPr="00FA5A2E" w:rsidP="00FA5A2E">
      <w:pPr>
        <w:pStyle w:val="AllowPageBreak"/>
      </w:pPr>
    </w:p>
    <w:p w:rsidR="00000000" w:rsidRPr="00FA5A2E" w:rsidP="00FA5A2E">
      <w:pPr>
        <w:pStyle w:val="Heading1"/>
      </w:pPr>
      <w:bookmarkStart w:id="10" w:name="O_1228785"/>
      <w:bookmarkEnd w:id="10"/>
      <w:r w:rsidRPr="00FA5A2E">
        <w:t>Lin</w:t>
      </w:r>
      <w:r w:rsidRPr="00FA5A2E">
        <w:t>ks</w:t>
      </w:r>
    </w:p>
    <w:p w:rsidR="00000000" w:rsidRPr="00FA5A2E" w:rsidP="00F8290E">
      <w:pPr>
        <w:pStyle w:val="BodyText"/>
      </w:pPr>
      <w:r w:rsidRPr="00FA5A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9066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A5A2E" w:rsidP="00FA5A2E"/>
    <w:sectPr w:rsidSect="00FA5A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2E" w:rsidRPr="00F8290E" w:rsidP="00F82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0E" w:rsidP="00FA5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90E" w:rsidP="00FA5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290E" w:rsidP="00FA5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A2E" w:rsidRPr="00F8290E" w:rsidP="00F82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0E" w:rsidRPr="002D2AF8" w:rsidP="00FA5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UEPMNT417 Inspect electrical generators and diagnose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8290E" w:rsidP="00FA5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A2E"/>
  </w:style>
  <w:style w:type="character" w:customStyle="1" w:styleId="Heading1Char">
    <w:name w:val="Heading 1 Char"/>
    <w:basedOn w:val="DefaultParagraphFont"/>
    <w:link w:val="Heading1"/>
    <w:rsid w:val="00FA5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A2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5A2E"/>
    <w:rPr>
      <w:b/>
      <w:spacing w:val="0"/>
    </w:rPr>
  </w:style>
  <w:style w:type="paragraph" w:customStyle="1" w:styleId="SuperHeading">
    <w:name w:val="SuperHeading"/>
    <w:basedOn w:val="Normal"/>
    <w:rsid w:val="00FA5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5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A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A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5A2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5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A2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A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A2E"/>
    <w:rPr>
      <w:i/>
    </w:rPr>
  </w:style>
  <w:style w:type="paragraph" w:styleId="Caption">
    <w:name w:val="caption"/>
    <w:basedOn w:val="BodyText"/>
    <w:next w:val="Normal"/>
    <w:qFormat/>
    <w:rsid w:val="00FA5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A2E"/>
  </w:style>
  <w:style w:type="paragraph" w:styleId="TableofFigures">
    <w:name w:val="table of figures"/>
    <w:basedOn w:val="Normal"/>
    <w:next w:val="Normal"/>
    <w:semiHidden/>
    <w:rsid w:val="00FA5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A2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5A2E"/>
    <w:rPr>
      <w:rFonts w:ascii="Wingdings" w:hAnsi="Wingdings"/>
    </w:rPr>
  </w:style>
  <w:style w:type="paragraph" w:customStyle="1" w:styleId="TableHeading">
    <w:name w:val="Table Heading"/>
    <w:basedOn w:val="HeadingBase"/>
    <w:rsid w:val="00FA5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A2E"/>
    <w:rPr>
      <w:color w:val="0033CC"/>
      <w:u w:val="none"/>
    </w:rPr>
  </w:style>
  <w:style w:type="paragraph" w:customStyle="1" w:styleId="BodyTextRight">
    <w:name w:val="Body Text Right"/>
    <w:basedOn w:val="BodyText"/>
    <w:rsid w:val="00FA5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A2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A2E"/>
    <w:rPr>
      <w:sz w:val="32"/>
    </w:rPr>
  </w:style>
  <w:style w:type="paragraph" w:customStyle="1" w:styleId="HeadingProcedure">
    <w:name w:val="Heading Procedure"/>
    <w:basedOn w:val="HeadingBase"/>
    <w:next w:val="Normal"/>
    <w:rsid w:val="00FA5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A2E"/>
    <w:pPr>
      <w:spacing w:before="60" w:after="60"/>
    </w:pPr>
  </w:style>
  <w:style w:type="paragraph" w:styleId="ListContinue">
    <w:name w:val="List Continue"/>
    <w:basedOn w:val="List"/>
    <w:rsid w:val="00FA5A2E"/>
    <w:pPr>
      <w:ind w:firstLine="0"/>
    </w:pPr>
  </w:style>
  <w:style w:type="paragraph" w:customStyle="1" w:styleId="ListNote">
    <w:name w:val="List Note"/>
    <w:basedOn w:val="List"/>
    <w:rsid w:val="00FA5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A2E"/>
    <w:rPr>
      <w:rFonts w:ascii="Courier New" w:hAnsi="Courier New"/>
    </w:rPr>
  </w:style>
  <w:style w:type="paragraph" w:customStyle="1" w:styleId="NoteBullet">
    <w:name w:val="Note Bullet"/>
    <w:basedOn w:val="Note"/>
    <w:rsid w:val="00FA5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A2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5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A2E"/>
    <w:rPr>
      <w:b/>
      <w:smallCaps/>
    </w:rPr>
  </w:style>
  <w:style w:type="paragraph" w:customStyle="1" w:styleId="TableListNumber">
    <w:name w:val="Table List Number"/>
    <w:basedOn w:val="ListNumber"/>
    <w:rsid w:val="00FA5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A2E"/>
    <w:pPr>
      <w:numPr>
        <w:numId w:val="7"/>
      </w:numPr>
    </w:pPr>
  </w:style>
  <w:style w:type="paragraph" w:customStyle="1" w:styleId="ListAlpha2">
    <w:name w:val="List Alpha 2"/>
    <w:basedOn w:val="List2"/>
    <w:rsid w:val="00FA5A2E"/>
    <w:pPr>
      <w:numPr>
        <w:numId w:val="6"/>
      </w:numPr>
    </w:pPr>
  </w:style>
  <w:style w:type="paragraph" w:styleId="List2">
    <w:name w:val="List 2"/>
    <w:basedOn w:val="BodyText"/>
    <w:rsid w:val="00FA5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A2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A2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5A2E"/>
    <w:pPr>
      <w:numPr>
        <w:numId w:val="2"/>
      </w:numPr>
    </w:pPr>
  </w:style>
  <w:style w:type="paragraph" w:styleId="ListContinue2">
    <w:name w:val="List Continue 2"/>
    <w:basedOn w:val="List2"/>
    <w:rsid w:val="00FA5A2E"/>
    <w:pPr>
      <w:ind w:firstLine="0"/>
    </w:pPr>
  </w:style>
  <w:style w:type="paragraph" w:styleId="ListContinue3">
    <w:name w:val="List Continue 3"/>
    <w:basedOn w:val="List3"/>
    <w:rsid w:val="00FA5A2E"/>
    <w:pPr>
      <w:ind w:left="1021" w:firstLine="0"/>
    </w:pPr>
  </w:style>
  <w:style w:type="paragraph" w:styleId="ListContinue4">
    <w:name w:val="List Continue 4"/>
    <w:basedOn w:val="List4"/>
    <w:rsid w:val="00FA5A2E"/>
    <w:pPr>
      <w:ind w:firstLine="0"/>
    </w:pPr>
  </w:style>
  <w:style w:type="paragraph" w:styleId="ListContinue5">
    <w:name w:val="List Continue 5"/>
    <w:basedOn w:val="List5"/>
    <w:rsid w:val="00FA5A2E"/>
    <w:pPr>
      <w:ind w:firstLine="0"/>
    </w:pPr>
  </w:style>
  <w:style w:type="paragraph" w:styleId="ListNumber3">
    <w:name w:val="List Number 3"/>
    <w:basedOn w:val="List3"/>
    <w:rsid w:val="00FA5A2E"/>
    <w:pPr>
      <w:numPr>
        <w:numId w:val="3"/>
      </w:numPr>
    </w:pPr>
  </w:style>
  <w:style w:type="paragraph" w:styleId="ListNumber4">
    <w:name w:val="List Number 4"/>
    <w:basedOn w:val="List4"/>
    <w:rsid w:val="00FA5A2E"/>
    <w:pPr>
      <w:numPr>
        <w:numId w:val="4"/>
      </w:numPr>
    </w:pPr>
  </w:style>
  <w:style w:type="paragraph" w:styleId="ListNumber5">
    <w:name w:val="List Number 5"/>
    <w:basedOn w:val="List5"/>
    <w:rsid w:val="00FA5A2E"/>
    <w:pPr>
      <w:numPr>
        <w:numId w:val="5"/>
      </w:numPr>
    </w:pPr>
  </w:style>
  <w:style w:type="paragraph" w:styleId="BlockText">
    <w:name w:val="Block Text"/>
    <w:basedOn w:val="Normal"/>
    <w:rsid w:val="00FA5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A2E"/>
    <w:rPr>
      <w:sz w:val="16"/>
      <w:vertAlign w:val="superscript"/>
    </w:rPr>
  </w:style>
  <w:style w:type="character" w:customStyle="1" w:styleId="Symbols">
    <w:name w:val="Symbols"/>
    <w:basedOn w:val="DefaultParagraphFont"/>
    <w:rsid w:val="00FA5A2E"/>
    <w:rPr>
      <w:rFonts w:ascii="Symbol" w:hAnsi="Symbol"/>
    </w:rPr>
  </w:style>
  <w:style w:type="character" w:customStyle="1" w:styleId="MenuOptions">
    <w:name w:val="Menu Options"/>
    <w:basedOn w:val="DefaultParagraphFont"/>
    <w:rsid w:val="00FA5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A2E"/>
    <w:rPr>
      <w:b/>
    </w:rPr>
  </w:style>
  <w:style w:type="character" w:customStyle="1" w:styleId="Underlined">
    <w:name w:val="Underlined"/>
    <w:basedOn w:val="DefaultParagraphFont"/>
    <w:rsid w:val="00FA5A2E"/>
    <w:rPr>
      <w:u w:val="single"/>
    </w:rPr>
  </w:style>
  <w:style w:type="paragraph" w:customStyle="1" w:styleId="TableBodyTextRight">
    <w:name w:val="Table Body Text Right"/>
    <w:basedOn w:val="TableBodyText"/>
    <w:rsid w:val="00FA5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A2E"/>
    <w:rPr>
      <w:sz w:val="18"/>
    </w:rPr>
  </w:style>
  <w:style w:type="paragraph" w:customStyle="1" w:styleId="BodySmallRight">
    <w:name w:val="Body Small Right"/>
    <w:basedOn w:val="BodyTextRight"/>
    <w:rsid w:val="00FA5A2E"/>
    <w:rPr>
      <w:sz w:val="18"/>
      <w:szCs w:val="18"/>
    </w:rPr>
  </w:style>
  <w:style w:type="paragraph" w:customStyle="1" w:styleId="MarginEdition">
    <w:name w:val="Margin Edition"/>
    <w:basedOn w:val="MarginNote"/>
    <w:rsid w:val="00FA5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A2E"/>
    <w:rPr>
      <w:sz w:val="2"/>
      <w:szCs w:val="2"/>
    </w:rPr>
  </w:style>
  <w:style w:type="character" w:customStyle="1" w:styleId="Small">
    <w:name w:val="Small"/>
    <w:basedOn w:val="DefaultParagraphFont"/>
    <w:rsid w:val="00FA5A2E"/>
    <w:rPr>
      <w:sz w:val="16"/>
    </w:rPr>
  </w:style>
  <w:style w:type="paragraph" w:customStyle="1" w:styleId="WideTable">
    <w:name w:val="Wide Table"/>
    <w:basedOn w:val="Normal"/>
    <w:rsid w:val="00FA5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A2E"/>
  </w:style>
  <w:style w:type="paragraph" w:styleId="Quote">
    <w:name w:val="Quote"/>
    <w:basedOn w:val="Heading1"/>
    <w:link w:val="QuoteChar"/>
    <w:qFormat/>
    <w:rsid w:val="00FA5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A2E"/>
    <w:pPr>
      <w:pageBreakBefore/>
    </w:pPr>
  </w:style>
  <w:style w:type="paragraph" w:customStyle="1" w:styleId="Border">
    <w:name w:val="Border"/>
    <w:basedOn w:val="Normal"/>
    <w:qFormat/>
    <w:rsid w:val="00FA5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A2E"/>
    <w:rPr>
      <w:u w:val="single"/>
    </w:rPr>
  </w:style>
  <w:style w:type="character" w:customStyle="1" w:styleId="BoldandItalics">
    <w:name w:val="Bold and Italics"/>
    <w:qFormat/>
    <w:rsid w:val="00FA5A2E"/>
    <w:rPr>
      <w:b/>
      <w:i/>
      <w:u w:val="none"/>
    </w:rPr>
  </w:style>
  <w:style w:type="paragraph" w:styleId="BalloonText">
    <w:name w:val="Balloon Text"/>
    <w:basedOn w:val="Normal"/>
    <w:link w:val="BalloonTextChar"/>
    <w:rsid w:val="00FA5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A2E"/>
    <w:pPr>
      <w:spacing w:before="0" w:after="0"/>
    </w:pPr>
  </w:style>
  <w:style w:type="paragraph" w:customStyle="1" w:styleId="BodyTextBold">
    <w:name w:val="Body Text Bold"/>
    <w:basedOn w:val="BodyText"/>
    <w:qFormat/>
    <w:rsid w:val="00FA5A2E"/>
    <w:rPr>
      <w:b/>
    </w:rPr>
  </w:style>
  <w:style w:type="character" w:styleId="Hyperlink">
    <w:name w:val="Hyperlink"/>
    <w:basedOn w:val="DefaultParagraphFont"/>
    <w:uiPriority w:val="99"/>
    <w:unhideWhenUsed/>
    <w:rsid w:val="00F82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4926</Characters>
  <Application>Microsoft Office Word</Application>
  <DocSecurity>0</DocSecurity>
  <Lines>189</Lines>
  <Paragraphs>105</Paragraphs>
  <ScaleCrop>false</ScaleCrop>
  <Company>Author-it Software Corporation Ltd.</Company>
  <LinksUpToDate>false</LinksUpToDate>
  <CharactersWithSpaces>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UEPMNT417 Inspect electrical generators and diagnose faults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2022-12-13T06:16:00Z</dcterms:created>
  <dcterms:modified xsi:type="dcterms:W3CDTF">2022-12-13T06:16:00Z</dcterms:modified>
</cp:coreProperties>
</file>