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9CD" w:rsidP="00A649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UEPMNT415 Diagnose and repair faults in complex refrigeration and air conditioning equipment</w:t>
      </w:r>
      <w:r>
        <w:fldChar w:fldCharType="end"/>
      </w:r>
    </w:p>
    <w:p w:rsidR="00A649CD" w:rsidP="00A649CD">
      <w:pPr>
        <w:pStyle w:val="Version"/>
        <w:sectPr w:rsidSect="00175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F62" w:rsidP="00175F62">
      <w:pPr>
        <w:pStyle w:val="SuperHeading"/>
      </w:pPr>
      <w:r w:rsidRPr="00175F62">
        <w:t>UEPMNT415 Diagnose and repair faults in complex refrigeration and air conditioning equipment</w:t>
      </w:r>
    </w:p>
    <w:p w:rsidR="00000000" w:rsidRPr="00175F62" w:rsidP="00175F62">
      <w:pPr>
        <w:pStyle w:val="Heading1"/>
      </w:pPr>
      <w:bookmarkStart w:id="1" w:name="O_981448"/>
      <w:bookmarkEnd w:id="1"/>
      <w:r w:rsidRPr="00175F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Release 1.</w:t>
            </w:r>
            <w:r w:rsidRPr="00175F62">
              <w:t xml:space="preserve"> This is the first release of this unit of competency in the UEP Generation Training Package.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2" w:name="O_981449"/>
      <w:bookmarkEnd w:id="2"/>
      <w:r w:rsidRPr="00175F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t>This unit involves the skills and knowledge required to diagnose and repair faults in complex refrigeration and/or air conditioning equipment, associated accessories and wiring systems.</w:t>
            </w:r>
          </w:p>
          <w:p w:rsidR="00000000" w:rsidRPr="00175F62" w:rsidP="00175F62">
            <w:pPr>
              <w:pStyle w:val="BodyText"/>
            </w:pPr>
            <w:r w:rsidRPr="00175F62">
              <w:t>Refrigeration removes heat from an enclosed space, where a</w:t>
            </w:r>
            <w:r w:rsidRPr="00175F62">
              <w:t>ir conditioning cools air and circulates it in an enclosed space. Complex refrigeration and air conditioning equipment is used to cool power generation facility plant and equipment.</w:t>
            </w:r>
          </w:p>
          <w:p w:rsidR="00000000" w:rsidRPr="00175F62" w:rsidP="00175F62">
            <w:pPr>
              <w:pStyle w:val="BodyText"/>
            </w:pPr>
            <w:r w:rsidRPr="00175F62">
              <w:t>Competency in this unit requires the ability to plan and prepare for work,</w:t>
            </w:r>
            <w:r w:rsidRPr="00175F62">
              <w:t xml:space="preserve"> verify fault, find fault, determine cause of fault, repair or rectify fault and complete all documentation. Individuals will, in general, work as a maintenance operative, in a power generation facility. </w:t>
            </w:r>
          </w:p>
          <w:p w:rsidR="00000000" w:rsidRPr="00175F62" w:rsidP="00175F62">
            <w:pPr>
              <w:pStyle w:val="BodyText"/>
            </w:pPr>
            <w:r w:rsidRPr="00175F62">
              <w:t>Power generation maintenance personnel are typicall</w:t>
            </w:r>
            <w:r w:rsidRPr="00175F62">
              <w:t>y trained and authorised to receive permits to work.</w:t>
            </w:r>
          </w:p>
          <w:p w:rsidR="00000000" w:rsidRPr="00175F62" w:rsidP="00175F62">
            <w:pPr>
              <w:pStyle w:val="BodyText"/>
            </w:pPr>
            <w:r w:rsidRPr="00175F62">
              <w:t>No licensing, legislative or certification requirements apply to this unit at the time of publication.</w:t>
            </w:r>
          </w:p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Note: Workplace practice</w:t>
            </w:r>
          </w:p>
          <w:p w:rsidR="00000000" w:rsidRPr="00175F62" w:rsidP="00175F62">
            <w:pPr>
              <w:pStyle w:val="BodyText"/>
            </w:pPr>
            <w:r w:rsidRPr="00175F62">
              <w:t>The application of the skills and knowledge described in this unit of compe</w:t>
            </w:r>
            <w:r w:rsidRPr="00175F62">
              <w:t>tency may require a licence or training permit to practice in the workplace, where work is carried out on gas and electrical installations. Additional and/or other conditions may apply under state and territory legislative and regulatory licensing requirem</w:t>
            </w:r>
            <w:r w:rsidRPr="00175F62">
              <w:t xml:space="preserve">ents. 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3" w:name="O_981450"/>
      <w:bookmarkEnd w:id="3"/>
      <w:r w:rsidRPr="00175F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t>UEENEEG108A Troubleshoot and repair faults in low voltage electrical apparatus and circuits</w:t>
            </w:r>
          </w:p>
          <w:p w:rsidR="00000000" w:rsidRPr="00175F62" w:rsidP="00175F62">
            <w:pPr>
              <w:pStyle w:val="BodyText"/>
            </w:pPr>
            <w:r w:rsidRPr="00175F62">
              <w:t>UEENEEE102A Fabricate, assemble and dismantle utilities industry components</w:t>
            </w:r>
          </w:p>
          <w:p w:rsidR="00000000" w:rsidRPr="00175F62" w:rsidP="00175F62">
            <w:pPr>
              <w:pStyle w:val="BodyText"/>
            </w:pPr>
            <w:r w:rsidRPr="00175F62">
              <w:t>UEENEEE104A Solve problems in D.C. circuits</w:t>
            </w:r>
          </w:p>
          <w:p w:rsidR="00000000" w:rsidRPr="00175F62" w:rsidP="00175F62">
            <w:pPr>
              <w:pStyle w:val="BodyText"/>
            </w:pPr>
            <w:r w:rsidRPr="00175F62">
              <w:t>UEENEEE105A Fix and secure electrotechnology equipment</w:t>
            </w:r>
          </w:p>
          <w:p w:rsidR="00000000" w:rsidRPr="00175F62" w:rsidP="00175F62">
            <w:pPr>
              <w:pStyle w:val="BodyText"/>
            </w:pPr>
            <w:r w:rsidRPr="00175F62">
              <w:t>UEENEEE107A Use drawings, diagrams, schedules, standards, codes and specifications</w:t>
            </w:r>
          </w:p>
          <w:p w:rsidR="00000000" w:rsidRPr="00175F62" w:rsidP="00175F62">
            <w:pPr>
              <w:pStyle w:val="BodyText"/>
            </w:pPr>
            <w:r w:rsidRPr="00175F62">
              <w:t>UEENEEG006A Solve problems in single and three phase low voltage machines</w:t>
            </w:r>
          </w:p>
          <w:p w:rsidR="00000000" w:rsidRPr="00175F62" w:rsidP="00175F62">
            <w:pPr>
              <w:pStyle w:val="BodyText"/>
            </w:pPr>
            <w:r w:rsidRPr="00175F62">
              <w:t>UEENEEG033A Solve problems in single and three phase low voltage electrical apparatus and circuits</w:t>
            </w:r>
          </w:p>
          <w:p w:rsidR="00000000" w:rsidRPr="00175F62" w:rsidP="00175F62">
            <w:pPr>
              <w:pStyle w:val="BodyText"/>
            </w:pPr>
            <w:r w:rsidRPr="00175F62">
              <w:t>UEENEEG063A Arrange circuits, control and protection for general electrical installations</w:t>
            </w:r>
          </w:p>
          <w:p w:rsidR="00000000" w:rsidRPr="00175F62" w:rsidP="00175F62">
            <w:pPr>
              <w:pStyle w:val="BodyText"/>
            </w:pPr>
            <w:r w:rsidRPr="00175F62">
              <w:t>UEENEEG101A Solve problems in electromagnetic devices and related c</w:t>
            </w:r>
            <w:r w:rsidRPr="00175F62">
              <w:t>ircuits</w:t>
            </w:r>
          </w:p>
          <w:p w:rsidR="00000000" w:rsidRPr="00175F62" w:rsidP="00175F62">
            <w:pPr>
              <w:pStyle w:val="BodyText"/>
            </w:pPr>
            <w:r w:rsidRPr="00175F62">
              <w:t>UEENEEG102A Solve problems in low voltage A.C. circuits</w:t>
            </w:r>
          </w:p>
          <w:p w:rsidR="00000000" w:rsidRPr="00175F62" w:rsidP="00175F62">
            <w:pPr>
              <w:pStyle w:val="BodyText"/>
            </w:pPr>
            <w:r w:rsidRPr="00175F62">
              <w:t>UEENEEG106A Terminate cables, cords and accessories for low voltage circuits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4" w:name="O_981451"/>
      <w:bookmarkEnd w:id="4"/>
      <w:r w:rsidRPr="00175F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t>Maintenance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5" w:name="O_981452"/>
      <w:bookmarkEnd w:id="5"/>
      <w:r w:rsidRPr="00175F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t>Electricity generation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6" w:name="O_981453"/>
      <w:bookmarkEnd w:id="6"/>
      <w:r w:rsidRPr="00175F6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PERFORMANCE CRITERIA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Performance criteria describe the performance needed to demonstrate achievement of the element.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 xml:space="preserve">Plan and prepare for </w:t>
            </w:r>
            <w:r w:rsidRPr="00175F62">
              <w:t xml:space="preserve"> </w:t>
            </w:r>
            <w:r w:rsidRPr="00175F62">
              <w:rPr>
                <w:rStyle w:val="SpecialBold"/>
              </w:rPr>
              <w:t xml:space="preserve">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175F62">
              <w:t xml:space="preserve">or work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Resources are obtained and inspected for compliance with job specification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Relevant plans, drawings and manuals are selected and used,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Correct materials and components for work are obta</w:t>
            </w:r>
            <w:r w:rsidRPr="00175F62">
              <w:t>ined and inspected, in accordance with workplace procedures, for compliance with job specification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Work is planned, sequenced and prioritised,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Potential hazards are identified and risk control measures are selected and implemented, in accordance </w:t>
            </w:r>
            <w:r w:rsidRPr="00175F62">
              <w:t>with the workplace procedures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Work area is prepared, in accordance with workplace procedures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Verify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Normal performance and function of complex refrigeration and/or air conditioning equipment is ascertained by consulting appropriate reference sources,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Fault indicators, technical information and diagnostic te</w:t>
            </w:r>
            <w:r w:rsidRPr="00175F62">
              <w:t xml:space="preserve">chniques are used to verify reported faults,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Faults are reproduced and monitored, if possible,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Find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Isolations are confirmed, where appropriate, in accordance with workplace procedures and site requirements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Complex refrigeration and/or air conditioning equipment components, wires, cables, terminations and support fixings are inspected for faults, </w:t>
            </w:r>
            <w:r w:rsidRPr="00175F62">
              <w:t xml:space="preserve">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Appropriate fault finding or diagnostic techniques are identified, selected and used,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Appropriate components are disconnected, to enable accurate test measureme</w:t>
            </w:r>
            <w:r w:rsidRPr="00175F62">
              <w:t xml:space="preserve">nts of suspected faulty components, without concern of back feed readings,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Test and measurement instruments are used, in accordance with workplace procedures and manufacturers' instructions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Determine cause of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Appropriate personnel are consulted to obtain details relating to faulty complex refrigeration and/or air conditioning equipment,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Use is made of information from fault indicators </w:t>
            </w:r>
            <w:r w:rsidRPr="00175F62">
              <w:t xml:space="preserve">and maintenance records,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Conclusions about the nature and cause of fault based on analysis of evidence are used,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Repair or rectify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Isolations are confirmed, where appropriate,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Faulty, worn, damaged or unsecured components are replaced, repaired or secured,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5.3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Parts and components are selected</w:t>
            </w:r>
            <w:r w:rsidRPr="00175F62">
              <w:t xml:space="preserve"> and are replaced, as required, in accordance with manufacturers' specifications and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Components disconnected for testing are reconnected, having been proven free of faults, and all terminations are then checked to ensure they a</w:t>
            </w:r>
            <w:r w:rsidRPr="00175F62">
              <w:t xml:space="preserve">re electrically and mechanically sound,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All faults are repaired or rectified,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Final inspection is performed,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 xml:space="preserve">Work is completed and appropriate personnel are notified, in accordance with workplace procedures 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Work area is cleared of waste, cleaned, restored and secured, in accordance with workplace procedures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t>Tools and equipment are</w:t>
            </w:r>
            <w:r w:rsidRPr="00175F62">
              <w:t xml:space="preserve"> maintained and stored, in accordance with workplace procedures</w:t>
            </w:r>
          </w:p>
        </w:tc>
      </w:tr>
      <w:tr w:rsidTr="00175F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62">
            <w:pPr>
              <w:pStyle w:val="BodyText"/>
              <w:rPr>
                <w:lang w:val="en-NZ"/>
              </w:rPr>
            </w:pPr>
            <w:r w:rsidRPr="00175F62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t>Work completion details are finalised, in accordance with workplace procedures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7" w:name="O_981454"/>
      <w:bookmarkEnd w:id="7"/>
      <w:r w:rsidRPr="00175F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t>Foundation skills essential to performance are explicit in the performance criteria of this unit of competency.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8" w:name="O_981455"/>
      <w:bookmarkEnd w:id="8"/>
      <w:r w:rsidRPr="00175F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t>Range is restricted to essential operating conditions and any other variables essential to the work envir</w:t>
            </w:r>
            <w:r w:rsidRPr="00175F62">
              <w:t>onment.</w:t>
            </w:r>
          </w:p>
          <w:p w:rsidR="00000000" w:rsidRPr="00175F62" w:rsidP="00175F62">
            <w:pPr>
              <w:pStyle w:val="BodyText"/>
            </w:pPr>
            <w:r w:rsidRPr="00175F62">
              <w:t>Non-essential conditions may be found in the Companion Volume Implementation Guide.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9" w:name="O_981456"/>
      <w:bookmarkEnd w:id="9"/>
      <w:r w:rsidRPr="00175F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5F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62" w:rsidP="00175F62">
            <w:pPr>
              <w:pStyle w:val="BodyText"/>
            </w:pPr>
            <w:r w:rsidRPr="00175F62">
              <w:t>This unit replaces and is equivalent to UEPMNT415B Diagnose and repair faults in complex refrigeration/air conditioning equipment.</w:t>
            </w:r>
          </w:p>
        </w:tc>
      </w:tr>
    </w:tbl>
    <w:p w:rsidR="00000000" w:rsidRPr="00175F62" w:rsidP="00175F62">
      <w:pPr>
        <w:pStyle w:val="NoPaddingFontSize1"/>
      </w:pPr>
    </w:p>
    <w:p w:rsidR="00000000" w:rsidRPr="00175F62" w:rsidP="00175F62">
      <w:pPr>
        <w:pStyle w:val="AllowPageBreak"/>
      </w:pPr>
    </w:p>
    <w:p w:rsidR="00000000" w:rsidRPr="00175F62" w:rsidP="00175F62">
      <w:pPr>
        <w:pStyle w:val="Heading1"/>
      </w:pPr>
      <w:bookmarkStart w:id="10" w:name="O_981463"/>
      <w:bookmarkEnd w:id="10"/>
      <w:r w:rsidRPr="00175F62">
        <w:t>Links</w:t>
      </w:r>
    </w:p>
    <w:p w:rsidR="00000000" w:rsidRPr="00175F62" w:rsidP="00175F62">
      <w:pPr>
        <w:pStyle w:val="BodyText"/>
      </w:pPr>
      <w:r w:rsidRPr="00175F62">
        <w:t>Companion Volume implementation guides are found in VETNet - https://vetnet.education.gov.au/Pages/TrainingDocs.aspx?q=1715b9fa-e7bd-441c-bb8d-cf22c9c825a8</w:t>
      </w:r>
    </w:p>
    <w:p w:rsidR="00000000" w:rsidRPr="00175F62" w:rsidP="00175F62"/>
    <w:sectPr w:rsidSect="00175F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62" w:rsidRPr="00A649CD" w:rsidP="00A649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CD" w:rsidP="00175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9CD" w:rsidP="00175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49CD" w:rsidP="00175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F62" w:rsidRPr="00A649CD" w:rsidP="00A649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CD" w:rsidRPr="002D2AF8" w:rsidP="00175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UEPMNT415 Diagnose and repair faults in complex refrigeration and air conditioning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A649CD" w:rsidP="00175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F62"/>
  </w:style>
  <w:style w:type="character" w:customStyle="1" w:styleId="Heading1Char">
    <w:name w:val="Heading 1 Char"/>
    <w:basedOn w:val="DefaultParagraphFont"/>
    <w:link w:val="Heading1"/>
    <w:rsid w:val="00175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F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5F62"/>
    <w:rPr>
      <w:b/>
      <w:spacing w:val="0"/>
    </w:rPr>
  </w:style>
  <w:style w:type="paragraph" w:customStyle="1" w:styleId="SuperHeading">
    <w:name w:val="SuperHeading"/>
    <w:basedOn w:val="Normal"/>
    <w:rsid w:val="00175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5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F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F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5F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5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F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F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F62"/>
    <w:rPr>
      <w:i/>
    </w:rPr>
  </w:style>
  <w:style w:type="paragraph" w:styleId="Caption">
    <w:name w:val="caption"/>
    <w:basedOn w:val="BodyText"/>
    <w:next w:val="Normal"/>
    <w:qFormat/>
    <w:rsid w:val="00175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F62"/>
  </w:style>
  <w:style w:type="paragraph" w:styleId="TableofFigures">
    <w:name w:val="table of figures"/>
    <w:basedOn w:val="Normal"/>
    <w:next w:val="Normal"/>
    <w:semiHidden/>
    <w:rsid w:val="00175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F62"/>
    <w:pPr>
      <w:numPr>
        <w:numId w:val="9"/>
      </w:numPr>
    </w:pPr>
  </w:style>
  <w:style w:type="character" w:customStyle="1" w:styleId="WingdingSymbols">
    <w:name w:val="Wingding Symbols"/>
    <w:rsid w:val="00175F62"/>
    <w:rPr>
      <w:rFonts w:ascii="Wingdings" w:hAnsi="Wingdings"/>
    </w:rPr>
  </w:style>
  <w:style w:type="paragraph" w:customStyle="1" w:styleId="TableHeading">
    <w:name w:val="Table Heading"/>
    <w:basedOn w:val="HeadingBase"/>
    <w:rsid w:val="00175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F62"/>
    <w:rPr>
      <w:color w:val="0033CC"/>
      <w:u w:val="none"/>
    </w:rPr>
  </w:style>
  <w:style w:type="paragraph" w:customStyle="1" w:styleId="BodyTextRight">
    <w:name w:val="Body Text Right"/>
    <w:basedOn w:val="BodyText"/>
    <w:rsid w:val="00175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F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F62"/>
    <w:rPr>
      <w:sz w:val="32"/>
    </w:rPr>
  </w:style>
  <w:style w:type="paragraph" w:customStyle="1" w:styleId="HeadingProcedure">
    <w:name w:val="Heading Procedure"/>
    <w:basedOn w:val="HeadingBase"/>
    <w:next w:val="Normal"/>
    <w:rsid w:val="00175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F62"/>
    <w:pPr>
      <w:spacing w:before="60" w:after="60"/>
    </w:pPr>
  </w:style>
  <w:style w:type="paragraph" w:styleId="ListContinue">
    <w:name w:val="List Continue"/>
    <w:basedOn w:val="List"/>
    <w:rsid w:val="00175F62"/>
    <w:pPr>
      <w:ind w:firstLine="0"/>
    </w:pPr>
  </w:style>
  <w:style w:type="paragraph" w:customStyle="1" w:styleId="ListNote">
    <w:name w:val="List Note"/>
    <w:basedOn w:val="List"/>
    <w:rsid w:val="00175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F62"/>
    <w:rPr>
      <w:rFonts w:ascii="Courier New" w:hAnsi="Courier New"/>
    </w:rPr>
  </w:style>
  <w:style w:type="paragraph" w:customStyle="1" w:styleId="NoteBullet">
    <w:name w:val="Note Bullet"/>
    <w:basedOn w:val="Note"/>
    <w:rsid w:val="00175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F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F62"/>
    <w:rPr>
      <w:b/>
      <w:smallCaps/>
    </w:rPr>
  </w:style>
  <w:style w:type="paragraph" w:customStyle="1" w:styleId="TableListNumber">
    <w:name w:val="Table List Number"/>
    <w:basedOn w:val="ListNumber"/>
    <w:rsid w:val="00175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F62"/>
    <w:pPr>
      <w:numPr>
        <w:numId w:val="7"/>
      </w:numPr>
    </w:pPr>
  </w:style>
  <w:style w:type="paragraph" w:customStyle="1" w:styleId="ListAlpha2">
    <w:name w:val="List Alpha 2"/>
    <w:basedOn w:val="List2"/>
    <w:rsid w:val="00175F62"/>
    <w:pPr>
      <w:numPr>
        <w:numId w:val="6"/>
      </w:numPr>
    </w:pPr>
  </w:style>
  <w:style w:type="paragraph" w:styleId="List2">
    <w:name w:val="List 2"/>
    <w:basedOn w:val="BodyText"/>
    <w:rsid w:val="00175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F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F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5F62"/>
    <w:pPr>
      <w:numPr>
        <w:numId w:val="2"/>
      </w:numPr>
    </w:pPr>
  </w:style>
  <w:style w:type="paragraph" w:styleId="ListContinue2">
    <w:name w:val="List Continue 2"/>
    <w:basedOn w:val="List2"/>
    <w:rsid w:val="00175F62"/>
    <w:pPr>
      <w:ind w:firstLine="0"/>
    </w:pPr>
  </w:style>
  <w:style w:type="paragraph" w:styleId="ListContinue3">
    <w:name w:val="List Continue 3"/>
    <w:basedOn w:val="List3"/>
    <w:rsid w:val="00175F62"/>
    <w:pPr>
      <w:ind w:left="1021" w:firstLine="0"/>
    </w:pPr>
  </w:style>
  <w:style w:type="paragraph" w:styleId="ListContinue4">
    <w:name w:val="List Continue 4"/>
    <w:basedOn w:val="List4"/>
    <w:rsid w:val="00175F62"/>
    <w:pPr>
      <w:ind w:firstLine="0"/>
    </w:pPr>
  </w:style>
  <w:style w:type="paragraph" w:styleId="ListContinue5">
    <w:name w:val="List Continue 5"/>
    <w:basedOn w:val="List5"/>
    <w:rsid w:val="00175F62"/>
    <w:pPr>
      <w:ind w:firstLine="0"/>
    </w:pPr>
  </w:style>
  <w:style w:type="paragraph" w:styleId="ListNumber3">
    <w:name w:val="List Number 3"/>
    <w:basedOn w:val="List3"/>
    <w:rsid w:val="00175F62"/>
    <w:pPr>
      <w:numPr>
        <w:numId w:val="3"/>
      </w:numPr>
    </w:pPr>
  </w:style>
  <w:style w:type="paragraph" w:styleId="ListNumber4">
    <w:name w:val="List Number 4"/>
    <w:basedOn w:val="List4"/>
    <w:rsid w:val="00175F62"/>
    <w:pPr>
      <w:numPr>
        <w:numId w:val="4"/>
      </w:numPr>
    </w:pPr>
  </w:style>
  <w:style w:type="paragraph" w:styleId="ListNumber5">
    <w:name w:val="List Number 5"/>
    <w:basedOn w:val="List5"/>
    <w:rsid w:val="00175F62"/>
    <w:pPr>
      <w:numPr>
        <w:numId w:val="5"/>
      </w:numPr>
    </w:pPr>
  </w:style>
  <w:style w:type="paragraph" w:styleId="BlockText">
    <w:name w:val="Block Text"/>
    <w:basedOn w:val="Normal"/>
    <w:rsid w:val="00175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F62"/>
    <w:rPr>
      <w:sz w:val="16"/>
      <w:vertAlign w:val="superscript"/>
    </w:rPr>
  </w:style>
  <w:style w:type="character" w:customStyle="1" w:styleId="Symbols">
    <w:name w:val="Symbols"/>
    <w:basedOn w:val="DefaultParagraphFont"/>
    <w:rsid w:val="00175F62"/>
    <w:rPr>
      <w:rFonts w:ascii="Symbol" w:hAnsi="Symbol"/>
    </w:rPr>
  </w:style>
  <w:style w:type="character" w:customStyle="1" w:styleId="MenuOptions">
    <w:name w:val="Menu Options"/>
    <w:basedOn w:val="DefaultParagraphFont"/>
    <w:rsid w:val="00175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F62"/>
    <w:rPr>
      <w:b/>
    </w:rPr>
  </w:style>
  <w:style w:type="character" w:customStyle="1" w:styleId="Underlined">
    <w:name w:val="Underlined"/>
    <w:basedOn w:val="DefaultParagraphFont"/>
    <w:rsid w:val="00175F62"/>
    <w:rPr>
      <w:u w:val="single"/>
    </w:rPr>
  </w:style>
  <w:style w:type="paragraph" w:customStyle="1" w:styleId="TableBodyTextRight">
    <w:name w:val="Table Body Text Right"/>
    <w:basedOn w:val="TableBodyText"/>
    <w:rsid w:val="00175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F62"/>
    <w:rPr>
      <w:sz w:val="18"/>
    </w:rPr>
  </w:style>
  <w:style w:type="paragraph" w:customStyle="1" w:styleId="BodySmallRight">
    <w:name w:val="Body Small Right"/>
    <w:basedOn w:val="BodyTextRight"/>
    <w:rsid w:val="00175F62"/>
    <w:rPr>
      <w:sz w:val="18"/>
      <w:szCs w:val="18"/>
    </w:rPr>
  </w:style>
  <w:style w:type="paragraph" w:customStyle="1" w:styleId="MarginEdition">
    <w:name w:val="Margin Edition"/>
    <w:basedOn w:val="MarginNote"/>
    <w:rsid w:val="00175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F62"/>
    <w:rPr>
      <w:sz w:val="2"/>
      <w:szCs w:val="2"/>
    </w:rPr>
  </w:style>
  <w:style w:type="character" w:customStyle="1" w:styleId="Small">
    <w:name w:val="Small"/>
    <w:basedOn w:val="DefaultParagraphFont"/>
    <w:rsid w:val="00175F62"/>
    <w:rPr>
      <w:sz w:val="16"/>
    </w:rPr>
  </w:style>
  <w:style w:type="paragraph" w:customStyle="1" w:styleId="WideTable">
    <w:name w:val="Wide Table"/>
    <w:basedOn w:val="Normal"/>
    <w:rsid w:val="00175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F62"/>
  </w:style>
  <w:style w:type="paragraph" w:styleId="Quote">
    <w:name w:val="Quote"/>
    <w:basedOn w:val="Heading1"/>
    <w:link w:val="QuoteChar"/>
    <w:qFormat/>
    <w:rsid w:val="00175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F62"/>
    <w:pPr>
      <w:pageBreakBefore/>
    </w:pPr>
  </w:style>
  <w:style w:type="paragraph" w:customStyle="1" w:styleId="Border">
    <w:name w:val="Border"/>
    <w:basedOn w:val="Normal"/>
    <w:qFormat/>
    <w:rsid w:val="00175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F62"/>
    <w:rPr>
      <w:u w:val="single"/>
    </w:rPr>
  </w:style>
  <w:style w:type="character" w:customStyle="1" w:styleId="BoldandItalics">
    <w:name w:val="Bold and Italics"/>
    <w:qFormat/>
    <w:rsid w:val="00175F62"/>
    <w:rPr>
      <w:b/>
      <w:i/>
      <w:u w:val="none"/>
    </w:rPr>
  </w:style>
  <w:style w:type="paragraph" w:styleId="BalloonText">
    <w:name w:val="Balloon Text"/>
    <w:basedOn w:val="Normal"/>
    <w:link w:val="BalloonTextChar"/>
    <w:rsid w:val="00175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F6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6317</Characters>
  <Application>Microsoft Office Word</Application>
  <DocSecurity>0</DocSecurity>
  <Lines>256</Lines>
  <Paragraphs>113</Paragraphs>
  <ScaleCrop>false</ScaleCrop>
  <Company>Author-it Software Corporation Ltd.</Company>
  <LinksUpToDate>false</LinksUpToDate>
  <CharactersWithSpaces>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UEPMNT415 Diagnose and repair faults in complex refrigeration and air conditioning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2018-10-31T03:13:00Z</dcterms:created>
  <dcterms:modified xsi:type="dcterms:W3CDTF">2018-10-31T03:13:00Z</dcterms:modified>
</cp:coreProperties>
</file>