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1EC" w:rsidP="00481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UEPMNT414 Test and commission complex electrical equipment</w:t>
      </w:r>
      <w:r>
        <w:fldChar w:fldCharType="end"/>
      </w:r>
    </w:p>
    <w:p w:rsidR="004811EC" w:rsidP="004811EC">
      <w:pPr>
        <w:pStyle w:val="Version"/>
        <w:sectPr w:rsidSect="009C4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4EA3" w:rsidP="009C4EA3">
      <w:pPr>
        <w:pStyle w:val="SuperHeading"/>
      </w:pPr>
      <w:r w:rsidRPr="009C4EA3">
        <w:t>UEPMNT414 Test and commission complex electrical equipment</w:t>
      </w:r>
    </w:p>
    <w:p w:rsidR="00000000" w:rsidRPr="009C4EA3" w:rsidP="009C4EA3">
      <w:pPr>
        <w:pStyle w:val="Heading1"/>
      </w:pPr>
      <w:bookmarkStart w:id="1" w:name="O_1228766"/>
      <w:bookmarkEnd w:id="1"/>
      <w:r w:rsidRPr="009C4E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Release 2.</w:t>
            </w:r>
            <w:r w:rsidRPr="009C4EA3">
              <w:t xml:space="preserve"> Minor release to update superseded pre-requisite units.</w:t>
            </w:r>
          </w:p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Release 1</w:t>
            </w:r>
            <w:r w:rsidRPr="009C4EA3">
              <w:t>. This is the first release of this unit of competency in the UEP Generation Training Package.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2" w:name="O_1228765"/>
      <w:bookmarkEnd w:id="2"/>
      <w:r w:rsidRPr="009C4E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This unit inv</w:t>
            </w:r>
            <w:r w:rsidRPr="009C4EA3">
              <w:t>olves the skills and knowledge required to conduct testing and commissioning of complex and High Voltage (H.V.) electrical wiring systems and equipment.</w:t>
            </w:r>
          </w:p>
          <w:p w:rsidR="00000000" w:rsidRPr="009C4EA3" w:rsidP="009C4EA3">
            <w:pPr>
              <w:pStyle w:val="BodyText"/>
            </w:pPr>
            <w:r w:rsidRPr="009C4EA3">
              <w:t>Commissioning and testing is the process of ensuring all systems and components of complex and High Vol</w:t>
            </w:r>
            <w:r w:rsidRPr="009C4EA3">
              <w:t>tage (H.V.) electrical wiring systems and equipment used within a power generation facility are working efficiently and safely according to operational requirements.</w:t>
            </w:r>
          </w:p>
          <w:p w:rsidR="00000000" w:rsidRPr="009C4EA3" w:rsidP="009C4EA3">
            <w:pPr>
              <w:pStyle w:val="BodyText"/>
            </w:pPr>
            <w:r w:rsidRPr="009C4EA3">
              <w:t xml:space="preserve">Competency in this unit requires the ability to plan work, test wiring systems in complex </w:t>
            </w:r>
            <w:r w:rsidRPr="009C4EA3">
              <w:t>electrical equipment, test complex electrical equipment, commission complex electrical equipment and to report on all completed work tasks. Individuals will, in general, work under supervision in an electrical, electronic and/or mechanical equipment repair</w:t>
            </w:r>
            <w:r w:rsidRPr="009C4EA3">
              <w:t xml:space="preserve"> workshop or on site. </w:t>
            </w:r>
          </w:p>
          <w:p w:rsidR="00000000" w:rsidRPr="009C4EA3" w:rsidP="009C4EA3">
            <w:pPr>
              <w:pStyle w:val="BodyText"/>
            </w:pPr>
            <w:r w:rsidRPr="009C4EA3">
              <w:t xml:space="preserve">Power generation maintenance personnel are typically trained and authorised to receive permits to work. </w:t>
            </w:r>
          </w:p>
          <w:p w:rsidR="00000000" w:rsidRPr="009C4EA3" w:rsidP="009C4EA3">
            <w:pPr>
              <w:pStyle w:val="BodyText"/>
            </w:pPr>
            <w:r w:rsidRPr="009C4EA3">
              <w:t>No licensing, legislative or certification requirements apply to this unit at the time of publication.</w:t>
            </w:r>
          </w:p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Note: Workplace practice</w:t>
            </w:r>
          </w:p>
          <w:p w:rsidR="00000000" w:rsidRPr="009C4EA3" w:rsidP="009C4EA3">
            <w:pPr>
              <w:pStyle w:val="BodyText"/>
            </w:pPr>
            <w:r w:rsidRPr="009C4EA3">
              <w:t>The application of the skills and knowledge described in this unit of competency may require a licence or training permit to practice in the workplace, where work is carried out on gas and electrical installations. Additional and/or other conditions may ap</w:t>
            </w:r>
            <w:r w:rsidRPr="009C4EA3">
              <w:t>ply under state and territory legislative and regulatory licensing requirements.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3" w:name="O_1228764"/>
      <w:bookmarkEnd w:id="3"/>
      <w:r w:rsidRPr="009C4E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UEECD0019 Fabricate, assemble and dismantle utilities industry components</w:t>
            </w:r>
          </w:p>
          <w:p w:rsidR="00000000" w:rsidRPr="009C4EA3" w:rsidP="009C4EA3">
            <w:pPr>
              <w:pStyle w:val="BodyText"/>
            </w:pPr>
            <w:r w:rsidRPr="009C4EA3">
              <w:t>UEECD0020 Fix and secure electrotechnology equipment</w:t>
            </w:r>
          </w:p>
          <w:p w:rsidR="00000000" w:rsidRPr="009C4EA3" w:rsidP="009C4EA3">
            <w:pPr>
              <w:pStyle w:val="BodyText"/>
            </w:pPr>
            <w:r w:rsidRPr="009C4EA3">
              <w:t>UEECD004</w:t>
            </w:r>
            <w:r w:rsidRPr="009C4EA3">
              <w:t xml:space="preserve">3 Solve problems in direct current circuits </w:t>
            </w:r>
          </w:p>
          <w:p w:rsidR="00000000" w:rsidRPr="009C4EA3" w:rsidP="009C4EA3">
            <w:pPr>
              <w:pStyle w:val="BodyText"/>
            </w:pPr>
            <w:r w:rsidRPr="009C4EA3">
              <w:t>UEECD0051 Use drawings, diagrams, schedules, standards, codes and specifications</w:t>
            </w:r>
          </w:p>
          <w:p w:rsidR="00000000" w:rsidRPr="009C4EA3" w:rsidP="009C4EA3">
            <w:pPr>
              <w:pStyle w:val="BodyText"/>
            </w:pPr>
            <w:r w:rsidRPr="009C4EA3">
              <w:t>UEEEL0003 Arrange circuits, control and protection for general electrical installations</w:t>
            </w:r>
          </w:p>
          <w:p w:rsidR="00000000" w:rsidRPr="009C4EA3" w:rsidP="009C4EA3">
            <w:pPr>
              <w:pStyle w:val="BodyText"/>
            </w:pPr>
            <w:r w:rsidRPr="009C4EA3">
              <w:t>UEEEL0011 Evaluate performance of low voltage electrical apparatus</w:t>
            </w:r>
          </w:p>
          <w:p w:rsidR="00000000" w:rsidRPr="009C4EA3" w:rsidP="009C4EA3">
            <w:pPr>
              <w:pStyle w:val="BodyText"/>
            </w:pPr>
            <w:r w:rsidRPr="009C4EA3">
              <w:t>UEEEL0014 Isolate, test and troubleshoot low voltage electrical circuits</w:t>
            </w:r>
          </w:p>
          <w:p w:rsidR="00000000" w:rsidRPr="009C4EA3" w:rsidP="009C4EA3">
            <w:pPr>
              <w:pStyle w:val="BodyText"/>
            </w:pPr>
            <w:r w:rsidRPr="009C4EA3">
              <w:t>UEEEL0020 Solve problems in low voltage A.C. circuits</w:t>
            </w:r>
          </w:p>
          <w:p w:rsidR="00000000" w:rsidRPr="009C4EA3" w:rsidP="009C4EA3">
            <w:pPr>
              <w:pStyle w:val="BodyText"/>
            </w:pPr>
            <w:r w:rsidRPr="009C4EA3">
              <w:t>UEEEL0021 Solve problems in magnetic and electromagnetic devic</w:t>
            </w:r>
            <w:r w:rsidRPr="009C4EA3">
              <w:t xml:space="preserve">es </w:t>
            </w:r>
          </w:p>
          <w:p w:rsidR="00000000" w:rsidRPr="009C4EA3" w:rsidP="009C4EA3">
            <w:pPr>
              <w:pStyle w:val="BodyText"/>
            </w:pPr>
            <w:r w:rsidRPr="009C4EA3">
              <w:t>UEEEL0023 Terminate cables, cords and accessories for low voltage circuits</w:t>
            </w:r>
          </w:p>
          <w:p w:rsidR="00000000" w:rsidRPr="009C4EA3" w:rsidP="009C4EA3">
            <w:pPr>
              <w:pStyle w:val="BodyText"/>
            </w:pPr>
            <w:r w:rsidRPr="009C4EA3">
              <w:t>UEEEL0024 Test and connect alternating current (a.c.) rotating machines</w:t>
            </w:r>
          </w:p>
          <w:p w:rsidR="00000000" w:rsidRPr="009C4EA3" w:rsidP="009C4EA3">
            <w:pPr>
              <w:pStyle w:val="BodyText"/>
            </w:pPr>
            <w:r w:rsidRPr="009C4EA3">
              <w:t xml:space="preserve">UEEEL0025 Test and connect transformers </w:t>
            </w:r>
          </w:p>
          <w:p w:rsidR="00000000" w:rsidRPr="009C4EA3" w:rsidP="009C4EA3">
            <w:pPr>
              <w:pStyle w:val="BodyText"/>
            </w:pPr>
            <w:r w:rsidRPr="009C4EA3">
              <w:t>UEPMNT351 Test and commission electrical equipment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4" w:name="O_1228763"/>
      <w:bookmarkEnd w:id="4"/>
      <w:r w:rsidRPr="009C4E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Maintenance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5" w:name="O_1228762"/>
      <w:bookmarkEnd w:id="5"/>
      <w:r w:rsidRPr="009C4E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Electricity generation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6" w:name="O_1228761"/>
      <w:bookmarkEnd w:id="6"/>
      <w:r w:rsidRPr="009C4EA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PERFORMANCE CRITERIA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Performance criteria describe the performance needed to demonstrate achievement of the element.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Requirements including scope of work and assigned roles are identified and confirmed with appropriate personnel or by site in</w:t>
            </w:r>
            <w:r w:rsidRPr="009C4EA3">
              <w:t>spection, in accordance with workplace procedures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Work, Health and Safety (WHS)/Occupational Health and Safety (OHS) regulations, legislative requirements, industry standards, codes of practice, manufacturers’</w:t>
            </w:r>
            <w:r w:rsidRPr="009C4EA3">
              <w:t xml:space="preserve"> specifications, environmental obligations and workplace procedures are reviewed in preparation for work 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Resources are obtained and inspected for compliance with job specification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Relevant plans, drawings and manuals are selected and used, </w:t>
            </w:r>
            <w:r w:rsidRPr="009C4EA3">
              <w:t xml:space="preserve">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Correct materials and components for work are obtained and inspected, in accordance with workplace procedures, for compliance with job specification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Work is planned, sequenced and prioritised,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Potential hazards are identified and risk control measures are selected and implemented, in accordance with workplace procedures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Work area is prepared, in ac</w:t>
            </w:r>
            <w:r w:rsidRPr="009C4EA3">
              <w:t>cordance with workplace procedures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Isolations are confirmed, where appropriate,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Complex electrical equipment wiring systems are tested, in accordance with workplace procedures, plans, drawings and manuals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Wiring systems, including enclosures or supports, are inspected prior to testing, in accordance with workplace procedures, to ensure absence of damage, defects and/or deterioration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Fixed wiring is tested, in accordance with workplace procedures and</w:t>
            </w:r>
            <w:r w:rsidRPr="009C4EA3">
              <w:t xml:space="preserve"> results are documented to confirm compliance with job specification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Test complex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Isolations are confirmed, where appropriate,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Complex electrical equipment is tested, in accordance</w:t>
            </w:r>
            <w:r w:rsidRPr="009C4EA3">
              <w:t xml:space="preserve"> with workplace procedures, plans, drawings and manuals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Test conditions are confirmed and complex electrical equipment is inspected, in accordance with workplace procedures, to ensure absence of damage, defects or deterioration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Complex electrical equipment is tested using appropriate techniques,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Complex electrical equipment test results are documented, in accordance with workplace procedures, to confirm compliance with job specifica</w:t>
            </w:r>
            <w:r w:rsidRPr="009C4EA3">
              <w:t>tion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Commission</w:t>
            </w:r>
            <w:r w:rsidRPr="009C4EA3">
              <w:t xml:space="preserve"> </w:t>
            </w:r>
            <w:r w:rsidRPr="009C4EA3">
              <w:rPr>
                <w:rStyle w:val="SpecialBold"/>
              </w:rPr>
              <w:t>complex electrical</w:t>
            </w:r>
            <w:r w:rsidRPr="009C4EA3">
              <w:t xml:space="preserve"> </w:t>
            </w:r>
            <w:r w:rsidRPr="009C4EA3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Isolations are confirmed, where appropriate,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Complex electrical equipment is commissione</w:t>
            </w:r>
            <w:r w:rsidRPr="009C4EA3">
              <w:t xml:space="preserve">d, in accordance with workplace procedures, plans, drawings and manuals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Complex electrical equipment is set up, in accordance with workplace procedures, operational requirements and manufacturers</w:t>
            </w:r>
            <w:r>
              <w:t>’</w:t>
            </w:r>
            <w:r w:rsidRPr="009C4EA3">
              <w:t xml:space="preserve"> specifications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Testing and monitoring proced</w:t>
            </w:r>
            <w:r w:rsidRPr="009C4EA3">
              <w:t>ures are followed, and results are monitored and documented to ensure equipment functions within manufactures</w:t>
            </w:r>
            <w:r>
              <w:t>’</w:t>
            </w:r>
            <w:r w:rsidRPr="009C4EA3">
              <w:t xml:space="preserve"> specifications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Complex electrical equipment is commissioned,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Final inspection is carried o</w:t>
            </w:r>
            <w:r w:rsidRPr="009C4EA3">
              <w:t xml:space="preserve">ut, as required,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 xml:space="preserve">Work is completed and appropriate personnel are notified, in accordance with workplace procedures 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Work area is cleared of waste, cleaned, restored and secured, in accordance with workplace procedures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Tools and equipment are cleaned, maintained and stored, in accordance with workplace procedures</w:t>
            </w:r>
          </w:p>
        </w:tc>
      </w:tr>
      <w:tr w:rsidTr="009C4E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Work completion details are finalised, in ac</w:t>
            </w:r>
            <w:r w:rsidRPr="009C4EA3">
              <w:t>cordance with workplace procedures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7" w:name="O_1228760"/>
      <w:bookmarkEnd w:id="7"/>
      <w:r w:rsidRPr="009C4E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Foundation skills essential to performance are explicit in the performance criteria of this unit of competency.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8" w:name="O_1228759"/>
      <w:bookmarkEnd w:id="8"/>
      <w:r w:rsidRPr="009C4E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Range is restricted to essential operating conditions and any other variables essential to the work environment.</w:t>
            </w:r>
          </w:p>
          <w:p w:rsidR="00000000" w:rsidRPr="009C4EA3" w:rsidP="009C4EA3">
            <w:pPr>
              <w:pStyle w:val="BodyText"/>
            </w:pPr>
            <w:r w:rsidRPr="009C4EA3">
              <w:t>Non-essential conditions may be found in the Companion Volume Implementation Guide.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9" w:name="O_1228758"/>
      <w:bookmarkEnd w:id="9"/>
      <w:r w:rsidRPr="009C4E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>This unit rep</w:t>
            </w:r>
            <w:r w:rsidRPr="009C4EA3">
              <w:t>laces and is equivalent to UEPMNT414B Test and commission complex electrical equipment.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10" w:name="O_1228767"/>
      <w:bookmarkEnd w:id="10"/>
      <w:r w:rsidRPr="009C4EA3">
        <w:t>Links</w:t>
      </w:r>
    </w:p>
    <w:p w:rsidR="00000000" w:rsidRPr="009C4EA3" w:rsidP="004811EC">
      <w:pPr>
        <w:pStyle w:val="BodyText"/>
      </w:pPr>
      <w:r w:rsidRPr="009C4E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9441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C4EA3" w:rsidP="004811EC">
      <w:pPr>
        <w:pStyle w:val="BodyText"/>
        <w:sectPr w:rsidSect="009C4E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4EA3" w:rsidP="009C4EA3">
      <w:pPr>
        <w:pStyle w:val="SuperHeading"/>
      </w:pPr>
      <w:r w:rsidRPr="009C4EA3">
        <w:t>Assessment Requirements for UEPMNT414 Test and commission complex electrical equipment</w:t>
      </w:r>
    </w:p>
    <w:p w:rsidR="00000000" w:rsidRPr="009C4EA3" w:rsidP="009C4EA3">
      <w:pPr>
        <w:pStyle w:val="Heading1"/>
      </w:pPr>
      <w:bookmarkStart w:id="11" w:name="O_1228756"/>
      <w:bookmarkEnd w:id="11"/>
      <w:r w:rsidRPr="009C4E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Release 2.</w:t>
            </w:r>
            <w:r w:rsidRPr="009C4EA3">
              <w:t xml:space="preserve"> Minor release to update superseded pre-requisite units.</w:t>
            </w:r>
          </w:p>
          <w:p w:rsidR="00000000" w:rsidRPr="009C4EA3" w:rsidP="009C4EA3">
            <w:pPr>
              <w:pStyle w:val="BodyText"/>
            </w:pPr>
            <w:r w:rsidRPr="009C4EA3">
              <w:rPr>
                <w:rStyle w:val="SpecialBold"/>
              </w:rPr>
              <w:t>Release 1</w:t>
            </w:r>
            <w:r w:rsidRPr="009C4EA3">
              <w:t>. This is the first release of this unit of competency in the UEP Generation Training Package.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12" w:name="O_1228755"/>
      <w:bookmarkEnd w:id="12"/>
      <w:r w:rsidRPr="009C4E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Evidence required to demonstrate competence in this unit must be relevant to and satisfy all the requirements of the el</w:t>
            </w:r>
            <w:r w:rsidRPr="009C4EA3">
              <w:t xml:space="preserve">ements, performance criteria and range of conditions on at least two separate occasions and includes: </w:t>
            </w:r>
          </w:p>
        </w:tc>
      </w:tr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ListBullet"/>
            </w:pPr>
            <w:r w:rsidRPr="009C4EA3">
              <w:t>applying Work, Health and Safety (WHS)/Occupational Health and Safety (OHS) requirements including:</w:t>
            </w:r>
          </w:p>
          <w:p w:rsidR="00000000" w:rsidRPr="009C4EA3" w:rsidP="009C4EA3">
            <w:pPr>
              <w:pStyle w:val="ListBullet2"/>
            </w:pPr>
            <w:r w:rsidRPr="009C4EA3">
              <w:t>emergency procedures</w:t>
            </w:r>
          </w:p>
          <w:p w:rsidR="00000000" w:rsidRPr="009C4EA3" w:rsidP="009C4EA3">
            <w:pPr>
              <w:pStyle w:val="ListBullet2"/>
            </w:pPr>
            <w:r w:rsidRPr="009C4EA3">
              <w:t>hazard identification</w:t>
            </w:r>
          </w:p>
          <w:p w:rsidR="00000000" w:rsidRPr="009C4EA3" w:rsidP="009C4EA3">
            <w:pPr>
              <w:pStyle w:val="ListBullet2"/>
            </w:pPr>
            <w:r w:rsidRPr="009C4EA3">
              <w:t>risk control measures</w:t>
            </w:r>
          </w:p>
          <w:p w:rsidR="00000000" w:rsidRPr="009C4EA3" w:rsidP="009C4EA3">
            <w:pPr>
              <w:pStyle w:val="ListBullet2"/>
            </w:pPr>
            <w:r w:rsidRPr="009C4EA3">
              <w:t>safe working practices</w:t>
            </w:r>
          </w:p>
          <w:p w:rsidR="00000000" w:rsidRPr="009C4EA3" w:rsidP="009C4EA3">
            <w:pPr>
              <w:pStyle w:val="ListBullet"/>
            </w:pPr>
            <w:r w:rsidRPr="009C4EA3">
              <w:t xml:space="preserve">commissioning complex electrical equipment </w:t>
            </w:r>
          </w:p>
          <w:p w:rsidR="00000000" w:rsidRPr="009C4EA3" w:rsidP="009C4EA3">
            <w:pPr>
              <w:pStyle w:val="ListBullet"/>
            </w:pPr>
            <w:r w:rsidRPr="009C4EA3">
              <w:t>commissioning equipment using commissioning procedures</w:t>
            </w:r>
          </w:p>
          <w:p w:rsidR="00000000" w:rsidRPr="009C4EA3" w:rsidP="009C4EA3">
            <w:pPr>
              <w:pStyle w:val="ListBullet"/>
            </w:pPr>
            <w:r w:rsidRPr="009C4EA3">
              <w:t xml:space="preserve">communicating with personnel </w:t>
            </w:r>
          </w:p>
          <w:p w:rsidR="00000000" w:rsidRPr="009C4EA3" w:rsidP="009C4EA3">
            <w:pPr>
              <w:pStyle w:val="ListBullet"/>
            </w:pPr>
            <w:r w:rsidRPr="009C4EA3">
              <w:t>completing work as per scheduled requirements</w:t>
            </w:r>
          </w:p>
          <w:p w:rsidR="00000000" w:rsidRPr="009C4EA3" w:rsidP="009C4EA3">
            <w:pPr>
              <w:pStyle w:val="ListBullet"/>
            </w:pPr>
            <w:r w:rsidRPr="009C4EA3">
              <w:t>determining permit to work requirem</w:t>
            </w:r>
            <w:r w:rsidRPr="009C4EA3">
              <w:t>ents</w:t>
            </w:r>
          </w:p>
          <w:p w:rsidR="00000000" w:rsidRPr="009C4EA3" w:rsidP="009C4EA3">
            <w:pPr>
              <w:pStyle w:val="ListBullet"/>
            </w:pPr>
            <w:r w:rsidRPr="009C4EA3">
              <w:t>employing data analysis techniques and tools</w:t>
            </w:r>
          </w:p>
          <w:p w:rsidR="00000000" w:rsidRPr="009C4EA3" w:rsidP="009C4EA3">
            <w:pPr>
              <w:pStyle w:val="ListBullet"/>
            </w:pPr>
            <w:r w:rsidRPr="009C4EA3">
              <w:t>implementing legislation, industry standards, codes of practice and regulations</w:t>
            </w:r>
          </w:p>
          <w:p w:rsidR="00000000" w:rsidRPr="009C4EA3" w:rsidP="009C4EA3">
            <w:pPr>
              <w:pStyle w:val="ListBullet"/>
            </w:pPr>
            <w:r w:rsidRPr="009C4EA3">
              <w:t>interpreting manufacturers</w:t>
            </w:r>
            <w:r>
              <w:t>’</w:t>
            </w:r>
            <w:r w:rsidRPr="009C4EA3">
              <w:t xml:space="preserve"> specifications and manuals</w:t>
            </w:r>
          </w:p>
          <w:p w:rsidR="00000000" w:rsidRPr="009C4EA3" w:rsidP="009C4EA3">
            <w:pPr>
              <w:pStyle w:val="ListBullet"/>
            </w:pPr>
            <w:r w:rsidRPr="009C4EA3">
              <w:t>performing isolations</w:t>
            </w:r>
          </w:p>
          <w:p w:rsidR="00000000" w:rsidRPr="009C4EA3" w:rsidP="009C4EA3">
            <w:pPr>
              <w:pStyle w:val="ListBullet"/>
            </w:pPr>
            <w:r w:rsidRPr="009C4EA3">
              <w:t xml:space="preserve">planning for testing and commissioning complex electrical equipment work </w:t>
            </w:r>
          </w:p>
          <w:p w:rsidR="00000000" w:rsidRPr="009C4EA3" w:rsidP="009C4EA3">
            <w:pPr>
              <w:pStyle w:val="ListBullet"/>
            </w:pPr>
            <w:r w:rsidRPr="009C4EA3">
              <w:t xml:space="preserve">selecting materials </w:t>
            </w:r>
          </w:p>
          <w:p w:rsidR="00000000" w:rsidRPr="009C4EA3" w:rsidP="009C4EA3">
            <w:pPr>
              <w:pStyle w:val="ListBullet"/>
            </w:pPr>
            <w:r w:rsidRPr="009C4EA3">
              <w:t>testing and inspecting wiring systems and monitoring equipment using testing techniques</w:t>
            </w:r>
          </w:p>
          <w:p w:rsidR="00000000" w:rsidRPr="009C4EA3" w:rsidP="009C4EA3">
            <w:pPr>
              <w:pStyle w:val="ListBullet"/>
            </w:pPr>
            <w:r w:rsidRPr="009C4EA3">
              <w:t>using manufacturers</w:t>
            </w:r>
            <w:r>
              <w:t>’</w:t>
            </w:r>
            <w:r w:rsidRPr="009C4EA3">
              <w:t xml:space="preserve"> specifications and manuals</w:t>
            </w:r>
          </w:p>
          <w:p w:rsidR="00000000" w:rsidRPr="009C4EA3" w:rsidP="009C4EA3">
            <w:pPr>
              <w:pStyle w:val="ListBullet"/>
            </w:pPr>
            <w:r w:rsidRPr="009C4EA3">
              <w:t>using tools and equipment</w:t>
            </w:r>
          </w:p>
          <w:p w:rsidR="00000000" w:rsidRPr="009C4EA3" w:rsidP="009C4EA3">
            <w:pPr>
              <w:pStyle w:val="ListBullet"/>
            </w:pPr>
            <w:r w:rsidRPr="009C4EA3">
              <w:t xml:space="preserve">utilising testing and measurement instruments 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13" w:name="O_1228754"/>
      <w:bookmarkEnd w:id="13"/>
      <w:r w:rsidRPr="009C4E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A3">
            <w:pPr>
              <w:pStyle w:val="BodyText"/>
              <w:rPr>
                <w:lang w:val="en-NZ"/>
              </w:rPr>
            </w:pPr>
            <w:r w:rsidRPr="009C4EA3">
              <w:t>Evidence required to demonstrate competence in this unit must be relevant to and satisfy all the requirements of the elements, performance criteria and range of conditi</w:t>
            </w:r>
            <w:r w:rsidRPr="009C4EA3">
              <w:t xml:space="preserve">ons and includes knowledge of: </w:t>
            </w:r>
          </w:p>
        </w:tc>
      </w:tr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ListBullet"/>
            </w:pPr>
            <w:r w:rsidRPr="009C4EA3">
              <w:t xml:space="preserve">commission and test techniques </w:t>
            </w:r>
          </w:p>
          <w:p w:rsidR="00000000" w:rsidRPr="009C4EA3" w:rsidP="009C4EA3">
            <w:pPr>
              <w:pStyle w:val="ListBullet"/>
            </w:pPr>
            <w:r w:rsidRPr="009C4EA3">
              <w:t>complex electrical equipment</w:t>
            </w:r>
          </w:p>
          <w:p w:rsidR="00000000" w:rsidRPr="009C4EA3" w:rsidP="009C4EA3">
            <w:pPr>
              <w:pStyle w:val="ListBullet"/>
            </w:pPr>
            <w:r w:rsidRPr="009C4EA3">
              <w:t xml:space="preserve">equipment and materials </w:t>
            </w:r>
          </w:p>
          <w:p w:rsidR="00000000" w:rsidRPr="009C4EA3" w:rsidP="009C4EA3">
            <w:pPr>
              <w:pStyle w:val="ListBullet"/>
            </w:pPr>
            <w:r w:rsidRPr="009C4EA3">
              <w:t>isolations</w:t>
            </w:r>
          </w:p>
          <w:p w:rsidR="00000000" w:rsidRPr="009C4EA3" w:rsidP="009C4EA3">
            <w:pPr>
              <w:pStyle w:val="ListBullet"/>
            </w:pPr>
            <w:r w:rsidRPr="009C4EA3">
              <w:t>legislation, industry standards, codes of practice and regulations</w:t>
            </w:r>
          </w:p>
          <w:p w:rsidR="00000000" w:rsidRPr="009C4EA3" w:rsidP="009C4EA3">
            <w:pPr>
              <w:pStyle w:val="ListBullet"/>
            </w:pPr>
            <w:r w:rsidRPr="009C4EA3">
              <w:t>manufacturers</w:t>
            </w:r>
            <w:r>
              <w:t>’</w:t>
            </w:r>
            <w:r w:rsidRPr="009C4EA3">
              <w:t xml:space="preserve"> specifications and manuals</w:t>
            </w:r>
          </w:p>
          <w:p w:rsidR="00000000" w:rsidRPr="009C4EA3" w:rsidP="009C4EA3">
            <w:pPr>
              <w:pStyle w:val="ListBullet"/>
            </w:pPr>
            <w:r w:rsidRPr="009C4EA3">
              <w:t>permit to work system</w:t>
            </w:r>
          </w:p>
          <w:p w:rsidR="00000000" w:rsidRPr="009C4EA3" w:rsidP="009C4EA3">
            <w:pPr>
              <w:pStyle w:val="ListBullet"/>
            </w:pPr>
            <w:r w:rsidRPr="009C4EA3">
              <w:t>plant and equipment, its location and operation</w:t>
            </w:r>
          </w:p>
          <w:p w:rsidR="00000000" w:rsidRPr="009C4EA3" w:rsidP="009C4EA3">
            <w:pPr>
              <w:pStyle w:val="ListBullet"/>
            </w:pPr>
            <w:r w:rsidRPr="009C4EA3">
              <w:t>test and measurement instruments</w:t>
            </w:r>
          </w:p>
          <w:p w:rsidR="00000000" w:rsidRPr="009C4EA3" w:rsidP="009C4EA3">
            <w:pPr>
              <w:pStyle w:val="ListBullet"/>
            </w:pPr>
            <w:r w:rsidRPr="009C4EA3">
              <w:t>typical arrangements of power production plant</w:t>
            </w:r>
          </w:p>
          <w:p w:rsidR="00000000" w:rsidRPr="009C4EA3" w:rsidP="009C4EA3">
            <w:pPr>
              <w:pStyle w:val="ListBullet"/>
            </w:pPr>
            <w:r w:rsidRPr="009C4EA3">
              <w:t>WHS/OHS legislated requirements including:</w:t>
            </w:r>
          </w:p>
          <w:p w:rsidR="00000000" w:rsidRPr="009C4EA3" w:rsidP="009C4EA3">
            <w:pPr>
              <w:pStyle w:val="ListBullet2"/>
            </w:pPr>
            <w:r w:rsidRPr="009C4EA3">
              <w:t>emergency procedures</w:t>
            </w:r>
          </w:p>
          <w:p w:rsidR="00000000" w:rsidRPr="009C4EA3" w:rsidP="009C4EA3">
            <w:pPr>
              <w:pStyle w:val="ListBullet2"/>
            </w:pPr>
            <w:r w:rsidRPr="009C4EA3">
              <w:t>hazard identification</w:t>
            </w:r>
          </w:p>
          <w:p w:rsidR="00000000" w:rsidRPr="009C4EA3" w:rsidP="009C4EA3">
            <w:pPr>
              <w:pStyle w:val="ListBullet2"/>
            </w:pPr>
            <w:r w:rsidRPr="009C4EA3">
              <w:t>risk control measures</w:t>
            </w:r>
          </w:p>
          <w:p w:rsidR="00000000" w:rsidRPr="009C4EA3" w:rsidP="009C4EA3">
            <w:pPr>
              <w:pStyle w:val="ListBullet2"/>
            </w:pPr>
            <w:r w:rsidRPr="009C4EA3">
              <w:t>safe working practices</w:t>
            </w:r>
          </w:p>
          <w:p w:rsidR="00000000" w:rsidRPr="009C4EA3" w:rsidP="009C4EA3">
            <w:pPr>
              <w:pStyle w:val="ListBullet"/>
            </w:pPr>
            <w:r w:rsidRPr="009C4EA3">
              <w:t>workplace documentation</w:t>
            </w:r>
          </w:p>
          <w:p w:rsidR="00000000" w:rsidRPr="009C4EA3" w:rsidP="009C4EA3">
            <w:pPr>
              <w:pStyle w:val="ListBullet"/>
            </w:pPr>
            <w:r w:rsidRPr="009C4EA3">
              <w:t>workplace policies and procedures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14" w:name="O_1228753"/>
      <w:bookmarkEnd w:id="14"/>
      <w:r w:rsidRPr="009C4E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A3" w:rsidP="009C4EA3">
            <w:pPr>
              <w:pStyle w:val="BodyText"/>
            </w:pPr>
            <w:r w:rsidRPr="009C4EA3">
              <w:t xml:space="preserve">As </w:t>
            </w:r>
            <w:r w:rsidRPr="009C4EA3">
              <w:t xml:space="preserve">a minimum, assessors must satisfy applicable regulatory requirements, which include requirements in the Standards for Registered Training Organisations current at the time of assessment. </w:t>
            </w:r>
          </w:p>
          <w:p w:rsidR="00000000" w:rsidRPr="009C4EA3" w:rsidP="009C4EA3">
            <w:pPr>
              <w:pStyle w:val="BodyText"/>
            </w:pPr>
            <w:r w:rsidRPr="009C4EA3">
              <w:t>As a minimum, assessment must satisfy applicable regulatory requirem</w:t>
            </w:r>
            <w:r w:rsidRPr="009C4EA3">
              <w:t>ents, which include requirements in the Standards for Registered Training Organisations current at the time of assessment.</w:t>
            </w:r>
          </w:p>
          <w:p w:rsidR="00000000" w:rsidRPr="009C4EA3" w:rsidP="009C4EA3">
            <w:pPr>
              <w:pStyle w:val="BodyText"/>
            </w:pPr>
            <w:r w:rsidRPr="009C4EA3">
              <w:t>Assessment processes and techniques must be appropriate to the language, literacy and numeracy requirements of the work being perform</w:t>
            </w:r>
            <w:r w:rsidRPr="009C4EA3">
              <w:t>ed and the needs of the candidate.</w:t>
            </w:r>
          </w:p>
          <w:p w:rsidR="00000000" w:rsidRPr="009C4EA3" w:rsidP="009C4EA3">
            <w:pPr>
              <w:pStyle w:val="BodyText"/>
            </w:pPr>
            <w:r w:rsidRPr="009C4EA3">
              <w:t>Assessment must occur in workplace operational situations. Where this is not appropriate, assessment must occur in simulated workplace operational situations that reflect workplace conditions. Resources for assessment mus</w:t>
            </w:r>
            <w:r w:rsidRPr="009C4EA3">
              <w:t>t include access to:</w:t>
            </w:r>
          </w:p>
          <w:p w:rsidR="00000000" w:rsidRPr="009C4EA3" w:rsidP="009C4EA3">
            <w:pPr>
              <w:pStyle w:val="ListBullet"/>
            </w:pPr>
            <w:r w:rsidRPr="009C4EA3">
              <w:t>a range of relevant exercises, case studies and/or other simulations</w:t>
            </w:r>
          </w:p>
          <w:p w:rsidR="00000000" w:rsidRPr="009C4EA3" w:rsidP="009C4EA3">
            <w:pPr>
              <w:pStyle w:val="ListBullet"/>
            </w:pPr>
            <w:r w:rsidRPr="009C4EA3">
              <w:t xml:space="preserve">relevant and appropriate materials, tools, equipment and personal protective equipment currently used in industry </w:t>
            </w:r>
          </w:p>
          <w:p w:rsidR="00000000" w:rsidRPr="009C4EA3" w:rsidP="009C4EA3">
            <w:pPr>
              <w:pStyle w:val="ListBullet"/>
            </w:pPr>
            <w:r w:rsidRPr="009C4EA3">
              <w:t>applicable documentation including workplace proce</w:t>
            </w:r>
            <w:r w:rsidRPr="009C4EA3">
              <w:t>dures, industry standards, equipment specifications, regulations, codes of practice and operation manuals.</w:t>
            </w:r>
          </w:p>
        </w:tc>
      </w:tr>
    </w:tbl>
    <w:p w:rsidR="00000000" w:rsidRPr="009C4EA3" w:rsidP="009C4EA3">
      <w:pPr>
        <w:pStyle w:val="NoPaddingFontSize1"/>
      </w:pPr>
    </w:p>
    <w:p w:rsidR="00000000" w:rsidRPr="009C4EA3" w:rsidP="009C4EA3">
      <w:pPr>
        <w:pStyle w:val="AllowPageBreak"/>
      </w:pPr>
    </w:p>
    <w:p w:rsidR="00000000" w:rsidRPr="009C4EA3" w:rsidP="009C4EA3">
      <w:pPr>
        <w:pStyle w:val="Heading1"/>
      </w:pPr>
      <w:bookmarkStart w:id="15" w:name="O_1228768"/>
      <w:bookmarkEnd w:id="15"/>
      <w:r w:rsidRPr="009C4EA3">
        <w:t>Links</w:t>
      </w:r>
    </w:p>
    <w:p w:rsidR="00000000" w:rsidRPr="009C4EA3" w:rsidP="004811EC">
      <w:pPr>
        <w:pStyle w:val="BodyText"/>
      </w:pPr>
      <w:r w:rsidRPr="009C4E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9441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C4EA3" w:rsidP="009C4EA3"/>
    <w:sectPr w:rsidSect="009C4E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A3" w:rsidRPr="004811EC" w:rsidP="00481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EC" w:rsidP="009C4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11EC" w:rsidP="009C4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811EC" w:rsidP="009C4E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A3" w:rsidP="009C4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11EC">
      <w:t>Approved</w:t>
    </w:r>
    <w:r w:rsidR="004811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11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11EC">
      <w:rPr>
        <w:noProof/>
      </w:rPr>
      <w:t>5</w:t>
    </w:r>
    <w:r>
      <w:rPr>
        <w:noProof/>
      </w:rPr>
      <w:fldChar w:fldCharType="end"/>
    </w:r>
  </w:p>
  <w:p w:rsidR="009C4EA3" w:rsidP="009C4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11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11EC">
      <w:t>Powering Skills Organisation</w:t>
    </w:r>
    <w:r w:rsidR="004811EC">
      <w:fldChar w:fldCharType="end"/>
    </w:r>
  </w:p>
  <w:p w:rsidR="009C4EA3" w:rsidP="009C4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EA3" w:rsidRPr="004811EC" w:rsidP="00481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EC" w:rsidRPr="002D2AF8" w:rsidP="009C4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UEPMNT414 Test and commission complex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11EC" w:rsidP="009C4E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A3" w:rsidRPr="002D2AF8" w:rsidP="009C4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11EC">
      <w:t>UEPMNT414 Test and commission complex electrical equipment</w:t>
    </w:r>
    <w:r w:rsidR="004811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11EC">
      <w:rPr>
        <w:noProof/>
      </w:rPr>
      <w:t>2 March 2025</w:t>
    </w:r>
    <w:r>
      <w:fldChar w:fldCharType="end"/>
    </w:r>
  </w:p>
  <w:p w:rsidR="009C4EA3" w:rsidP="009C4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A68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CE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6A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EA3"/>
  </w:style>
  <w:style w:type="character" w:customStyle="1" w:styleId="Heading1Char">
    <w:name w:val="Heading 1 Char"/>
    <w:basedOn w:val="DefaultParagraphFont"/>
    <w:link w:val="Heading1"/>
    <w:rsid w:val="009C4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E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EA3"/>
    <w:rPr>
      <w:b/>
      <w:spacing w:val="0"/>
    </w:rPr>
  </w:style>
  <w:style w:type="paragraph" w:styleId="ListBullet2">
    <w:name w:val="List Bullet 2"/>
    <w:basedOn w:val="List2"/>
    <w:rsid w:val="009C4E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4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4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E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EA3"/>
    <w:rPr>
      <w:i/>
    </w:rPr>
  </w:style>
  <w:style w:type="paragraph" w:styleId="Caption">
    <w:name w:val="caption"/>
    <w:basedOn w:val="BodyText"/>
    <w:next w:val="Normal"/>
    <w:qFormat/>
    <w:rsid w:val="009C4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EA3"/>
  </w:style>
  <w:style w:type="paragraph" w:styleId="TableofFigures">
    <w:name w:val="table of figures"/>
    <w:basedOn w:val="Normal"/>
    <w:next w:val="Normal"/>
    <w:semiHidden/>
    <w:rsid w:val="009C4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E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EA3"/>
    <w:rPr>
      <w:rFonts w:ascii="Wingdings" w:hAnsi="Wingdings"/>
    </w:rPr>
  </w:style>
  <w:style w:type="paragraph" w:customStyle="1" w:styleId="TableHeading">
    <w:name w:val="Table Heading"/>
    <w:basedOn w:val="HeadingBase"/>
    <w:rsid w:val="009C4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EA3"/>
    <w:rPr>
      <w:color w:val="0033CC"/>
      <w:u w:val="none"/>
    </w:rPr>
  </w:style>
  <w:style w:type="paragraph" w:customStyle="1" w:styleId="BodyTextRight">
    <w:name w:val="Body Text Right"/>
    <w:basedOn w:val="BodyText"/>
    <w:rsid w:val="009C4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E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EA3"/>
    <w:rPr>
      <w:sz w:val="32"/>
    </w:rPr>
  </w:style>
  <w:style w:type="paragraph" w:customStyle="1" w:styleId="HeadingProcedure">
    <w:name w:val="Heading Procedure"/>
    <w:basedOn w:val="HeadingBase"/>
    <w:next w:val="Normal"/>
    <w:rsid w:val="009C4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EA3"/>
    <w:pPr>
      <w:spacing w:before="60" w:after="60"/>
    </w:pPr>
  </w:style>
  <w:style w:type="paragraph" w:styleId="ListContinue">
    <w:name w:val="List Continue"/>
    <w:basedOn w:val="List"/>
    <w:rsid w:val="009C4EA3"/>
    <w:pPr>
      <w:ind w:firstLine="0"/>
    </w:pPr>
  </w:style>
  <w:style w:type="paragraph" w:customStyle="1" w:styleId="ListNote">
    <w:name w:val="List Note"/>
    <w:basedOn w:val="List"/>
    <w:rsid w:val="009C4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EA3"/>
    <w:rPr>
      <w:rFonts w:ascii="Courier New" w:hAnsi="Courier New"/>
    </w:rPr>
  </w:style>
  <w:style w:type="paragraph" w:customStyle="1" w:styleId="NoteBullet">
    <w:name w:val="Note Bullet"/>
    <w:basedOn w:val="Note"/>
    <w:rsid w:val="009C4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E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EA3"/>
    <w:rPr>
      <w:b/>
      <w:smallCaps/>
    </w:rPr>
  </w:style>
  <w:style w:type="paragraph" w:customStyle="1" w:styleId="TableListNumber">
    <w:name w:val="Table List Number"/>
    <w:basedOn w:val="ListNumber"/>
    <w:rsid w:val="009C4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EA3"/>
    <w:pPr>
      <w:numPr>
        <w:numId w:val="9"/>
      </w:numPr>
    </w:pPr>
  </w:style>
  <w:style w:type="paragraph" w:customStyle="1" w:styleId="ListAlpha2">
    <w:name w:val="List Alpha 2"/>
    <w:basedOn w:val="List2"/>
    <w:rsid w:val="009C4EA3"/>
    <w:pPr>
      <w:numPr>
        <w:numId w:val="8"/>
      </w:numPr>
    </w:pPr>
  </w:style>
  <w:style w:type="paragraph" w:styleId="List2">
    <w:name w:val="List 2"/>
    <w:basedOn w:val="BodyText"/>
    <w:rsid w:val="009C4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E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E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EA3"/>
    <w:pPr>
      <w:numPr>
        <w:numId w:val="4"/>
      </w:numPr>
    </w:pPr>
  </w:style>
  <w:style w:type="paragraph" w:styleId="ListContinue2">
    <w:name w:val="List Continue 2"/>
    <w:basedOn w:val="List2"/>
    <w:rsid w:val="009C4EA3"/>
    <w:pPr>
      <w:ind w:firstLine="0"/>
    </w:pPr>
  </w:style>
  <w:style w:type="paragraph" w:styleId="ListContinue3">
    <w:name w:val="List Continue 3"/>
    <w:basedOn w:val="List3"/>
    <w:rsid w:val="009C4EA3"/>
    <w:pPr>
      <w:ind w:left="1021" w:firstLine="0"/>
    </w:pPr>
  </w:style>
  <w:style w:type="paragraph" w:styleId="ListContinue4">
    <w:name w:val="List Continue 4"/>
    <w:basedOn w:val="List4"/>
    <w:rsid w:val="009C4EA3"/>
    <w:pPr>
      <w:ind w:firstLine="0"/>
    </w:pPr>
  </w:style>
  <w:style w:type="paragraph" w:styleId="ListContinue5">
    <w:name w:val="List Continue 5"/>
    <w:basedOn w:val="List5"/>
    <w:rsid w:val="009C4EA3"/>
    <w:pPr>
      <w:ind w:firstLine="0"/>
    </w:pPr>
  </w:style>
  <w:style w:type="paragraph" w:styleId="ListNumber3">
    <w:name w:val="List Number 3"/>
    <w:basedOn w:val="List3"/>
    <w:rsid w:val="009C4EA3"/>
    <w:pPr>
      <w:numPr>
        <w:numId w:val="5"/>
      </w:numPr>
    </w:pPr>
  </w:style>
  <w:style w:type="paragraph" w:styleId="ListNumber4">
    <w:name w:val="List Number 4"/>
    <w:basedOn w:val="List4"/>
    <w:rsid w:val="009C4EA3"/>
    <w:pPr>
      <w:numPr>
        <w:numId w:val="6"/>
      </w:numPr>
    </w:pPr>
  </w:style>
  <w:style w:type="paragraph" w:styleId="ListNumber5">
    <w:name w:val="List Number 5"/>
    <w:basedOn w:val="List5"/>
    <w:rsid w:val="009C4EA3"/>
    <w:pPr>
      <w:numPr>
        <w:numId w:val="7"/>
      </w:numPr>
    </w:pPr>
  </w:style>
  <w:style w:type="paragraph" w:styleId="BlockText">
    <w:name w:val="Block Text"/>
    <w:basedOn w:val="Normal"/>
    <w:rsid w:val="009C4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EA3"/>
    <w:rPr>
      <w:sz w:val="16"/>
      <w:vertAlign w:val="superscript"/>
    </w:rPr>
  </w:style>
  <w:style w:type="character" w:customStyle="1" w:styleId="Symbols">
    <w:name w:val="Symbols"/>
    <w:basedOn w:val="DefaultParagraphFont"/>
    <w:rsid w:val="009C4EA3"/>
    <w:rPr>
      <w:rFonts w:ascii="Symbol" w:hAnsi="Symbol"/>
    </w:rPr>
  </w:style>
  <w:style w:type="character" w:customStyle="1" w:styleId="MenuOptions">
    <w:name w:val="Menu Options"/>
    <w:basedOn w:val="DefaultParagraphFont"/>
    <w:rsid w:val="009C4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EA3"/>
    <w:rPr>
      <w:b/>
    </w:rPr>
  </w:style>
  <w:style w:type="character" w:customStyle="1" w:styleId="Underlined">
    <w:name w:val="Underlined"/>
    <w:basedOn w:val="DefaultParagraphFont"/>
    <w:rsid w:val="009C4EA3"/>
    <w:rPr>
      <w:u w:val="single"/>
    </w:rPr>
  </w:style>
  <w:style w:type="paragraph" w:customStyle="1" w:styleId="TableBodyTextRight">
    <w:name w:val="Table Body Text Right"/>
    <w:basedOn w:val="TableBodyText"/>
    <w:rsid w:val="009C4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EA3"/>
    <w:rPr>
      <w:sz w:val="18"/>
    </w:rPr>
  </w:style>
  <w:style w:type="paragraph" w:customStyle="1" w:styleId="BodySmallRight">
    <w:name w:val="Body Small Right"/>
    <w:basedOn w:val="BodyTextRight"/>
    <w:rsid w:val="009C4EA3"/>
    <w:rPr>
      <w:sz w:val="18"/>
      <w:szCs w:val="18"/>
    </w:rPr>
  </w:style>
  <w:style w:type="paragraph" w:customStyle="1" w:styleId="MarginEdition">
    <w:name w:val="Margin Edition"/>
    <w:basedOn w:val="MarginNote"/>
    <w:rsid w:val="009C4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EA3"/>
    <w:rPr>
      <w:sz w:val="2"/>
      <w:szCs w:val="2"/>
    </w:rPr>
  </w:style>
  <w:style w:type="character" w:customStyle="1" w:styleId="Small">
    <w:name w:val="Small"/>
    <w:basedOn w:val="DefaultParagraphFont"/>
    <w:rsid w:val="009C4EA3"/>
    <w:rPr>
      <w:sz w:val="16"/>
    </w:rPr>
  </w:style>
  <w:style w:type="paragraph" w:customStyle="1" w:styleId="WideTable">
    <w:name w:val="Wide Table"/>
    <w:basedOn w:val="Normal"/>
    <w:rsid w:val="009C4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EA3"/>
  </w:style>
  <w:style w:type="paragraph" w:styleId="Quote">
    <w:name w:val="Quote"/>
    <w:basedOn w:val="Heading1"/>
    <w:link w:val="QuoteChar"/>
    <w:qFormat/>
    <w:rsid w:val="009C4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EA3"/>
    <w:pPr>
      <w:pageBreakBefore/>
    </w:pPr>
  </w:style>
  <w:style w:type="paragraph" w:customStyle="1" w:styleId="Border">
    <w:name w:val="Border"/>
    <w:basedOn w:val="Normal"/>
    <w:qFormat/>
    <w:rsid w:val="009C4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EA3"/>
    <w:rPr>
      <w:u w:val="single"/>
    </w:rPr>
  </w:style>
  <w:style w:type="character" w:customStyle="1" w:styleId="BoldandItalics">
    <w:name w:val="Bold and Italics"/>
    <w:qFormat/>
    <w:rsid w:val="009C4EA3"/>
    <w:rPr>
      <w:b/>
      <w:i/>
      <w:u w:val="none"/>
    </w:rPr>
  </w:style>
  <w:style w:type="paragraph" w:styleId="BalloonText">
    <w:name w:val="Balloon Text"/>
    <w:basedOn w:val="Normal"/>
    <w:link w:val="BalloonTextChar"/>
    <w:rsid w:val="009C4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EA3"/>
    <w:pPr>
      <w:spacing w:before="0" w:after="0"/>
    </w:pPr>
  </w:style>
  <w:style w:type="paragraph" w:customStyle="1" w:styleId="BodyTextBold">
    <w:name w:val="Body Text Bold"/>
    <w:basedOn w:val="BodyText"/>
    <w:qFormat/>
    <w:rsid w:val="009C4EA3"/>
    <w:rPr>
      <w:b/>
    </w:rPr>
  </w:style>
  <w:style w:type="character" w:styleId="Hyperlink">
    <w:name w:val="Hyperlink"/>
    <w:basedOn w:val="DefaultParagraphFont"/>
    <w:uiPriority w:val="99"/>
    <w:unhideWhenUsed/>
    <w:rsid w:val="004811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1401</Words>
  <Characters>9448</Characters>
  <Application>Microsoft Office Word</Application>
  <DocSecurity>0</DocSecurity>
  <Lines>337</Lines>
  <Paragraphs>193</Paragraphs>
  <ScaleCrop>false</ScaleCrop>
  <Company>Author-it Software Corporation Ltd.</Company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UEPMNT414 Test and commission complex electrical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2025-03-01T17:52:00Z</dcterms:created>
  <dcterms:modified xsi:type="dcterms:W3CDTF">2025-03-01T17:52:00Z</dcterms:modified>
</cp:coreProperties>
</file>