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23C" w:rsidP="00C0423C">
      <w:pPr>
        <w:pStyle w:val="Title"/>
      </w:pPr>
      <w:r>
        <w:fldChar w:fldCharType="begin"/>
      </w:r>
      <w:r>
        <w:instrText xml:space="preserve"> TITLE   \* MERGEFORMAT </w:instrText>
      </w:r>
      <w:r>
        <w:fldChar w:fldCharType="separate"/>
      </w:r>
      <w:r>
        <w:t>UEPMNT410 Diagnose and repair faults in electronic equipment</w:t>
      </w:r>
      <w:r>
        <w:fldChar w:fldCharType="end"/>
      </w:r>
    </w:p>
    <w:p w:rsidR="00C0423C" w:rsidP="00C0423C">
      <w:pPr>
        <w:pStyle w:val="Version"/>
        <w:sectPr w:rsidSect="00DE57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571B" w:rsidP="00DE571B">
      <w:pPr>
        <w:pStyle w:val="SuperHeading"/>
      </w:pPr>
      <w:r w:rsidRPr="00DE571B">
        <w:t>UEPMNT410 Diagnose and repair faults in electronic equipment</w:t>
      </w:r>
    </w:p>
    <w:p w:rsidR="00000000" w:rsidRPr="00DE571B" w:rsidP="00DE571B">
      <w:pPr>
        <w:pStyle w:val="Heading1"/>
      </w:pPr>
      <w:bookmarkStart w:id="1" w:name="O_1228622"/>
      <w:bookmarkEnd w:id="1"/>
      <w:r w:rsidRPr="00DE571B">
        <w:t>Modification History</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Release 2.</w:t>
            </w:r>
            <w:r w:rsidRPr="00DE571B">
              <w:t xml:space="preserve"> Minor release to update superseded pre-requisite units.</w:t>
            </w:r>
          </w:p>
          <w:p w:rsidR="00000000" w:rsidRPr="00DE571B" w:rsidP="00DE571B">
            <w:pPr>
              <w:pStyle w:val="BodyText"/>
            </w:pPr>
            <w:r w:rsidRPr="00DE571B">
              <w:rPr>
                <w:rStyle w:val="SpecialBold"/>
              </w:rPr>
              <w:t>Release 1</w:t>
            </w:r>
            <w:r w:rsidRPr="00DE571B">
              <w:t>. This is the first release of this unit of competency in the UEP Generation Training Package.</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2" w:name="O_1228621"/>
      <w:bookmarkEnd w:id="2"/>
      <w:r w:rsidRPr="00DE571B">
        <w:t>Application</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This unit inv</w:t>
            </w:r>
            <w:r w:rsidRPr="00DE571B">
              <w:t>olves the skills and knowledge required to diagnose and repair faults in electronic equipment at board and component level; this may involve work to be carried out with equipment on line.</w:t>
            </w:r>
          </w:p>
          <w:p w:rsidR="00000000" w:rsidRPr="00DE571B" w:rsidP="00DE571B">
            <w:pPr>
              <w:pStyle w:val="BodyText"/>
            </w:pPr>
            <w:r w:rsidRPr="00DE571B">
              <w:t>Diagnosing and repairing includes the inspection, testing and verifi</w:t>
            </w:r>
            <w:r w:rsidRPr="00DE571B">
              <w:t>cation of the operation and reliability of electronic equipment including components, wires, cables, boards, terminations and support fixings used in a power generation facility.</w:t>
            </w:r>
          </w:p>
          <w:p w:rsidR="00000000" w:rsidRPr="00DE571B" w:rsidP="00DE571B">
            <w:pPr>
              <w:pStyle w:val="BodyText"/>
            </w:pPr>
            <w:r w:rsidRPr="00DE571B">
              <w:t>Competency in this unit requires the ability to plan work, diagnose electroni</w:t>
            </w:r>
            <w:r w:rsidRPr="00DE571B">
              <w:t>c equipment faults, find electronic equipment faults, determine cause of electronic equipment faults, repair electronic equipment faults and to report on all completed work tasks. Individuals will, in general, work under supervision in an electrical, elect</w:t>
            </w:r>
            <w:r w:rsidRPr="00DE571B">
              <w:t xml:space="preserve">ronic and/or mechanical equipment repair workshop or on site. </w:t>
            </w:r>
          </w:p>
          <w:p w:rsidR="00000000" w:rsidRPr="00DE571B" w:rsidP="00DE571B">
            <w:pPr>
              <w:pStyle w:val="BodyText"/>
            </w:pPr>
            <w:r w:rsidRPr="00DE571B">
              <w:t xml:space="preserve">Power generation maintenance personnel are typically trained and authorised to receive permits to work. </w:t>
            </w:r>
          </w:p>
          <w:p w:rsidR="00000000" w:rsidRPr="00DE571B" w:rsidP="00DE571B">
            <w:pPr>
              <w:pStyle w:val="BodyText"/>
            </w:pPr>
            <w:r w:rsidRPr="00DE571B">
              <w:t>No licensing, legislative or certification requirements apply to this unit at the time o</w:t>
            </w:r>
            <w:r w:rsidRPr="00DE571B">
              <w:t>f publication.</w:t>
            </w:r>
          </w:p>
          <w:p w:rsidR="00000000" w:rsidRPr="00DE571B" w:rsidP="00DE571B">
            <w:pPr>
              <w:pStyle w:val="BodyText"/>
            </w:pPr>
            <w:r w:rsidRPr="00DE571B">
              <w:rPr>
                <w:rStyle w:val="SpecialBold"/>
              </w:rPr>
              <w:t>Note: Workplace practice</w:t>
            </w:r>
          </w:p>
          <w:p w:rsidR="00000000" w:rsidRPr="00DE571B" w:rsidP="00DE571B">
            <w:pPr>
              <w:pStyle w:val="BodyText"/>
            </w:pPr>
            <w:r w:rsidRPr="00DE571B">
              <w:t>The application of the skills and knowledge described in this unit of competency may require a licence or training permit to practice in the workplace, where work is carried out on gas and electrical installations. A</w:t>
            </w:r>
            <w:r w:rsidRPr="00DE571B">
              <w:t xml:space="preserve">dditional and/or other conditions may apply under state and territory legislative and regulatory licensing requirements. </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3" w:name="O_1228620"/>
      <w:bookmarkEnd w:id="3"/>
      <w:r w:rsidRPr="00DE571B">
        <w:t>Pre-requisite Unit</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UEECD0019 Fabricate, assemble and dismantle utilities industry components</w:t>
            </w:r>
          </w:p>
          <w:p w:rsidR="00000000" w:rsidRPr="00DE571B" w:rsidP="00DE571B">
            <w:pPr>
              <w:pStyle w:val="BodyText"/>
            </w:pPr>
            <w:r w:rsidRPr="00DE571B">
              <w:t>UEECD0020 Fix and se</w:t>
            </w:r>
            <w:r w:rsidRPr="00DE571B">
              <w:t>cure electrotechnology equipment</w:t>
            </w:r>
          </w:p>
          <w:p w:rsidR="00000000" w:rsidRPr="00DE571B" w:rsidP="00DE571B">
            <w:pPr>
              <w:pStyle w:val="BodyText"/>
            </w:pPr>
            <w:r w:rsidRPr="00DE571B">
              <w:t xml:space="preserve">UEECD0043 Solve problems in direct current circuits </w:t>
            </w:r>
          </w:p>
          <w:p w:rsidR="00000000" w:rsidRPr="00DE571B" w:rsidP="00DE571B">
            <w:pPr>
              <w:pStyle w:val="BodyText"/>
            </w:pPr>
            <w:r w:rsidRPr="00DE571B">
              <w:t>UEECD0051 Use drawings, diagrams, schedules, standards, codes and specifications</w:t>
            </w:r>
          </w:p>
          <w:p w:rsidR="00000000" w:rsidRPr="00DE571B" w:rsidP="00DE571B">
            <w:pPr>
              <w:pStyle w:val="BodyText"/>
            </w:pPr>
            <w:r w:rsidRPr="00DE571B">
              <w:t>UEEEL0003 Arrange circuits, control and protection for general electrical installations</w:t>
            </w:r>
          </w:p>
          <w:p w:rsidR="00000000" w:rsidRPr="00DE571B" w:rsidP="00DE571B">
            <w:pPr>
              <w:pStyle w:val="BodyText"/>
            </w:pPr>
            <w:r w:rsidRPr="00DE571B">
              <w:t xml:space="preserve">UEEEL0011 Evaluate performance of low voltage electrical apparatus </w:t>
            </w:r>
          </w:p>
          <w:p w:rsidR="00000000" w:rsidRPr="00DE571B" w:rsidP="00DE571B">
            <w:pPr>
              <w:pStyle w:val="BodyText"/>
            </w:pPr>
            <w:r w:rsidRPr="00DE571B">
              <w:t>UEEEL0014 Isolate, test and troubleshoot low voltage electrical circuits</w:t>
            </w:r>
          </w:p>
          <w:p w:rsidR="00000000" w:rsidRPr="00DE571B" w:rsidP="00DE571B">
            <w:pPr>
              <w:pStyle w:val="BodyText"/>
            </w:pPr>
            <w:r w:rsidRPr="00DE571B">
              <w:t>UEEEL0020 Solve problems in low voltage A.C. circuits</w:t>
            </w:r>
          </w:p>
          <w:p w:rsidR="00000000" w:rsidRPr="00DE571B" w:rsidP="00DE571B">
            <w:pPr>
              <w:pStyle w:val="BodyText"/>
            </w:pPr>
            <w:r w:rsidRPr="00DE571B">
              <w:t>UEEEL0021 Solve problems in magnetic and electromagnetic devi</w:t>
            </w:r>
            <w:r w:rsidRPr="00DE571B">
              <w:t xml:space="preserve">ces </w:t>
            </w:r>
          </w:p>
          <w:p w:rsidR="00000000" w:rsidRPr="00DE571B" w:rsidP="00DE571B">
            <w:pPr>
              <w:pStyle w:val="BodyText"/>
            </w:pPr>
            <w:r w:rsidRPr="00DE571B">
              <w:t>UEEEL0023 Terminate cables, cords and accessories for low voltage circuits</w:t>
            </w:r>
          </w:p>
          <w:p w:rsidR="00000000" w:rsidRPr="00DE571B" w:rsidP="00DE571B">
            <w:pPr>
              <w:pStyle w:val="BodyText"/>
            </w:pPr>
            <w:r w:rsidRPr="00DE571B">
              <w:t>UEEEL0024 Test and connect alternating current (a.c.) rotating machines</w:t>
            </w:r>
          </w:p>
          <w:p w:rsidR="00000000" w:rsidRPr="00DE571B" w:rsidP="00DE571B">
            <w:pPr>
              <w:pStyle w:val="BodyText"/>
            </w:pPr>
            <w:r w:rsidRPr="00DE571B">
              <w:t xml:space="preserve">UEEEL0025 Test and connect transformers </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4" w:name="O_1228619"/>
      <w:bookmarkEnd w:id="4"/>
      <w:r w:rsidRPr="00DE571B">
        <w:t>Competency Field</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Maintenance</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5" w:name="O_1228618"/>
      <w:bookmarkEnd w:id="5"/>
      <w:r w:rsidRPr="00DE571B">
        <w:t>Unit Sector</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Electricity generation</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6" w:name="O_1228617"/>
      <w:bookmarkEnd w:id="6"/>
      <w:r w:rsidRPr="00DE571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57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PERFORMANCE CRITERIA</w:t>
            </w:r>
          </w:p>
        </w:tc>
      </w:tr>
      <w:tr w:rsidTr="00DE57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Performance criteria describe the performance needed to demonstrate achievement o</w:t>
            </w:r>
            <w:r w:rsidRPr="00DE571B">
              <w:t>f the element.</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Requirements including scope of work and assigned roles are identified and confirmed with appropriate personnel or by site inspection, in accordance with workplace procedures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Work, Health and Safety (WHS)/Occupational Health and Safety (OHS) regulations, legislative requirements, industry standards, codes of practice, manufacturers’ specifications, environmental obligations and workplace procedures are reviewed in preparation f</w:t>
            </w:r>
            <w:r w:rsidRPr="00DE571B">
              <w:t xml:space="preserve">or work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Resources are obtained and inspected for compliance with job specification</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Relevant plans, drawings and manuals are selected and used,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Correct materials and components for work are   obtained and inspected, in accordance with workplace procedures, for compliance with job specification</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Work is planned, sequenced and prioritised,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Potent</w:t>
            </w:r>
            <w:r w:rsidRPr="00DE571B">
              <w:t>ial hazards are identified and risk control measures are selected and implemented, in accordance with workplace procedures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Work area is prepared, in accordance with workplace and site procedures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Verify electronic equipment</w:t>
            </w:r>
            <w:r w:rsidRPr="00DE571B">
              <w:t xml:space="preserve"> </w:t>
            </w:r>
            <w:r w:rsidRPr="00DE571B">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Normal performance and function of equipment is ascertained using manufacturers</w:t>
            </w:r>
            <w:r>
              <w:t>’</w:t>
            </w:r>
            <w:r w:rsidRPr="00DE571B">
              <w:t xml:space="preserve"> manuals,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Fault indicators, technical information and diagnostic techniques are used to verify reported faults, in accordance wi</w:t>
            </w:r>
            <w:r w:rsidRPr="00DE571B">
              <w:t xml:space="preserve">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Electronic equipment faults are reproduced and are monitored,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Find electronic equipment</w:t>
            </w:r>
            <w:r w:rsidRPr="00DE571B">
              <w:t xml:space="preserve"> </w:t>
            </w:r>
            <w:r w:rsidRPr="00DE571B">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Isolations for work are confirmed,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Electronic equipment components, wires, cables, terminations and support fixings are inspected for faults,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Diagnostic techniques are selected and used to determine faults, in accordance with workplace proced</w:t>
            </w:r>
            <w:r w:rsidRPr="00DE571B">
              <w:t xml:space="preserve">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Components are disconnected, in accordance with workplace procedures, to enable accurate test measurements of suspected faulty components ensuring back feed readings do not occur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Test and measurement instruments are used, in accordance</w:t>
            </w:r>
            <w:r w:rsidRPr="00DE571B">
              <w:t xml:space="preserve"> with workplace procedures, manufacturers</w:t>
            </w:r>
            <w:r>
              <w:t>’</w:t>
            </w:r>
            <w:r w:rsidRPr="00DE571B">
              <w:t xml:space="preserve"> specifications and job requirements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Determine cause of electronic equipment</w:t>
            </w:r>
            <w:r w:rsidRPr="00DE571B">
              <w:t xml:space="preserve"> </w:t>
            </w:r>
            <w:r w:rsidRPr="00DE571B">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Appropriate personnel are consulted,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Information from fault indicators and maintenance records are used,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Repair electronic equipment fault</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Isolations are confirmed, in accordance with workplace procedures site requirements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Faulty, worn, d</w:t>
            </w:r>
            <w:r w:rsidRPr="00DE571B">
              <w:t xml:space="preserve">amaged or unsecured components are replaced or repaired,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Electronic equipment parts and components are selected and replaced, as required, in accordance with workplace procedures and manufacturers</w:t>
            </w:r>
            <w:r>
              <w:t>’</w:t>
            </w:r>
            <w:r w:rsidRPr="00DE571B">
              <w:t xml:space="preserve"> specifications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Components disconnected for testing are reconnected, and all terminations are checked to ens</w:t>
            </w:r>
            <w:r w:rsidRPr="00DE571B">
              <w:t xml:space="preserve">ure they are electrically and mechanically sound,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Faults are repaired,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Final inspection is performed,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Work is completed and appropriate personnel are notified, in accordance with workplace procedures </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Work area is cleared of waste, cleaned, restored and secured in accordance with workplace procedures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Tools and equipment are cleaned, maintained and stored, in accordance with workplace procedures</w:t>
            </w:r>
          </w:p>
        </w:tc>
      </w:tr>
      <w:tr w:rsidTr="00DE57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57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Work completion details are finalised, in accordance with workplace procedures</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7" w:name="O_1228616"/>
      <w:bookmarkEnd w:id="7"/>
      <w:r w:rsidRPr="00DE571B">
        <w:t>Foundation Skills</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Foundation skills essential to perf</w:t>
            </w:r>
            <w:r w:rsidRPr="00DE571B">
              <w:t>ormance are explicit in the performance criteria of this unit of competency.</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8" w:name="O_1228615"/>
      <w:bookmarkEnd w:id="8"/>
      <w:r w:rsidRPr="00DE571B">
        <w:t>Range of Conditions</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Range is restricted to essential operating conditions and any other variables essential to the work environment.</w:t>
            </w:r>
          </w:p>
          <w:p w:rsidR="00000000" w:rsidRPr="00DE571B" w:rsidP="00DE571B">
            <w:pPr>
              <w:pStyle w:val="BodyText"/>
            </w:pPr>
            <w:r w:rsidRPr="00DE571B">
              <w:t>Non-essential conditions may be found in the Companion Volume Implementation Guide.</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9" w:name="O_1228614"/>
      <w:bookmarkEnd w:id="9"/>
      <w:r w:rsidRPr="00DE571B">
        <w:t>Unit Mapping Information</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This unit replaces and is equivalent to UEPMNT410B Diagnose and repair faults in electronic equipment.</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10" w:name="O_1228623"/>
      <w:bookmarkEnd w:id="10"/>
      <w:r w:rsidRPr="00DE571B">
        <w:t>Links</w:t>
      </w:r>
    </w:p>
    <w:p w:rsidR="00000000" w:rsidRPr="00DE571B" w:rsidP="00C0423C">
      <w:pPr>
        <w:pStyle w:val="BodyText"/>
      </w:pPr>
      <w:r w:rsidRPr="00DE571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E558B">
        <w:rPr>
          <w:rStyle w:val="Hyperlink"/>
        </w:rPr>
        <w:t>https://vetnet.gov.au/Pages/TrainingDocs.aspx?q=1715b9fa-e7bd-441c-bb8d-cf22c9c825a8</w:t>
      </w:r>
      <w:r>
        <w:fldChar w:fldCharType="end"/>
      </w:r>
    </w:p>
    <w:p w:rsidR="00000000" w:rsidRPr="00DE571B" w:rsidP="00C0423C">
      <w:pPr>
        <w:pStyle w:val="BodyText"/>
        <w:sectPr w:rsidSect="00DE571B">
          <w:headerReference w:type="default" r:id="rId10"/>
          <w:footerReference w:type="default" r:id="rId11"/>
          <w:pgSz w:w="11908" w:h="16833"/>
          <w:pgMar w:top="1702" w:right="1418" w:bottom="1702" w:left="1418" w:header="992" w:footer="992" w:gutter="0"/>
          <w:cols w:space="720"/>
          <w:noEndnote/>
          <w:docGrid w:linePitch="299"/>
        </w:sectPr>
      </w:pPr>
    </w:p>
    <w:p w:rsidR="00000000" w:rsidRPr="00DE571B" w:rsidP="00DE571B">
      <w:pPr>
        <w:pStyle w:val="SuperHeading"/>
      </w:pPr>
      <w:r w:rsidRPr="00DE571B">
        <w:t>Assessment Requirements for UEPMNT410 Diagnose and repair</w:t>
      </w:r>
      <w:r w:rsidRPr="00DE571B">
        <w:t xml:space="preserve"> faults in electronic equipment</w:t>
      </w:r>
    </w:p>
    <w:p w:rsidR="00000000" w:rsidRPr="00DE571B" w:rsidP="00DE571B">
      <w:pPr>
        <w:pStyle w:val="Heading1"/>
      </w:pPr>
      <w:bookmarkStart w:id="11" w:name="O_1228612"/>
      <w:bookmarkEnd w:id="11"/>
      <w:r w:rsidRPr="00DE571B">
        <w:t>Modification History</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rPr>
                <w:rStyle w:val="SpecialBold"/>
              </w:rPr>
              <w:t>Release 2.</w:t>
            </w:r>
            <w:r w:rsidRPr="00DE571B">
              <w:t xml:space="preserve"> Minor release to update superseded pre-requisite units.</w:t>
            </w:r>
          </w:p>
          <w:p w:rsidR="00000000" w:rsidRPr="00DE571B" w:rsidP="00DE571B">
            <w:pPr>
              <w:pStyle w:val="BodyText"/>
            </w:pPr>
            <w:r w:rsidRPr="00DE571B">
              <w:rPr>
                <w:rStyle w:val="SpecialBold"/>
              </w:rPr>
              <w:t>Release 1</w:t>
            </w:r>
            <w:r w:rsidRPr="00DE571B">
              <w:t>. This is the first release of this unit of competency in the UEP Generation Training Package.</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12" w:name="O_1228611"/>
      <w:bookmarkEnd w:id="12"/>
      <w:r w:rsidRPr="00DE571B">
        <w:t>Performance Evidence</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Evidence required to demonstrate competence in this unit must be relevant to and satisfy all the requirements of the elements, performance criteria and range of conditions on at least two separate occasions and includes: </w:t>
            </w:r>
          </w:p>
        </w:tc>
      </w:tr>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ListBullet"/>
            </w:pPr>
            <w:r w:rsidRPr="00DE571B">
              <w:t>ap</w:t>
            </w:r>
            <w:r w:rsidRPr="00DE571B">
              <w:t>plying Work, Health and Safety (WHS)/Occupational Health and Safety (OHS) requirements including:</w:t>
            </w:r>
          </w:p>
          <w:p w:rsidR="00000000" w:rsidRPr="00DE571B" w:rsidP="00DE571B">
            <w:pPr>
              <w:pStyle w:val="ListBullet2"/>
            </w:pPr>
            <w:r w:rsidRPr="00DE571B">
              <w:t>hazard identification</w:t>
            </w:r>
          </w:p>
          <w:p w:rsidR="00000000" w:rsidRPr="00DE571B" w:rsidP="00DE571B">
            <w:pPr>
              <w:pStyle w:val="ListBullet2"/>
            </w:pPr>
            <w:r w:rsidRPr="00DE571B">
              <w:t>risk control measures</w:t>
            </w:r>
          </w:p>
          <w:p w:rsidR="00000000" w:rsidRPr="00DE571B" w:rsidP="00DE571B">
            <w:pPr>
              <w:pStyle w:val="ListBullet2"/>
            </w:pPr>
            <w:r w:rsidRPr="00DE571B">
              <w:t>safe working practices</w:t>
            </w:r>
          </w:p>
          <w:p w:rsidR="00000000" w:rsidRPr="00DE571B" w:rsidP="00DE571B">
            <w:pPr>
              <w:pStyle w:val="ListBullet2"/>
            </w:pPr>
            <w:r w:rsidRPr="00DE571B">
              <w:t>using emergency procedures</w:t>
            </w:r>
          </w:p>
          <w:p w:rsidR="00000000" w:rsidRPr="00DE571B" w:rsidP="00DE571B">
            <w:pPr>
              <w:pStyle w:val="ListBullet"/>
            </w:pPr>
            <w:r w:rsidRPr="00DE571B">
              <w:t xml:space="preserve">completing work as per scheduled requirements </w:t>
            </w:r>
          </w:p>
          <w:p w:rsidR="00000000" w:rsidRPr="00DE571B" w:rsidP="00DE571B">
            <w:pPr>
              <w:pStyle w:val="ListBullet"/>
            </w:pPr>
            <w:r w:rsidRPr="00DE571B">
              <w:t>determining cause of electronic equipment faults</w:t>
            </w:r>
          </w:p>
          <w:p w:rsidR="00000000" w:rsidRPr="00DE571B" w:rsidP="00DE571B">
            <w:pPr>
              <w:pStyle w:val="ListBullet"/>
            </w:pPr>
            <w:r w:rsidRPr="00DE571B">
              <w:t>determining permit to work requirements</w:t>
            </w:r>
          </w:p>
          <w:p w:rsidR="00000000" w:rsidRPr="00DE571B" w:rsidP="00DE571B">
            <w:pPr>
              <w:pStyle w:val="ListBullet"/>
            </w:pPr>
            <w:r w:rsidRPr="00DE571B">
              <w:t>diagnosing and repairing faults in electronic equipment using diagnostic and fault   finding techniques and procedures</w:t>
            </w:r>
          </w:p>
          <w:p w:rsidR="00000000" w:rsidRPr="00DE571B" w:rsidP="00DE571B">
            <w:pPr>
              <w:pStyle w:val="ListBullet"/>
            </w:pPr>
            <w:r w:rsidRPr="00DE571B">
              <w:t>finding electronic equipment faults</w:t>
            </w:r>
          </w:p>
          <w:p w:rsidR="00000000" w:rsidRPr="00DE571B" w:rsidP="00DE571B">
            <w:pPr>
              <w:pStyle w:val="ListBullet"/>
            </w:pPr>
            <w:r w:rsidRPr="00DE571B">
              <w:t>implementing</w:t>
            </w:r>
            <w:r w:rsidRPr="00DE571B">
              <w:t xml:space="preserve"> legislation, industry standards, codes of practice and regulations</w:t>
            </w:r>
          </w:p>
          <w:p w:rsidR="00000000" w:rsidRPr="00DE571B" w:rsidP="00DE571B">
            <w:pPr>
              <w:pStyle w:val="ListBullet"/>
            </w:pPr>
            <w:r w:rsidRPr="00DE571B">
              <w:t>interpreting manufacturers</w:t>
            </w:r>
            <w:r>
              <w:t>’</w:t>
            </w:r>
            <w:r w:rsidRPr="00DE571B">
              <w:t xml:space="preserve"> specifications and manuals</w:t>
            </w:r>
          </w:p>
          <w:p w:rsidR="00000000" w:rsidRPr="00DE571B" w:rsidP="00DE571B">
            <w:pPr>
              <w:pStyle w:val="ListBullet"/>
            </w:pPr>
            <w:r w:rsidRPr="00DE571B">
              <w:t>planning for diagnosis and repair of faults in electronic equipment</w:t>
            </w:r>
          </w:p>
          <w:p w:rsidR="00000000" w:rsidRPr="00DE571B" w:rsidP="00DE571B">
            <w:pPr>
              <w:pStyle w:val="ListBullet"/>
            </w:pPr>
            <w:r w:rsidRPr="00DE571B">
              <w:t>repairing electronic equipment faults using repair techniques and</w:t>
            </w:r>
            <w:r w:rsidRPr="00DE571B">
              <w:t xml:space="preserve"> procedures</w:t>
            </w:r>
          </w:p>
          <w:p w:rsidR="00000000" w:rsidRPr="00DE571B" w:rsidP="00DE571B">
            <w:pPr>
              <w:pStyle w:val="ListBullet"/>
            </w:pPr>
            <w:r w:rsidRPr="00DE571B">
              <w:t xml:space="preserve">selecting materials </w:t>
            </w:r>
          </w:p>
          <w:p w:rsidR="00000000" w:rsidRPr="00DE571B" w:rsidP="00DE571B">
            <w:pPr>
              <w:pStyle w:val="ListBullet"/>
            </w:pPr>
            <w:r w:rsidRPr="00DE571B">
              <w:t>using tools and equipment</w:t>
            </w:r>
          </w:p>
          <w:p w:rsidR="00000000" w:rsidRPr="00DE571B" w:rsidP="00DE571B">
            <w:pPr>
              <w:pStyle w:val="ListBullet"/>
            </w:pPr>
            <w:r w:rsidRPr="00DE571B">
              <w:t>utilising data analysis techniques and tools</w:t>
            </w:r>
          </w:p>
          <w:p w:rsidR="00000000" w:rsidRPr="00DE571B" w:rsidP="00DE571B">
            <w:pPr>
              <w:pStyle w:val="ListBullet"/>
            </w:pPr>
            <w:r w:rsidRPr="00DE571B">
              <w:t>verifying electronic equipment faults using verification techniques</w:t>
            </w:r>
          </w:p>
          <w:p w:rsidR="00000000" w:rsidRPr="00DE571B" w:rsidP="00DE571B">
            <w:pPr>
              <w:pStyle w:val="ListBullet"/>
            </w:pPr>
            <w:r w:rsidRPr="00DE571B">
              <w:t>working with test and measurement instruments</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13" w:name="O_1228610"/>
      <w:bookmarkEnd w:id="13"/>
      <w:r w:rsidRPr="00DE571B">
        <w:t>Knowledge Evidence</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71B">
            <w:pPr>
              <w:pStyle w:val="BodyText"/>
              <w:rPr>
                <w:lang w:val="en-NZ"/>
              </w:rPr>
            </w:pPr>
            <w:r w:rsidRPr="00DE571B">
              <w:t xml:space="preserve">Evidence required to demonstrate competence in this unit must be relevant to and satisfy all the requirements of the elements, performance criteria and range of conditions and includes knowledge of: </w:t>
            </w:r>
          </w:p>
        </w:tc>
      </w:tr>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ListBullet"/>
            </w:pPr>
            <w:r w:rsidRPr="00DE571B">
              <w:t>electronic equipment</w:t>
            </w:r>
          </w:p>
          <w:p w:rsidR="00000000" w:rsidRPr="00DE571B" w:rsidP="00DE571B">
            <w:pPr>
              <w:pStyle w:val="ListBullet"/>
            </w:pPr>
            <w:r w:rsidRPr="00DE571B">
              <w:t xml:space="preserve">equipment and </w:t>
            </w:r>
            <w:r w:rsidRPr="00DE571B">
              <w:t xml:space="preserve">materials </w:t>
            </w:r>
          </w:p>
          <w:p w:rsidR="00000000" w:rsidRPr="00DE571B" w:rsidP="00DE571B">
            <w:pPr>
              <w:pStyle w:val="ListBullet"/>
            </w:pPr>
            <w:r w:rsidRPr="00DE571B">
              <w:t>fault finding, testing, verification and diagnostic techniques</w:t>
            </w:r>
          </w:p>
          <w:p w:rsidR="00000000" w:rsidRPr="00DE571B" w:rsidP="00DE571B">
            <w:pPr>
              <w:pStyle w:val="ListBullet"/>
            </w:pPr>
            <w:r w:rsidRPr="00DE571B">
              <w:t xml:space="preserve">isolations </w:t>
            </w:r>
          </w:p>
          <w:p w:rsidR="00000000" w:rsidRPr="00DE571B" w:rsidP="00DE571B">
            <w:pPr>
              <w:pStyle w:val="ListBullet"/>
            </w:pPr>
            <w:r w:rsidRPr="00DE571B">
              <w:t>legislation, industry standards, codes of practice and regulations</w:t>
            </w:r>
          </w:p>
          <w:p w:rsidR="00000000" w:rsidRPr="00DE571B" w:rsidP="00DE571B">
            <w:pPr>
              <w:pStyle w:val="ListBullet"/>
            </w:pPr>
            <w:r w:rsidRPr="00DE571B">
              <w:t>manufacturers</w:t>
            </w:r>
            <w:r>
              <w:t>’</w:t>
            </w:r>
            <w:r w:rsidRPr="00DE571B">
              <w:t xml:space="preserve"> specifications and manuals</w:t>
            </w:r>
          </w:p>
          <w:p w:rsidR="00000000" w:rsidRPr="00DE571B" w:rsidP="00DE571B">
            <w:pPr>
              <w:pStyle w:val="ListBullet"/>
            </w:pPr>
            <w:r w:rsidRPr="00DE571B">
              <w:t>permit to work system</w:t>
            </w:r>
          </w:p>
          <w:p w:rsidR="00000000" w:rsidRPr="00DE571B" w:rsidP="00DE571B">
            <w:pPr>
              <w:pStyle w:val="ListBullet"/>
            </w:pPr>
            <w:r w:rsidRPr="00DE571B">
              <w:t>plant and equipment, its location and operation</w:t>
            </w:r>
          </w:p>
          <w:p w:rsidR="00000000" w:rsidRPr="00DE571B" w:rsidP="00DE571B">
            <w:pPr>
              <w:pStyle w:val="ListBullet"/>
            </w:pPr>
            <w:r w:rsidRPr="00DE571B">
              <w:t>repair techniques</w:t>
            </w:r>
          </w:p>
          <w:p w:rsidR="00000000" w:rsidRPr="00DE571B" w:rsidP="00DE571B">
            <w:pPr>
              <w:pStyle w:val="ListBullet"/>
            </w:pPr>
            <w:r w:rsidRPr="00DE571B">
              <w:t>test and measurement instruments</w:t>
            </w:r>
          </w:p>
          <w:p w:rsidR="00000000" w:rsidRPr="00DE571B" w:rsidP="00DE571B">
            <w:pPr>
              <w:pStyle w:val="ListBullet"/>
            </w:pPr>
            <w:r w:rsidRPr="00DE571B">
              <w:t>typical arrangements of power production plant</w:t>
            </w:r>
          </w:p>
          <w:p w:rsidR="00000000" w:rsidRPr="00DE571B" w:rsidP="00DE571B">
            <w:pPr>
              <w:pStyle w:val="ListBullet"/>
            </w:pPr>
            <w:r w:rsidRPr="00DE571B">
              <w:t>WHS/OHS legislated requirements including:</w:t>
            </w:r>
          </w:p>
          <w:p w:rsidR="00000000" w:rsidRPr="00DE571B" w:rsidP="00DE571B">
            <w:pPr>
              <w:pStyle w:val="ListBullet2"/>
            </w:pPr>
            <w:r w:rsidRPr="00DE571B">
              <w:t>hazard identification</w:t>
            </w:r>
          </w:p>
          <w:p w:rsidR="00000000" w:rsidRPr="00DE571B" w:rsidP="00DE571B">
            <w:pPr>
              <w:pStyle w:val="ListBullet2"/>
            </w:pPr>
            <w:r w:rsidRPr="00DE571B">
              <w:t>risk control measures</w:t>
            </w:r>
          </w:p>
          <w:p w:rsidR="00000000" w:rsidRPr="00DE571B" w:rsidP="00DE571B">
            <w:pPr>
              <w:pStyle w:val="ListBullet2"/>
            </w:pPr>
            <w:r w:rsidRPr="00DE571B">
              <w:t>safe working practices</w:t>
            </w:r>
          </w:p>
          <w:p w:rsidR="00000000" w:rsidRPr="00DE571B" w:rsidP="00DE571B">
            <w:pPr>
              <w:pStyle w:val="ListBullet2"/>
            </w:pPr>
            <w:r w:rsidRPr="00DE571B">
              <w:t>using emergency procedures</w:t>
            </w:r>
          </w:p>
          <w:p w:rsidR="00000000" w:rsidRPr="00DE571B" w:rsidP="00DE571B">
            <w:pPr>
              <w:pStyle w:val="ListBullet"/>
            </w:pPr>
            <w:r w:rsidRPr="00DE571B">
              <w:t>workplace documentation</w:t>
            </w:r>
          </w:p>
          <w:p w:rsidR="00000000" w:rsidRPr="00DE571B" w:rsidP="00DE571B">
            <w:pPr>
              <w:pStyle w:val="ListBullet"/>
            </w:pPr>
            <w:r w:rsidRPr="00DE571B">
              <w:t>workplace policies and procedures</w:t>
            </w:r>
          </w:p>
        </w:tc>
      </w:tr>
    </w:tbl>
    <w:p w:rsidR="00C0423C" w:rsidP="00DE571B">
      <w:pPr>
        <w:pStyle w:val="NoPaddingFontSize1"/>
      </w:pPr>
    </w:p>
    <w:p w:rsidR="00C0423C" w:rsidP="00DE571B">
      <w:pPr>
        <w:pStyle w:val="NoPaddingFontSize1"/>
      </w:pPr>
    </w:p>
    <w:p w:rsidR="00000000" w:rsidRPr="00DE571B" w:rsidP="00DE571B">
      <w:pPr>
        <w:pStyle w:val="Heading1"/>
      </w:pPr>
      <w:bookmarkStart w:id="14" w:name="O_1228609"/>
      <w:bookmarkEnd w:id="14"/>
      <w:r w:rsidRPr="00DE571B">
        <w:t>Assessment Conditions</w:t>
      </w:r>
    </w:p>
    <w:tbl>
      <w:tblPr>
        <w:tblW w:w="9497" w:type="dxa"/>
        <w:tblLayout w:type="fixed"/>
        <w:tblCellMar>
          <w:left w:w="62" w:type="dxa"/>
          <w:right w:w="62" w:type="dxa"/>
        </w:tblCellMar>
        <w:tblLook w:val="0000"/>
      </w:tblPr>
      <w:tblGrid>
        <w:gridCol w:w="9497"/>
      </w:tblGrid>
      <w:tr w:rsidTr="00DE57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71B" w:rsidP="00DE571B">
            <w:pPr>
              <w:pStyle w:val="BodyText"/>
            </w:pPr>
            <w:r w:rsidRPr="00DE571B">
              <w:t xml:space="preserve">As a minimum, assessors must satisfy applicable regulatory requirements, which include requirements in the Standards for Registered Training Organisations current at the time of assessment. </w:t>
            </w:r>
          </w:p>
          <w:p w:rsidR="00000000" w:rsidRPr="00DE571B" w:rsidP="00DE571B">
            <w:pPr>
              <w:pStyle w:val="BodyText"/>
            </w:pPr>
            <w:r w:rsidRPr="00DE571B">
              <w:t>As a minimum, assessment must satisfy applicable regulatory requi</w:t>
            </w:r>
            <w:r w:rsidRPr="00DE571B">
              <w:t>rements, which include requirements in the Standards for Registered Training Organisations current at the time of assessment.</w:t>
            </w:r>
          </w:p>
          <w:p w:rsidR="00000000" w:rsidRPr="00DE571B" w:rsidP="00DE571B">
            <w:pPr>
              <w:pStyle w:val="BodyText"/>
            </w:pPr>
            <w:r w:rsidRPr="00DE571B">
              <w:t>Assessment processes and techniques must be appropriate to the language, literacy and numeracy requirements of the work being perf</w:t>
            </w:r>
            <w:r w:rsidRPr="00DE571B">
              <w:t>ormed and the needs of the candidate.</w:t>
            </w:r>
          </w:p>
          <w:p w:rsidR="00000000" w:rsidRPr="00DE571B" w:rsidP="00DE571B">
            <w:pPr>
              <w:pStyle w:val="BodyText"/>
            </w:pPr>
            <w:r w:rsidRPr="00DE571B">
              <w:t>Assessment must occur in workplace operational situations. Where this is not appropriate, assessment must occur in simulated workplace operational situations that reflect workplace conditions.</w:t>
            </w:r>
          </w:p>
          <w:p w:rsidR="00000000" w:rsidRPr="00DE571B" w:rsidP="00DE571B">
            <w:pPr>
              <w:pStyle w:val="BodyText"/>
            </w:pPr>
            <w:r w:rsidRPr="00DE571B">
              <w:t xml:space="preserve">Resources for assessment </w:t>
            </w:r>
            <w:r w:rsidRPr="00DE571B">
              <w:t>must include access to</w:t>
            </w:r>
          </w:p>
          <w:p w:rsidR="00000000" w:rsidRPr="00DE571B" w:rsidP="00DE571B">
            <w:pPr>
              <w:pStyle w:val="ListBullet"/>
            </w:pPr>
            <w:r w:rsidRPr="00DE571B">
              <w:t>a range of relevant exercises, case studies and/or other simulations</w:t>
            </w:r>
          </w:p>
          <w:p w:rsidR="00000000" w:rsidRPr="00DE571B" w:rsidP="00DE571B">
            <w:pPr>
              <w:pStyle w:val="ListBullet"/>
            </w:pPr>
            <w:r w:rsidRPr="00DE571B">
              <w:t xml:space="preserve">relevant and appropriate materials, tools, equipment and personal protective equipment currently used in industry </w:t>
            </w:r>
          </w:p>
          <w:p w:rsidR="00000000" w:rsidRPr="00DE571B" w:rsidP="00DE571B">
            <w:pPr>
              <w:pStyle w:val="ListBullet"/>
            </w:pPr>
            <w:r w:rsidRPr="00DE571B">
              <w:t>applicable documentation including workplace pro</w:t>
            </w:r>
            <w:r w:rsidRPr="00DE571B">
              <w:t>cedures, industry standards, equipment specifications, regulations, codes of practice and operation manuals.</w:t>
            </w:r>
          </w:p>
        </w:tc>
      </w:tr>
    </w:tbl>
    <w:p w:rsidR="00000000" w:rsidRPr="00DE571B" w:rsidP="00DE571B">
      <w:pPr>
        <w:pStyle w:val="NoPaddingFontSize1"/>
      </w:pPr>
    </w:p>
    <w:p w:rsidR="00000000" w:rsidRPr="00DE571B" w:rsidP="00DE571B">
      <w:pPr>
        <w:pStyle w:val="AllowPageBreak"/>
      </w:pPr>
    </w:p>
    <w:p w:rsidR="00000000" w:rsidRPr="00DE571B" w:rsidP="00DE571B">
      <w:pPr>
        <w:pStyle w:val="Heading1"/>
      </w:pPr>
      <w:bookmarkStart w:id="15" w:name="O_1228624"/>
      <w:bookmarkEnd w:id="15"/>
      <w:r w:rsidRPr="00DE571B">
        <w:t>Links</w:t>
      </w:r>
    </w:p>
    <w:p w:rsidR="00000000" w:rsidRPr="00DE571B" w:rsidP="00C0423C">
      <w:pPr>
        <w:pStyle w:val="BodyText"/>
      </w:pPr>
      <w:r w:rsidRPr="00DE571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E558B">
        <w:rPr>
          <w:rStyle w:val="Hyperlink"/>
        </w:rPr>
        <w:t>https://vetnet.gov.au/Pages/TrainingDocs.aspx?q=1715b9fa-e7bd-441c-bb8d-cf22c9c825a8</w:t>
      </w:r>
      <w:r>
        <w:fldChar w:fldCharType="end"/>
      </w:r>
    </w:p>
    <w:p w:rsidR="00000000" w:rsidRPr="00DE571B" w:rsidP="00DE571B"/>
    <w:sectPr w:rsidSect="00DE57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rsidRPr="00C0423C" w:rsidP="00C04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3C" w:rsidP="00DE57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423C" w:rsidP="00DE57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0423C" w:rsidP="00DE57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rsidP="00DE571B">
    <w:pPr>
      <w:pStyle w:val="Footer"/>
      <w:framePr w:wrap="around"/>
    </w:pPr>
    <w:r>
      <w:fldChar w:fldCharType="begin"/>
    </w:r>
    <w:r>
      <w:instrText xml:space="preserve"> DOCPROPERTY  Subject  \* MERGEFORMAT </w:instrText>
    </w:r>
    <w:r>
      <w:fldChar w:fldCharType="separate"/>
    </w:r>
    <w:r w:rsidR="00C0423C">
      <w:t>Approved</w:t>
    </w:r>
    <w:r w:rsidR="00C0423C">
      <w:fldChar w:fldCharType="end"/>
    </w:r>
    <w:r>
      <w:tab/>
      <w:t xml:space="preserve">Page </w:t>
    </w:r>
    <w:r>
      <w:fldChar w:fldCharType="begin"/>
    </w:r>
    <w:r>
      <w:instrText xml:space="preserve"> PAGE  \* Arabic  \* MERGEFORMAT </w:instrText>
    </w:r>
    <w:r>
      <w:fldChar w:fldCharType="separate"/>
    </w:r>
    <w:r w:rsidR="00C042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23C">
      <w:rPr>
        <w:noProof/>
      </w:rPr>
      <w:t>5</w:t>
    </w:r>
    <w:r>
      <w:rPr>
        <w:noProof/>
      </w:rPr>
      <w:fldChar w:fldCharType="end"/>
    </w:r>
  </w:p>
  <w:p w:rsidR="00DE571B" w:rsidP="00DE571B">
    <w:pPr>
      <w:pStyle w:val="Footer"/>
      <w:framePr w:wrap="around"/>
    </w:pPr>
    <w:r>
      <w:t xml:space="preserve">© Commonwealth of Australia, </w:t>
    </w:r>
    <w:r>
      <w:fldChar w:fldCharType="begin"/>
    </w:r>
    <w:r>
      <w:instrText xml:space="preserve"> DATE  \@ "yyyy"  \* MERGEFORMAT </w:instrText>
    </w:r>
    <w:r>
      <w:fldChar w:fldCharType="separate"/>
    </w:r>
    <w:r w:rsidR="00C0423C">
      <w:rPr>
        <w:noProof/>
      </w:rPr>
      <w:t>2025</w:t>
    </w:r>
    <w:r>
      <w:fldChar w:fldCharType="end"/>
    </w:r>
    <w:r>
      <w:tab/>
    </w:r>
    <w:r>
      <w:fldChar w:fldCharType="begin"/>
    </w:r>
    <w:r>
      <w:instrText xml:space="preserve"> DOCPROPERTY  Author  \* MERGEFORMAT </w:instrText>
    </w:r>
    <w:r>
      <w:fldChar w:fldCharType="separate"/>
    </w:r>
    <w:r w:rsidR="00C0423C">
      <w:t>Powering Skills Organisation</w:t>
    </w:r>
    <w:r w:rsidR="00C0423C">
      <w:fldChar w:fldCharType="end"/>
    </w:r>
  </w:p>
  <w:p w:rsidR="00DE571B" w:rsidP="00DE57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71B" w:rsidRPr="00C0423C" w:rsidP="00C04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3C" w:rsidRPr="002D2AF8" w:rsidP="00DE571B">
    <w:pPr>
      <w:pStyle w:val="Header"/>
      <w:framePr w:wrap="around"/>
    </w:pPr>
    <w:r>
      <w:fldChar w:fldCharType="begin"/>
    </w:r>
    <w:r>
      <w:instrText xml:space="preserve"> TITLE   \* MERGEFORMAT </w:instrText>
    </w:r>
    <w:r>
      <w:fldChar w:fldCharType="separate"/>
    </w:r>
    <w:r>
      <w:t>UEPMNT410 Diagnose and repair faults in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23C" w:rsidP="00DE57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1B" w:rsidRPr="002D2AF8" w:rsidP="00DE571B">
    <w:pPr>
      <w:pStyle w:val="Header"/>
      <w:framePr w:wrap="around"/>
    </w:pPr>
    <w:r>
      <w:fldChar w:fldCharType="begin"/>
    </w:r>
    <w:r>
      <w:instrText xml:space="preserve"> TITLE   \* MERGEFORMAT </w:instrText>
    </w:r>
    <w:r>
      <w:fldChar w:fldCharType="separate"/>
    </w:r>
    <w:r w:rsidR="00C0423C">
      <w:t>UEPMNT410 Diagnose and repair faults in electronic equipment</w:t>
    </w:r>
    <w:r w:rsidR="00C0423C">
      <w:fldChar w:fldCharType="end"/>
    </w:r>
    <w:r>
      <w:tab/>
      <w:t xml:space="preserve">Date this document was generated: </w:t>
    </w:r>
    <w:r>
      <w:fldChar w:fldCharType="begin"/>
    </w:r>
    <w:r>
      <w:instrText xml:space="preserve"> CREATEDATE  \@ "d MMMM yyyy"  \* MERGEFORMAT </w:instrText>
    </w:r>
    <w:r>
      <w:fldChar w:fldCharType="separate"/>
    </w:r>
    <w:r w:rsidR="00C0423C">
      <w:rPr>
        <w:noProof/>
      </w:rPr>
      <w:t>1 March 2025</w:t>
    </w:r>
    <w:r>
      <w:fldChar w:fldCharType="end"/>
    </w:r>
  </w:p>
  <w:p w:rsidR="00DE571B" w:rsidP="00DE57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E7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E0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60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7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71B"/>
    <w:pPr>
      <w:spacing w:before="360" w:after="60"/>
      <w:outlineLvl w:val="0"/>
    </w:pPr>
    <w:rPr>
      <w:sz w:val="32"/>
    </w:rPr>
  </w:style>
  <w:style w:type="paragraph" w:styleId="Heading2">
    <w:name w:val="heading 2"/>
    <w:basedOn w:val="HeadingBase"/>
    <w:next w:val="BodyText"/>
    <w:link w:val="Heading2Char"/>
    <w:qFormat/>
    <w:rsid w:val="00DE571B"/>
    <w:pPr>
      <w:keepLines/>
      <w:spacing w:before="240" w:after="120"/>
      <w:outlineLvl w:val="1"/>
    </w:pPr>
    <w:rPr>
      <w:sz w:val="28"/>
      <w:szCs w:val="40"/>
    </w:rPr>
  </w:style>
  <w:style w:type="paragraph" w:styleId="Heading3">
    <w:name w:val="heading 3"/>
    <w:basedOn w:val="HeadingBase"/>
    <w:next w:val="BodyText"/>
    <w:link w:val="Heading3Char"/>
    <w:qFormat/>
    <w:rsid w:val="00DE571B"/>
    <w:pPr>
      <w:spacing w:before="180" w:after="120"/>
      <w:outlineLvl w:val="2"/>
    </w:pPr>
    <w:rPr>
      <w:spacing w:val="-10"/>
      <w:kern w:val="32"/>
    </w:rPr>
  </w:style>
  <w:style w:type="paragraph" w:styleId="Heading4">
    <w:name w:val="heading 4"/>
    <w:basedOn w:val="HeadingBase"/>
    <w:next w:val="BodyText"/>
    <w:link w:val="Heading4Char"/>
    <w:qFormat/>
    <w:rsid w:val="00DE571B"/>
    <w:pPr>
      <w:spacing w:before="160" w:after="120"/>
      <w:outlineLvl w:val="3"/>
    </w:pPr>
    <w:rPr>
      <w:sz w:val="22"/>
    </w:rPr>
  </w:style>
  <w:style w:type="paragraph" w:styleId="Heading5">
    <w:name w:val="heading 5"/>
    <w:basedOn w:val="HeadingBase"/>
    <w:next w:val="Normal"/>
    <w:link w:val="Heading5Char"/>
    <w:qFormat/>
    <w:rsid w:val="00DE571B"/>
    <w:pPr>
      <w:spacing w:before="80"/>
      <w:outlineLvl w:val="4"/>
    </w:pPr>
    <w:rPr>
      <w:color w:val="918585"/>
      <w:sz w:val="20"/>
    </w:rPr>
  </w:style>
  <w:style w:type="paragraph" w:styleId="Heading6">
    <w:name w:val="heading 6"/>
    <w:basedOn w:val="HeadingBase"/>
    <w:next w:val="Normal"/>
    <w:link w:val="Heading6Char"/>
    <w:qFormat/>
    <w:rsid w:val="00DE571B"/>
    <w:pPr>
      <w:spacing w:before="60"/>
      <w:outlineLvl w:val="5"/>
    </w:pPr>
    <w:rPr>
      <w:color w:val="918585"/>
      <w:sz w:val="20"/>
    </w:rPr>
  </w:style>
  <w:style w:type="paragraph" w:styleId="Heading7">
    <w:name w:val="heading 7"/>
    <w:basedOn w:val="Normal"/>
    <w:next w:val="Normal"/>
    <w:link w:val="Heading7Char"/>
    <w:qFormat/>
    <w:rsid w:val="00DE571B"/>
    <w:pPr>
      <w:ind w:left="720"/>
      <w:outlineLvl w:val="6"/>
    </w:pPr>
    <w:rPr>
      <w:i/>
    </w:rPr>
  </w:style>
  <w:style w:type="paragraph" w:styleId="Heading8">
    <w:name w:val="heading 8"/>
    <w:basedOn w:val="Normal"/>
    <w:next w:val="Normal"/>
    <w:link w:val="Heading8Char"/>
    <w:qFormat/>
    <w:rsid w:val="00DE571B"/>
    <w:pPr>
      <w:ind w:left="720"/>
      <w:outlineLvl w:val="7"/>
    </w:pPr>
    <w:rPr>
      <w:i/>
    </w:rPr>
  </w:style>
  <w:style w:type="paragraph" w:styleId="Heading9">
    <w:name w:val="heading 9"/>
    <w:basedOn w:val="Normal"/>
    <w:next w:val="Normal"/>
    <w:link w:val="Heading9Char"/>
    <w:qFormat/>
    <w:rsid w:val="00DE571B"/>
    <w:pPr>
      <w:ind w:left="720"/>
      <w:outlineLvl w:val="8"/>
    </w:pPr>
    <w:rPr>
      <w:i/>
    </w:rPr>
  </w:style>
  <w:style w:type="character" w:default="1" w:styleId="DefaultParagraphFont">
    <w:name w:val="Default Paragraph Font"/>
    <w:uiPriority w:val="1"/>
    <w:unhideWhenUsed/>
    <w:rsid w:val="00DE5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71B"/>
  </w:style>
  <w:style w:type="character" w:customStyle="1" w:styleId="Heading1Char">
    <w:name w:val="Heading 1 Char"/>
    <w:basedOn w:val="DefaultParagraphFont"/>
    <w:link w:val="Heading1"/>
    <w:rsid w:val="00DE571B"/>
    <w:rPr>
      <w:rFonts w:ascii="Times New Roman" w:eastAsia="Times New Roman" w:hAnsi="Times New Roman" w:cs="Times New Roman"/>
      <w:b/>
      <w:sz w:val="32"/>
      <w:szCs w:val="20"/>
      <w:lang w:eastAsia="en-US"/>
    </w:rPr>
  </w:style>
  <w:style w:type="paragraph" w:styleId="BodyText">
    <w:name w:val="Body Text"/>
    <w:basedOn w:val="Normal"/>
    <w:link w:val="BodyTextChar"/>
    <w:rsid w:val="00DE57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71B"/>
    <w:rPr>
      <w:rFonts w:ascii="Times New Roman" w:eastAsia="Times New Roman" w:hAnsi="Times New Roman" w:cs="Times New Roman"/>
      <w:sz w:val="24"/>
      <w:lang w:eastAsia="en-US"/>
    </w:rPr>
  </w:style>
  <w:style w:type="paragraph" w:styleId="ListBullet">
    <w:name w:val="List Bullet"/>
    <w:basedOn w:val="List"/>
    <w:rsid w:val="00DE571B"/>
    <w:pPr>
      <w:numPr>
        <w:numId w:val="12"/>
      </w:numPr>
      <w:tabs>
        <w:tab w:val="clear" w:pos="340"/>
      </w:tabs>
      <w:spacing w:before="40" w:after="40"/>
    </w:pPr>
  </w:style>
  <w:style w:type="character" w:customStyle="1" w:styleId="SpecialBold">
    <w:name w:val="Special Bold"/>
    <w:basedOn w:val="DefaultParagraphFont"/>
    <w:rsid w:val="00DE571B"/>
    <w:rPr>
      <w:b/>
      <w:spacing w:val="0"/>
    </w:rPr>
  </w:style>
  <w:style w:type="paragraph" w:styleId="ListBullet2">
    <w:name w:val="List Bullet 2"/>
    <w:basedOn w:val="List2"/>
    <w:rsid w:val="00DE571B"/>
    <w:pPr>
      <w:numPr>
        <w:numId w:val="13"/>
      </w:numPr>
      <w:tabs>
        <w:tab w:val="clear" w:pos="680"/>
      </w:tabs>
    </w:pPr>
  </w:style>
  <w:style w:type="paragraph" w:customStyle="1" w:styleId="SuperHeading">
    <w:name w:val="SuperHeading"/>
    <w:basedOn w:val="Normal"/>
    <w:rsid w:val="00DE571B"/>
    <w:pPr>
      <w:spacing w:before="240" w:after="120"/>
      <w:outlineLvl w:val="0"/>
    </w:pPr>
    <w:rPr>
      <w:rFonts w:ascii="Times New Roman" w:hAnsi="Times New Roman"/>
      <w:b/>
      <w:sz w:val="32"/>
    </w:rPr>
  </w:style>
  <w:style w:type="paragraph" w:customStyle="1" w:styleId="AllowPageBreak">
    <w:name w:val="AllowPageBreak"/>
    <w:rsid w:val="00DE57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57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7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7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7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7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7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7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71B"/>
    <w:rPr>
      <w:rFonts w:ascii="Courier New" w:eastAsia="Times New Roman" w:hAnsi="Courier New" w:cs="Times New Roman"/>
      <w:i/>
      <w:szCs w:val="20"/>
      <w:lang w:eastAsia="en-US"/>
    </w:rPr>
  </w:style>
  <w:style w:type="paragraph" w:customStyle="1" w:styleId="HeadingBase">
    <w:name w:val="Heading Base"/>
    <w:rsid w:val="00DE57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71B"/>
    <w:pPr>
      <w:tabs>
        <w:tab w:val="right" w:leader="dot" w:pos="9072"/>
      </w:tabs>
      <w:ind w:left="567"/>
    </w:pPr>
    <w:rPr>
      <w:szCs w:val="22"/>
    </w:rPr>
  </w:style>
  <w:style w:type="paragraph" w:customStyle="1" w:styleId="TOCBase">
    <w:name w:val="TOC Base"/>
    <w:rsid w:val="00DE57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71B"/>
    <w:pPr>
      <w:tabs>
        <w:tab w:val="right" w:leader="dot" w:pos="9072"/>
      </w:tabs>
      <w:spacing w:before="40" w:after="40"/>
      <w:ind w:left="284"/>
    </w:pPr>
    <w:rPr>
      <w:rFonts w:ascii="Times New Roman" w:hAnsi="Times New Roman"/>
    </w:rPr>
  </w:style>
  <w:style w:type="paragraph" w:styleId="TOC1">
    <w:name w:val="toc 1"/>
    <w:basedOn w:val="TOCBase"/>
    <w:next w:val="Normal"/>
    <w:rsid w:val="00DE57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7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71B"/>
    <w:rPr>
      <w:rFonts w:ascii="Times New Roman" w:eastAsia="Times New Roman" w:hAnsi="Times New Roman" w:cs="Times New Roman"/>
      <w:sz w:val="16"/>
      <w:lang w:eastAsia="en-US"/>
    </w:rPr>
  </w:style>
  <w:style w:type="paragraph" w:styleId="Title">
    <w:name w:val="Title"/>
    <w:basedOn w:val="HeadingBase"/>
    <w:link w:val="TitleChar"/>
    <w:qFormat/>
    <w:rsid w:val="00DE571B"/>
    <w:pPr>
      <w:spacing w:before="5040"/>
      <w:jc w:val="center"/>
    </w:pPr>
    <w:rPr>
      <w:sz w:val="48"/>
      <w:szCs w:val="72"/>
      <w:lang w:val="en-US"/>
    </w:rPr>
  </w:style>
  <w:style w:type="character" w:customStyle="1" w:styleId="TitleChar">
    <w:name w:val="Title Char"/>
    <w:basedOn w:val="DefaultParagraphFont"/>
    <w:link w:val="Title"/>
    <w:rsid w:val="00DE57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71B"/>
    <w:pPr>
      <w:tabs>
        <w:tab w:val="left" w:pos="3600"/>
        <w:tab w:val="left" w:pos="3958"/>
      </w:tabs>
    </w:pPr>
  </w:style>
  <w:style w:type="paragraph" w:styleId="List">
    <w:name w:val="List"/>
    <w:basedOn w:val="BodyText"/>
    <w:next w:val="BodyText"/>
    <w:rsid w:val="00DE571B"/>
    <w:pPr>
      <w:tabs>
        <w:tab w:val="left" w:pos="340"/>
      </w:tabs>
      <w:spacing w:before="60" w:after="60"/>
      <w:ind w:left="340" w:hanging="340"/>
    </w:pPr>
  </w:style>
  <w:style w:type="paragraph" w:customStyle="1" w:styleId="Note">
    <w:name w:val="Note"/>
    <w:basedOn w:val="BodyText"/>
    <w:rsid w:val="00DE57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71B"/>
    <w:pPr>
      <w:framePr w:wrap="auto" w:hAnchor="text" w:y="6049"/>
    </w:pPr>
    <w:rPr>
      <w:color w:val="000000"/>
      <w:sz w:val="40"/>
    </w:rPr>
  </w:style>
  <w:style w:type="paragraph" w:customStyle="1" w:styleId="TOCTitle">
    <w:name w:val="TOCTitle"/>
    <w:basedOn w:val="Heading1"/>
    <w:rsid w:val="00DE571B"/>
    <w:pPr>
      <w:spacing w:after="240"/>
      <w:jc w:val="center"/>
      <w:outlineLvl w:val="9"/>
    </w:pPr>
    <w:rPr>
      <w:caps/>
    </w:rPr>
  </w:style>
  <w:style w:type="paragraph" w:customStyle="1" w:styleId="Version">
    <w:name w:val="Version"/>
    <w:rsid w:val="00DE57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71B"/>
    <w:pPr>
      <w:keepNext w:val="0"/>
      <w:tabs>
        <w:tab w:val="right" w:pos="4176"/>
      </w:tabs>
      <w:ind w:left="198" w:hanging="198"/>
    </w:pPr>
    <w:rPr>
      <w:rFonts w:ascii="Garamond" w:hAnsi="Garamond"/>
    </w:rPr>
  </w:style>
  <w:style w:type="paragraph" w:styleId="IndexHeading">
    <w:name w:val="index heading"/>
    <w:basedOn w:val="Normal"/>
    <w:next w:val="Index1"/>
    <w:semiHidden/>
    <w:rsid w:val="00DE571B"/>
    <w:pPr>
      <w:spacing w:before="120" w:after="120"/>
    </w:pPr>
    <w:rPr>
      <w:rFonts w:ascii="Arial" w:hAnsi="Arial"/>
      <w:b/>
      <w:color w:val="918585"/>
      <w:sz w:val="24"/>
    </w:rPr>
  </w:style>
  <w:style w:type="paragraph" w:styleId="Header">
    <w:name w:val="header"/>
    <w:basedOn w:val="Normal"/>
    <w:link w:val="HeaderChar"/>
    <w:rsid w:val="00DE57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71B"/>
    <w:rPr>
      <w:rFonts w:ascii="Times New Roman" w:eastAsia="Times New Roman" w:hAnsi="Times New Roman" w:cs="Times New Roman"/>
      <w:sz w:val="16"/>
      <w:szCs w:val="20"/>
      <w:lang w:val="en-GB" w:eastAsia="en-US"/>
    </w:rPr>
  </w:style>
  <w:style w:type="paragraph" w:customStyle="1" w:styleId="Chapter">
    <w:name w:val="Chapter"/>
    <w:basedOn w:val="Normal"/>
    <w:rsid w:val="00DE571B"/>
    <w:pPr>
      <w:spacing w:before="240"/>
    </w:pPr>
    <w:rPr>
      <w:rFonts w:ascii="Times New Roman" w:hAnsi="Times New Roman"/>
      <w:smallCaps/>
      <w:spacing w:val="80"/>
      <w:sz w:val="28"/>
    </w:rPr>
  </w:style>
  <w:style w:type="paragraph" w:customStyle="1" w:styleId="InChapter">
    <w:name w:val="InChapter"/>
    <w:basedOn w:val="Heading3"/>
    <w:rsid w:val="00DE571B"/>
    <w:pPr>
      <w:spacing w:after="240"/>
      <w:outlineLvl w:val="9"/>
    </w:pPr>
    <w:rPr>
      <w:noProof/>
    </w:rPr>
  </w:style>
  <w:style w:type="paragraph" w:styleId="Index2">
    <w:name w:val="index 2"/>
    <w:basedOn w:val="Normal"/>
    <w:next w:val="Normal"/>
    <w:semiHidden/>
    <w:rsid w:val="00DE571B"/>
    <w:pPr>
      <w:tabs>
        <w:tab w:val="right" w:pos="4176"/>
      </w:tabs>
      <w:ind w:left="568" w:hanging="284"/>
    </w:pPr>
    <w:rPr>
      <w:rFonts w:ascii="Garamond" w:hAnsi="Garamond"/>
    </w:rPr>
  </w:style>
  <w:style w:type="paragraph" w:customStyle="1" w:styleId="Byline">
    <w:name w:val="Byline"/>
    <w:rsid w:val="00DE57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71B"/>
    <w:pPr>
      <w:tabs>
        <w:tab w:val="clear" w:pos="3600"/>
        <w:tab w:val="clear" w:pos="3958"/>
      </w:tabs>
      <w:jc w:val="right"/>
    </w:pPr>
  </w:style>
  <w:style w:type="character" w:styleId="Emphasis">
    <w:name w:val="Emphasis"/>
    <w:basedOn w:val="DefaultParagraphFont"/>
    <w:qFormat/>
    <w:rsid w:val="00DE571B"/>
    <w:rPr>
      <w:i/>
    </w:rPr>
  </w:style>
  <w:style w:type="paragraph" w:styleId="Caption">
    <w:name w:val="caption"/>
    <w:basedOn w:val="BodyText"/>
    <w:next w:val="Normal"/>
    <w:qFormat/>
    <w:rsid w:val="00DE571B"/>
    <w:pPr>
      <w:framePr w:w="2268" w:hSpace="181" w:vSpace="181" w:wrap="around" w:vAnchor="text" w:hAnchor="page" w:x="1135" w:y="285" w:anchorLock="1"/>
    </w:pPr>
    <w:rPr>
      <w:i/>
    </w:rPr>
  </w:style>
  <w:style w:type="paragraph" w:customStyle="1" w:styleId="MiniTOCTitle">
    <w:name w:val="MiniTOCTitle"/>
    <w:basedOn w:val="Heading4"/>
    <w:rsid w:val="00DE571B"/>
    <w:pPr>
      <w:spacing w:before="240"/>
      <w:outlineLvl w:val="9"/>
    </w:pPr>
    <w:rPr>
      <w:noProof/>
      <w:sz w:val="24"/>
    </w:rPr>
  </w:style>
  <w:style w:type="paragraph" w:customStyle="1" w:styleId="MiniTOCItem">
    <w:name w:val="MiniTOCItem"/>
    <w:basedOn w:val="ListBullet"/>
    <w:rsid w:val="00DE571B"/>
    <w:pPr>
      <w:numPr>
        <w:numId w:val="0"/>
      </w:numPr>
      <w:tabs>
        <w:tab w:val="right" w:leader="dot" w:pos="6521"/>
      </w:tabs>
      <w:spacing w:before="0" w:after="0"/>
    </w:pPr>
  </w:style>
  <w:style w:type="paragraph" w:customStyle="1" w:styleId="TOFTitle">
    <w:name w:val="TOFTitle"/>
    <w:basedOn w:val="TOCTitle"/>
    <w:rsid w:val="00DE571B"/>
  </w:style>
  <w:style w:type="paragraph" w:styleId="TableofFigures">
    <w:name w:val="table of figures"/>
    <w:basedOn w:val="Normal"/>
    <w:next w:val="Normal"/>
    <w:semiHidden/>
    <w:rsid w:val="00DE571B"/>
    <w:pPr>
      <w:tabs>
        <w:tab w:val="right" w:leader="dot" w:pos="9072"/>
      </w:tabs>
      <w:ind w:left="970" w:hanging="403"/>
    </w:pPr>
    <w:rPr>
      <w:rFonts w:ascii="Times New Roman" w:hAnsi="Times New Roman"/>
      <w:b/>
    </w:rPr>
  </w:style>
  <w:style w:type="paragraph" w:styleId="ListNumber">
    <w:name w:val="List Number"/>
    <w:basedOn w:val="List"/>
    <w:rsid w:val="00DE571B"/>
    <w:pPr>
      <w:numPr>
        <w:numId w:val="15"/>
      </w:numPr>
      <w:tabs>
        <w:tab w:val="clear" w:pos="340"/>
      </w:tabs>
    </w:pPr>
  </w:style>
  <w:style w:type="character" w:customStyle="1" w:styleId="WingdingSymbols">
    <w:name w:val="Wingding Symbols"/>
    <w:rsid w:val="00DE571B"/>
    <w:rPr>
      <w:rFonts w:ascii="Wingdings" w:hAnsi="Wingdings"/>
    </w:rPr>
  </w:style>
  <w:style w:type="paragraph" w:customStyle="1" w:styleId="TableHeading">
    <w:name w:val="Table Heading"/>
    <w:basedOn w:val="HeadingBase"/>
    <w:rsid w:val="00DE571B"/>
    <w:pPr>
      <w:keepLines/>
      <w:pBdr>
        <w:bottom w:val="single" w:sz="6" w:space="1" w:color="918585"/>
      </w:pBdr>
      <w:spacing w:before="240"/>
    </w:pPr>
  </w:style>
  <w:style w:type="character" w:customStyle="1" w:styleId="HotSpot">
    <w:name w:val="HotSpot"/>
    <w:rsid w:val="00DE571B"/>
    <w:rPr>
      <w:color w:val="0033CC"/>
      <w:u w:val="none"/>
    </w:rPr>
  </w:style>
  <w:style w:type="paragraph" w:customStyle="1" w:styleId="BodyTextRight">
    <w:name w:val="Body Text Right"/>
    <w:basedOn w:val="BodyText"/>
    <w:rsid w:val="00DE571B"/>
    <w:pPr>
      <w:spacing w:before="0" w:after="0"/>
      <w:jc w:val="right"/>
    </w:pPr>
  </w:style>
  <w:style w:type="paragraph" w:styleId="Index3">
    <w:name w:val="index 3"/>
    <w:basedOn w:val="ListNumber2"/>
    <w:next w:val="Normal"/>
    <w:semiHidden/>
    <w:rsid w:val="00DE571B"/>
    <w:pPr>
      <w:numPr>
        <w:numId w:val="0"/>
      </w:numPr>
      <w:tabs>
        <w:tab w:val="right" w:leader="dot" w:pos="4176"/>
      </w:tabs>
    </w:pPr>
  </w:style>
  <w:style w:type="paragraph" w:styleId="ListNumber2">
    <w:name w:val="List Number 2"/>
    <w:basedOn w:val="List2"/>
    <w:rsid w:val="00DE571B"/>
    <w:pPr>
      <w:numPr>
        <w:numId w:val="10"/>
      </w:numPr>
      <w:tabs>
        <w:tab w:val="clear" w:pos="1060"/>
      </w:tabs>
    </w:pPr>
  </w:style>
  <w:style w:type="paragraph" w:customStyle="1" w:styleId="MarginNote">
    <w:name w:val="Margin Note"/>
    <w:basedOn w:val="BodyText"/>
    <w:rsid w:val="00DE57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7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7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71B"/>
    <w:rPr>
      <w:sz w:val="32"/>
    </w:rPr>
  </w:style>
  <w:style w:type="paragraph" w:customStyle="1" w:styleId="HeadingProcedure">
    <w:name w:val="Heading Procedure"/>
    <w:basedOn w:val="HeadingBase"/>
    <w:next w:val="Normal"/>
    <w:rsid w:val="00DE571B"/>
    <w:pPr>
      <w:tabs>
        <w:tab w:val="left" w:pos="0"/>
      </w:tabs>
      <w:spacing w:before="120" w:after="60"/>
    </w:pPr>
    <w:rPr>
      <w:i/>
      <w:color w:val="918585"/>
      <w:sz w:val="22"/>
    </w:rPr>
  </w:style>
  <w:style w:type="paragraph" w:customStyle="1" w:styleId="TableBodyText">
    <w:name w:val="Table Body Text"/>
    <w:basedOn w:val="BodyText"/>
    <w:rsid w:val="00DE571B"/>
    <w:pPr>
      <w:spacing w:before="60" w:after="60"/>
    </w:pPr>
  </w:style>
  <w:style w:type="paragraph" w:styleId="ListContinue">
    <w:name w:val="List Continue"/>
    <w:basedOn w:val="List"/>
    <w:rsid w:val="00DE571B"/>
    <w:pPr>
      <w:ind w:firstLine="0"/>
    </w:pPr>
  </w:style>
  <w:style w:type="paragraph" w:customStyle="1" w:styleId="ListNote">
    <w:name w:val="List Note"/>
    <w:basedOn w:val="List"/>
    <w:rsid w:val="00DE571B"/>
    <w:pPr>
      <w:pBdr>
        <w:top w:val="single" w:sz="6" w:space="2" w:color="918585"/>
        <w:bottom w:val="single" w:sz="6" w:space="2" w:color="918585"/>
      </w:pBdr>
      <w:tabs>
        <w:tab w:val="left" w:pos="1021"/>
      </w:tabs>
      <w:ind w:firstLine="0"/>
    </w:pPr>
  </w:style>
  <w:style w:type="paragraph" w:customStyle="1" w:styleId="Warning">
    <w:name w:val="Warning"/>
    <w:basedOn w:val="BodyText"/>
    <w:rsid w:val="00DE571B"/>
    <w:pPr>
      <w:shd w:val="clear" w:color="auto" w:fill="D9D9D9"/>
      <w:tabs>
        <w:tab w:val="left" w:pos="992"/>
      </w:tabs>
      <w:ind w:left="119" w:right="119"/>
    </w:pPr>
    <w:rPr>
      <w:sz w:val="20"/>
    </w:rPr>
  </w:style>
  <w:style w:type="paragraph" w:customStyle="1" w:styleId="MarginIcons">
    <w:name w:val="Margin Icons"/>
    <w:basedOn w:val="BodyText"/>
    <w:rsid w:val="00DE57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71B"/>
    <w:rPr>
      <w:rFonts w:ascii="Courier New" w:hAnsi="Courier New"/>
    </w:rPr>
  </w:style>
  <w:style w:type="paragraph" w:customStyle="1" w:styleId="NoteBullet">
    <w:name w:val="Note Bullet"/>
    <w:basedOn w:val="Note"/>
    <w:rsid w:val="00DE571B"/>
    <w:pPr>
      <w:tabs>
        <w:tab w:val="clear" w:pos="680"/>
      </w:tabs>
      <w:spacing w:before="60" w:after="60"/>
    </w:pPr>
  </w:style>
  <w:style w:type="paragraph" w:customStyle="1" w:styleId="SubHeading2">
    <w:name w:val="SubHeading2"/>
    <w:basedOn w:val="HeadingBase"/>
    <w:rsid w:val="00DE571B"/>
    <w:pPr>
      <w:spacing w:before="240" w:after="60"/>
    </w:pPr>
    <w:rPr>
      <w:sz w:val="20"/>
    </w:rPr>
  </w:style>
  <w:style w:type="paragraph" w:customStyle="1" w:styleId="SubHeading1">
    <w:name w:val="SubHeading1"/>
    <w:basedOn w:val="HeadingBase"/>
    <w:rsid w:val="00DE571B"/>
    <w:pPr>
      <w:spacing w:before="240" w:after="60"/>
    </w:pPr>
    <w:rPr>
      <w:color w:val="918585"/>
      <w:sz w:val="22"/>
    </w:rPr>
  </w:style>
  <w:style w:type="paragraph" w:customStyle="1" w:styleId="SideHeading">
    <w:name w:val="Side Heading"/>
    <w:basedOn w:val="HeadingBase"/>
    <w:rsid w:val="00DE57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71B"/>
    <w:pPr>
      <w:tabs>
        <w:tab w:val="num" w:pos="360"/>
      </w:tabs>
    </w:pPr>
  </w:style>
  <w:style w:type="paragraph" w:styleId="PlainText">
    <w:name w:val="Plain Text"/>
    <w:basedOn w:val="Normal"/>
    <w:link w:val="PlainTextChar"/>
    <w:rsid w:val="00DE571B"/>
    <w:rPr>
      <w:sz w:val="20"/>
    </w:rPr>
  </w:style>
  <w:style w:type="character" w:customStyle="1" w:styleId="PlainTextChar">
    <w:name w:val="Plain Text Char"/>
    <w:basedOn w:val="DefaultParagraphFont"/>
    <w:link w:val="PlainText"/>
    <w:rsid w:val="00DE571B"/>
    <w:rPr>
      <w:rFonts w:ascii="Courier New" w:eastAsia="Times New Roman" w:hAnsi="Courier New" w:cs="Times New Roman"/>
      <w:sz w:val="20"/>
      <w:szCs w:val="20"/>
      <w:lang w:eastAsia="en-US"/>
    </w:rPr>
  </w:style>
  <w:style w:type="character" w:customStyle="1" w:styleId="MenuOption">
    <w:name w:val="Menu Option"/>
    <w:basedOn w:val="DefaultParagraphFont"/>
    <w:rsid w:val="00DE571B"/>
    <w:rPr>
      <w:b/>
      <w:smallCaps/>
    </w:rPr>
  </w:style>
  <w:style w:type="paragraph" w:customStyle="1" w:styleId="TableListNumber">
    <w:name w:val="Table List Number"/>
    <w:basedOn w:val="ListNumber"/>
    <w:rsid w:val="00DE571B"/>
    <w:pPr>
      <w:numPr>
        <w:numId w:val="0"/>
      </w:numPr>
    </w:pPr>
  </w:style>
  <w:style w:type="paragraph" w:styleId="TOC4">
    <w:name w:val="toc 4"/>
    <w:basedOn w:val="TOCBase"/>
    <w:next w:val="Normal"/>
    <w:semiHidden/>
    <w:rsid w:val="00DE571B"/>
    <w:pPr>
      <w:tabs>
        <w:tab w:val="right" w:leader="dot" w:pos="9071"/>
      </w:tabs>
      <w:ind w:left="1701"/>
    </w:pPr>
  </w:style>
  <w:style w:type="paragraph" w:customStyle="1" w:styleId="ListAlpha">
    <w:name w:val="List Alpha"/>
    <w:basedOn w:val="List"/>
    <w:rsid w:val="00DE571B"/>
    <w:pPr>
      <w:numPr>
        <w:numId w:val="9"/>
      </w:numPr>
    </w:pPr>
  </w:style>
  <w:style w:type="paragraph" w:customStyle="1" w:styleId="ListAlpha2">
    <w:name w:val="List Alpha 2"/>
    <w:basedOn w:val="List2"/>
    <w:rsid w:val="00DE571B"/>
    <w:pPr>
      <w:numPr>
        <w:numId w:val="8"/>
      </w:numPr>
    </w:pPr>
  </w:style>
  <w:style w:type="paragraph" w:styleId="List2">
    <w:name w:val="List 2"/>
    <w:basedOn w:val="BodyText"/>
    <w:rsid w:val="00DE571B"/>
    <w:pPr>
      <w:tabs>
        <w:tab w:val="left" w:pos="680"/>
      </w:tabs>
      <w:spacing w:before="60" w:after="60"/>
      <w:ind w:left="680" w:hanging="340"/>
    </w:pPr>
  </w:style>
  <w:style w:type="paragraph" w:styleId="List3">
    <w:name w:val="List 3"/>
    <w:basedOn w:val="BodyText"/>
    <w:rsid w:val="00DE571B"/>
    <w:pPr>
      <w:tabs>
        <w:tab w:val="left" w:pos="1021"/>
      </w:tabs>
      <w:spacing w:before="60" w:after="60"/>
      <w:ind w:left="1020" w:hanging="340"/>
    </w:pPr>
  </w:style>
  <w:style w:type="paragraph" w:styleId="List4">
    <w:name w:val="List 4"/>
    <w:basedOn w:val="BodyText"/>
    <w:rsid w:val="00DE571B"/>
    <w:pPr>
      <w:tabs>
        <w:tab w:val="left" w:pos="1361"/>
      </w:tabs>
      <w:spacing w:before="60" w:after="60"/>
      <w:ind w:left="1361" w:hanging="340"/>
    </w:pPr>
  </w:style>
  <w:style w:type="paragraph" w:styleId="List5">
    <w:name w:val="List 5"/>
    <w:basedOn w:val="BodyText"/>
    <w:rsid w:val="00DE571B"/>
    <w:pPr>
      <w:tabs>
        <w:tab w:val="left" w:pos="1701"/>
      </w:tabs>
      <w:spacing w:before="60" w:after="60"/>
      <w:ind w:left="1701" w:hanging="340"/>
    </w:pPr>
  </w:style>
  <w:style w:type="paragraph" w:styleId="ListBullet3">
    <w:name w:val="List Bullet 3"/>
    <w:basedOn w:val="List3"/>
    <w:rsid w:val="00DE571B"/>
    <w:pPr>
      <w:numPr>
        <w:numId w:val="14"/>
      </w:numPr>
      <w:tabs>
        <w:tab w:val="clear" w:pos="1021"/>
      </w:tabs>
      <w:ind w:left="1037" w:hanging="357"/>
    </w:pPr>
  </w:style>
  <w:style w:type="paragraph" w:styleId="ListBullet4">
    <w:name w:val="List Bullet 4"/>
    <w:basedOn w:val="List4"/>
    <w:rsid w:val="00DE571B"/>
    <w:pPr>
      <w:numPr>
        <w:numId w:val="3"/>
      </w:numPr>
      <w:tabs>
        <w:tab w:val="clear" w:pos="1361"/>
      </w:tabs>
    </w:pPr>
  </w:style>
  <w:style w:type="paragraph" w:styleId="ListBullet5">
    <w:name w:val="List Bullet 5"/>
    <w:basedOn w:val="List5"/>
    <w:rsid w:val="00DE571B"/>
    <w:pPr>
      <w:numPr>
        <w:numId w:val="4"/>
      </w:numPr>
    </w:pPr>
  </w:style>
  <w:style w:type="paragraph" w:styleId="ListContinue2">
    <w:name w:val="List Continue 2"/>
    <w:basedOn w:val="List2"/>
    <w:rsid w:val="00DE571B"/>
    <w:pPr>
      <w:ind w:firstLine="0"/>
    </w:pPr>
  </w:style>
  <w:style w:type="paragraph" w:styleId="ListContinue3">
    <w:name w:val="List Continue 3"/>
    <w:basedOn w:val="List3"/>
    <w:rsid w:val="00DE571B"/>
    <w:pPr>
      <w:ind w:left="1021" w:firstLine="0"/>
    </w:pPr>
  </w:style>
  <w:style w:type="paragraph" w:styleId="ListContinue4">
    <w:name w:val="List Continue 4"/>
    <w:basedOn w:val="List4"/>
    <w:rsid w:val="00DE571B"/>
    <w:pPr>
      <w:ind w:firstLine="0"/>
    </w:pPr>
  </w:style>
  <w:style w:type="paragraph" w:styleId="ListContinue5">
    <w:name w:val="List Continue 5"/>
    <w:basedOn w:val="List5"/>
    <w:rsid w:val="00DE571B"/>
    <w:pPr>
      <w:ind w:firstLine="0"/>
    </w:pPr>
  </w:style>
  <w:style w:type="paragraph" w:styleId="ListNumber3">
    <w:name w:val="List Number 3"/>
    <w:basedOn w:val="List3"/>
    <w:rsid w:val="00DE571B"/>
    <w:pPr>
      <w:numPr>
        <w:numId w:val="5"/>
      </w:numPr>
    </w:pPr>
  </w:style>
  <w:style w:type="paragraph" w:styleId="ListNumber4">
    <w:name w:val="List Number 4"/>
    <w:basedOn w:val="List4"/>
    <w:rsid w:val="00DE571B"/>
    <w:pPr>
      <w:numPr>
        <w:numId w:val="6"/>
      </w:numPr>
    </w:pPr>
  </w:style>
  <w:style w:type="paragraph" w:styleId="ListNumber5">
    <w:name w:val="List Number 5"/>
    <w:basedOn w:val="List5"/>
    <w:rsid w:val="00DE571B"/>
    <w:pPr>
      <w:numPr>
        <w:numId w:val="7"/>
      </w:numPr>
    </w:pPr>
  </w:style>
  <w:style w:type="paragraph" w:styleId="BlockText">
    <w:name w:val="Block Text"/>
    <w:basedOn w:val="Normal"/>
    <w:rsid w:val="00DE571B"/>
    <w:pPr>
      <w:spacing w:after="120"/>
      <w:ind w:left="1440" w:right="1440"/>
    </w:pPr>
  </w:style>
  <w:style w:type="character" w:customStyle="1" w:styleId="Subscript">
    <w:name w:val="Subscript"/>
    <w:basedOn w:val="DefaultParagraphFont"/>
    <w:rsid w:val="00DE571B"/>
    <w:rPr>
      <w:sz w:val="16"/>
      <w:vertAlign w:val="subscript"/>
    </w:rPr>
  </w:style>
  <w:style w:type="character" w:customStyle="1" w:styleId="Superscript">
    <w:name w:val="Superscript"/>
    <w:basedOn w:val="DefaultParagraphFont"/>
    <w:rsid w:val="00DE571B"/>
    <w:rPr>
      <w:sz w:val="16"/>
      <w:vertAlign w:val="superscript"/>
    </w:rPr>
  </w:style>
  <w:style w:type="character" w:customStyle="1" w:styleId="Symbols">
    <w:name w:val="Symbols"/>
    <w:basedOn w:val="DefaultParagraphFont"/>
    <w:rsid w:val="00DE571B"/>
    <w:rPr>
      <w:rFonts w:ascii="Symbol" w:hAnsi="Symbol"/>
    </w:rPr>
  </w:style>
  <w:style w:type="character" w:customStyle="1" w:styleId="MenuOptions">
    <w:name w:val="Menu Options"/>
    <w:basedOn w:val="DefaultParagraphFont"/>
    <w:rsid w:val="00DE571B"/>
    <w:rPr>
      <w:rFonts w:ascii="Arial Narrow" w:hAnsi="Arial Narrow"/>
      <w:smallCaps/>
    </w:rPr>
  </w:style>
  <w:style w:type="character" w:customStyle="1" w:styleId="Buttons">
    <w:name w:val="Buttons"/>
    <w:basedOn w:val="DefaultParagraphFont"/>
    <w:rsid w:val="00DE571B"/>
    <w:rPr>
      <w:b/>
    </w:rPr>
  </w:style>
  <w:style w:type="character" w:customStyle="1" w:styleId="Underlined">
    <w:name w:val="Underlined"/>
    <w:basedOn w:val="DefaultParagraphFont"/>
    <w:rsid w:val="00DE571B"/>
    <w:rPr>
      <w:u w:val="single"/>
    </w:rPr>
  </w:style>
  <w:style w:type="paragraph" w:customStyle="1" w:styleId="TableBodyTextRight">
    <w:name w:val="Table Body Text Right"/>
    <w:basedOn w:val="TableBodyText"/>
    <w:rsid w:val="00DE571B"/>
    <w:pPr>
      <w:widowControl w:val="0"/>
      <w:autoSpaceDE w:val="0"/>
      <w:autoSpaceDN w:val="0"/>
      <w:adjustRightInd w:val="0"/>
      <w:jc w:val="right"/>
    </w:pPr>
    <w:rPr>
      <w:rFonts w:cs="Arial"/>
      <w:szCs w:val="18"/>
    </w:rPr>
  </w:style>
  <w:style w:type="paragraph" w:customStyle="1" w:styleId="CopyrightText">
    <w:name w:val="Copyright Text"/>
    <w:basedOn w:val="BodyText"/>
    <w:rsid w:val="00DE571B"/>
    <w:rPr>
      <w:sz w:val="18"/>
    </w:rPr>
  </w:style>
  <w:style w:type="paragraph" w:customStyle="1" w:styleId="BodySmallRight">
    <w:name w:val="Body Small Right"/>
    <w:basedOn w:val="BodyTextRight"/>
    <w:rsid w:val="00DE571B"/>
    <w:rPr>
      <w:sz w:val="18"/>
      <w:szCs w:val="18"/>
    </w:rPr>
  </w:style>
  <w:style w:type="paragraph" w:customStyle="1" w:styleId="MarginEdition">
    <w:name w:val="Margin Edition"/>
    <w:basedOn w:val="MarginNote"/>
    <w:rsid w:val="00DE571B"/>
    <w:pPr>
      <w:spacing w:before="0" w:after="0"/>
    </w:pPr>
    <w:rPr>
      <w:rFonts w:ascii="Times New Roman" w:hAnsi="Times New Roman"/>
      <w:color w:val="999999"/>
    </w:rPr>
  </w:style>
  <w:style w:type="paragraph" w:customStyle="1" w:styleId="Spacer">
    <w:name w:val="Spacer"/>
    <w:basedOn w:val="Normal"/>
    <w:rsid w:val="00DE571B"/>
    <w:rPr>
      <w:sz w:val="2"/>
      <w:szCs w:val="2"/>
    </w:rPr>
  </w:style>
  <w:style w:type="character" w:customStyle="1" w:styleId="Small">
    <w:name w:val="Small"/>
    <w:basedOn w:val="DefaultParagraphFont"/>
    <w:rsid w:val="00DE571B"/>
    <w:rPr>
      <w:sz w:val="16"/>
    </w:rPr>
  </w:style>
  <w:style w:type="paragraph" w:customStyle="1" w:styleId="WideTable">
    <w:name w:val="Wide Table"/>
    <w:basedOn w:val="Normal"/>
    <w:rsid w:val="00DE571B"/>
    <w:pPr>
      <w:ind w:left="-1418"/>
    </w:pPr>
    <w:rPr>
      <w:sz w:val="2"/>
      <w:szCs w:val="2"/>
    </w:rPr>
  </w:style>
  <w:style w:type="character" w:styleId="PageNumber">
    <w:name w:val="page number"/>
    <w:basedOn w:val="DefaultParagraphFont"/>
    <w:rsid w:val="00DE571B"/>
  </w:style>
  <w:style w:type="paragraph" w:styleId="Quote">
    <w:name w:val="Quote"/>
    <w:basedOn w:val="Heading1"/>
    <w:link w:val="QuoteChar"/>
    <w:qFormat/>
    <w:rsid w:val="00DE571B"/>
    <w:rPr>
      <w:b w:val="0"/>
      <w:sz w:val="72"/>
      <w:szCs w:val="72"/>
      <w:lang w:val="en-NZ"/>
    </w:rPr>
  </w:style>
  <w:style w:type="character" w:customStyle="1" w:styleId="QuoteChar">
    <w:name w:val="Quote Char"/>
    <w:basedOn w:val="DefaultParagraphFont"/>
    <w:link w:val="Quote"/>
    <w:rsid w:val="00DE57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71B"/>
    <w:pPr>
      <w:pageBreakBefore/>
    </w:pPr>
  </w:style>
  <w:style w:type="paragraph" w:customStyle="1" w:styleId="Border">
    <w:name w:val="Border"/>
    <w:basedOn w:val="Normal"/>
    <w:qFormat/>
    <w:rsid w:val="00DE57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71B"/>
    <w:rPr>
      <w:b/>
      <w:bCs/>
      <w:i/>
      <w:iCs/>
      <w:color w:val="auto"/>
    </w:rPr>
  </w:style>
  <w:style w:type="paragraph" w:styleId="IntenseQuote">
    <w:name w:val="Intense Quote"/>
    <w:basedOn w:val="Normal"/>
    <w:next w:val="Normal"/>
    <w:link w:val="IntenseQuoteChar"/>
    <w:uiPriority w:val="30"/>
    <w:qFormat/>
    <w:rsid w:val="00DE57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7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71B"/>
    <w:rPr>
      <w:smallCaps/>
      <w:color w:val="auto"/>
      <w:u w:val="single"/>
    </w:rPr>
  </w:style>
  <w:style w:type="character" w:styleId="IntenseReference">
    <w:name w:val="Intense Reference"/>
    <w:basedOn w:val="DefaultParagraphFont"/>
    <w:uiPriority w:val="32"/>
    <w:qFormat/>
    <w:rsid w:val="00DE571B"/>
    <w:rPr>
      <w:b/>
      <w:bCs/>
      <w:smallCaps/>
      <w:color w:val="auto"/>
      <w:spacing w:val="5"/>
      <w:u w:val="single"/>
    </w:rPr>
  </w:style>
  <w:style w:type="paragraph" w:customStyle="1" w:styleId="2ColumnHeading">
    <w:name w:val="2Column Heading"/>
    <w:basedOn w:val="BodyText"/>
    <w:qFormat/>
    <w:rsid w:val="00DE571B"/>
    <w:pPr>
      <w:spacing w:after="60"/>
      <w:ind w:left="-2268"/>
    </w:pPr>
    <w:rPr>
      <w:b/>
    </w:rPr>
  </w:style>
  <w:style w:type="paragraph" w:customStyle="1" w:styleId="Heading1TOC">
    <w:name w:val="Heading1 TOC"/>
    <w:basedOn w:val="Normal"/>
    <w:qFormat/>
    <w:rsid w:val="00DE571B"/>
    <w:pPr>
      <w:spacing w:before="240" w:after="120"/>
    </w:pPr>
    <w:rPr>
      <w:rFonts w:ascii="Times New Roman" w:hAnsi="Times New Roman"/>
      <w:b/>
      <w:sz w:val="32"/>
    </w:rPr>
  </w:style>
  <w:style w:type="paragraph" w:customStyle="1" w:styleId="Heading2TOC">
    <w:name w:val="Heading2 TOC"/>
    <w:basedOn w:val="Normal"/>
    <w:qFormat/>
    <w:rsid w:val="00DE571B"/>
    <w:pPr>
      <w:spacing w:before="240" w:after="60"/>
    </w:pPr>
    <w:rPr>
      <w:rFonts w:ascii="Times New Roman" w:hAnsi="Times New Roman"/>
      <w:b/>
      <w:sz w:val="28"/>
    </w:rPr>
  </w:style>
  <w:style w:type="character" w:customStyle="1" w:styleId="Underline">
    <w:name w:val="Underline"/>
    <w:basedOn w:val="DefaultParagraphFont"/>
    <w:qFormat/>
    <w:rsid w:val="00DE571B"/>
    <w:rPr>
      <w:u w:val="single"/>
    </w:rPr>
  </w:style>
  <w:style w:type="character" w:customStyle="1" w:styleId="BoldandItalics">
    <w:name w:val="Bold and Italics"/>
    <w:qFormat/>
    <w:rsid w:val="00DE571B"/>
    <w:rPr>
      <w:b/>
      <w:i/>
      <w:u w:val="none"/>
    </w:rPr>
  </w:style>
  <w:style w:type="paragraph" w:styleId="BalloonText">
    <w:name w:val="Balloon Text"/>
    <w:basedOn w:val="Normal"/>
    <w:link w:val="BalloonTextChar"/>
    <w:rsid w:val="00DE571B"/>
    <w:rPr>
      <w:rFonts w:ascii="Tahoma" w:hAnsi="Tahoma" w:cs="Tahoma"/>
      <w:sz w:val="16"/>
      <w:szCs w:val="16"/>
    </w:rPr>
  </w:style>
  <w:style w:type="character" w:customStyle="1" w:styleId="BalloonTextChar">
    <w:name w:val="Balloon Text Char"/>
    <w:basedOn w:val="DefaultParagraphFont"/>
    <w:link w:val="BalloonText"/>
    <w:rsid w:val="00DE57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7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7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71B"/>
    <w:rPr>
      <w:b/>
      <w:color w:val="660033"/>
      <w:spacing w:val="0"/>
    </w:rPr>
  </w:style>
  <w:style w:type="paragraph" w:customStyle="1" w:styleId="Nameditemlist">
    <w:name w:val="Named item list"/>
    <w:basedOn w:val="BodyText"/>
    <w:qFormat/>
    <w:rsid w:val="00DE571B"/>
    <w:pPr>
      <w:tabs>
        <w:tab w:val="left" w:pos="2835"/>
      </w:tabs>
      <w:ind w:left="2835" w:hanging="2835"/>
    </w:pPr>
  </w:style>
  <w:style w:type="paragraph" w:customStyle="1" w:styleId="BodyTextnopadding">
    <w:name w:val="Body Text no padding"/>
    <w:basedOn w:val="BodyText"/>
    <w:qFormat/>
    <w:rsid w:val="00DE571B"/>
    <w:pPr>
      <w:spacing w:before="0" w:after="0"/>
    </w:pPr>
  </w:style>
  <w:style w:type="paragraph" w:customStyle="1" w:styleId="BodyTextBold">
    <w:name w:val="Body Text Bold"/>
    <w:basedOn w:val="BodyText"/>
    <w:qFormat/>
    <w:rsid w:val="00DE571B"/>
    <w:rPr>
      <w:b/>
    </w:rPr>
  </w:style>
  <w:style w:type="character" w:styleId="Hyperlink">
    <w:name w:val="Hyperlink"/>
    <w:basedOn w:val="DefaultParagraphFont"/>
    <w:uiPriority w:val="99"/>
    <w:unhideWhenUsed/>
    <w:rsid w:val="00C04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9637</Characters>
  <Application>Microsoft Office Word</Application>
  <DocSecurity>0</DocSecurity>
  <Lines>344</Lines>
  <Paragraphs>197</Paragraphs>
  <ScaleCrop>false</ScaleCrop>
  <Company>Author-it Software Corporation Ltd.</Company>
  <LinksUpToDate>false</LinksUpToDate>
  <CharactersWithSpaces>10884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UEPMNT410 Diagnose and repair faults in electronic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