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2C10" w:rsidP="00EF2C10">
      <w:pPr>
        <w:pStyle w:val="Title"/>
      </w:pPr>
      <w:r>
        <w:fldChar w:fldCharType="begin"/>
      </w:r>
      <w:r>
        <w:instrText xml:space="preserve"> TITLE   \* MERGEFORMAT </w:instrText>
      </w:r>
      <w:r>
        <w:fldChar w:fldCharType="separate"/>
      </w:r>
      <w:r>
        <w:t>UEPMNT402 Conduct complex levelling and alignment</w:t>
      </w:r>
      <w:r>
        <w:fldChar w:fldCharType="end"/>
      </w:r>
    </w:p>
    <w:p w:rsidR="00EF2C10" w:rsidP="00EF2C10">
      <w:pPr>
        <w:pStyle w:val="Version"/>
        <w:sectPr w:rsidSect="006C0DC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C0DCD" w:rsidP="006C0DCD">
      <w:pPr>
        <w:pStyle w:val="SuperHeading"/>
      </w:pPr>
      <w:r w:rsidRPr="006C0DCD">
        <w:t>UEPMNT402 Conduct complex levelling and alignment</w:t>
      </w:r>
    </w:p>
    <w:p w:rsidR="00000000" w:rsidRPr="006C0DCD" w:rsidP="006C0DCD">
      <w:pPr>
        <w:pStyle w:val="Heading1"/>
      </w:pPr>
      <w:bookmarkStart w:id="1" w:name="O_1228658"/>
      <w:bookmarkEnd w:id="1"/>
      <w:r w:rsidRPr="006C0DCD">
        <w:t>Modification History</w:t>
      </w:r>
    </w:p>
    <w:tbl>
      <w:tblPr>
        <w:tblW w:w="9497" w:type="dxa"/>
        <w:tblLayout w:type="fixed"/>
        <w:tblCellMar>
          <w:left w:w="62" w:type="dxa"/>
          <w:right w:w="62" w:type="dxa"/>
        </w:tblCellMar>
        <w:tblLook w:val="0000"/>
      </w:tblPr>
      <w:tblGrid>
        <w:gridCol w:w="9497"/>
      </w:tblGrid>
      <w:tr w:rsidTr="006C0D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0DCD" w:rsidP="006C0DCD">
            <w:pPr>
              <w:pStyle w:val="BodyText"/>
            </w:pPr>
            <w:r w:rsidRPr="006C0DCD">
              <w:rPr>
                <w:rStyle w:val="SpecialBold"/>
              </w:rPr>
              <w:t>Release 2.</w:t>
            </w:r>
            <w:r w:rsidRPr="006C0DCD">
              <w:t xml:space="preserve"> Minor release to update superseded pre-requisite units.</w:t>
            </w:r>
          </w:p>
          <w:p w:rsidR="00000000" w:rsidRPr="006C0DCD" w:rsidP="006C0DCD">
            <w:pPr>
              <w:pStyle w:val="BodyText"/>
            </w:pPr>
            <w:r w:rsidRPr="006C0DCD">
              <w:rPr>
                <w:rStyle w:val="SpecialBold"/>
              </w:rPr>
              <w:t>Release 1</w:t>
            </w:r>
            <w:r w:rsidRPr="006C0DCD">
              <w:t>. This is the first release of this unit of competency in the UEP Generation Training Package.</w:t>
            </w:r>
          </w:p>
        </w:tc>
      </w:tr>
    </w:tbl>
    <w:p w:rsidR="00000000" w:rsidRPr="006C0DCD" w:rsidP="006C0DCD">
      <w:pPr>
        <w:pStyle w:val="NoPaddingFontSize1"/>
      </w:pPr>
    </w:p>
    <w:p w:rsidR="00000000" w:rsidRPr="006C0DCD" w:rsidP="006C0DCD">
      <w:pPr>
        <w:pStyle w:val="AllowPageBreak"/>
      </w:pPr>
    </w:p>
    <w:p w:rsidR="00000000" w:rsidRPr="006C0DCD" w:rsidP="006C0DCD">
      <w:pPr>
        <w:pStyle w:val="Heading1"/>
      </w:pPr>
      <w:bookmarkStart w:id="2" w:name="O_1228657"/>
      <w:bookmarkEnd w:id="2"/>
      <w:r w:rsidRPr="006C0DCD">
        <w:t>Application</w:t>
      </w:r>
    </w:p>
    <w:tbl>
      <w:tblPr>
        <w:tblW w:w="9497" w:type="dxa"/>
        <w:tblLayout w:type="fixed"/>
        <w:tblCellMar>
          <w:left w:w="62" w:type="dxa"/>
          <w:right w:w="62" w:type="dxa"/>
        </w:tblCellMar>
        <w:tblLook w:val="0000"/>
      </w:tblPr>
      <w:tblGrid>
        <w:gridCol w:w="9497"/>
      </w:tblGrid>
      <w:tr w:rsidTr="006C0D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0DCD" w:rsidP="006C0DCD">
            <w:pPr>
              <w:pStyle w:val="BodyText"/>
            </w:pPr>
            <w:r w:rsidRPr="006C0DCD">
              <w:t>This unit involves the</w:t>
            </w:r>
            <w:r w:rsidRPr="006C0DCD">
              <w:t xml:space="preserve"> skills and knowledge required to conduct levelling and the advanced alignment of power generation plant and machinery, this may include high speed rotating plant.</w:t>
            </w:r>
          </w:p>
          <w:p w:rsidR="00000000" w:rsidRPr="006C0DCD" w:rsidP="006C0DCD">
            <w:pPr>
              <w:pStyle w:val="BodyText"/>
            </w:pPr>
            <w:r w:rsidRPr="006C0DCD">
              <w:t>Levelling is the process in which differences in height between two or more points are deter</w:t>
            </w:r>
            <w:r w:rsidRPr="006C0DCD">
              <w:t>mined. Alignment is placing or arranging in a straight line, this can include adjusting parts of a mechanism to produce a required relationship or orientation.</w:t>
            </w:r>
          </w:p>
          <w:p w:rsidR="00000000" w:rsidRPr="006C0DCD" w:rsidP="006C0DCD">
            <w:pPr>
              <w:pStyle w:val="BodyText"/>
            </w:pPr>
            <w:r w:rsidRPr="006C0DCD">
              <w:t>Competency in this unit requires the ability to plan and prepare work, perform alignments and</w:t>
            </w:r>
            <w:r w:rsidRPr="006C0DCD">
              <w:rPr>
                <w:rStyle w:val="SpecialBold"/>
              </w:rPr>
              <w:t xml:space="preserve"> </w:t>
            </w:r>
            <w:r w:rsidRPr="006C0DCD">
              <w:t>co</w:t>
            </w:r>
            <w:r w:rsidRPr="006C0DCD">
              <w:t xml:space="preserve">mplete all work tasks. Individuals will, in general, work as a maintenance operative in a power generation facility.  </w:t>
            </w:r>
          </w:p>
          <w:p w:rsidR="00000000" w:rsidRPr="006C0DCD" w:rsidP="006C0DCD">
            <w:pPr>
              <w:pStyle w:val="BodyText"/>
            </w:pPr>
            <w:r w:rsidRPr="006C0DCD">
              <w:t xml:space="preserve">Power generation maintenance personnel are typically trained and authorised to receive permits to work. </w:t>
            </w:r>
          </w:p>
          <w:p w:rsidR="00000000" w:rsidRPr="006C0DCD" w:rsidP="006C0DCD">
            <w:pPr>
              <w:pStyle w:val="BodyText"/>
            </w:pPr>
            <w:r w:rsidRPr="006C0DCD">
              <w:t>No licensing, legislative or cer</w:t>
            </w:r>
            <w:r w:rsidRPr="006C0DCD">
              <w:t>tification requirements apply to this unit at the time of publication.</w:t>
            </w:r>
          </w:p>
          <w:p w:rsidR="00000000" w:rsidRPr="006C0DCD" w:rsidP="006C0DCD">
            <w:pPr>
              <w:pStyle w:val="BodyText"/>
            </w:pPr>
            <w:r w:rsidRPr="006C0DCD">
              <w:rPr>
                <w:rStyle w:val="SpecialBold"/>
              </w:rPr>
              <w:t>Note: Workplace practice</w:t>
            </w:r>
          </w:p>
          <w:p w:rsidR="00000000" w:rsidRPr="006C0DCD" w:rsidP="006C0DCD">
            <w:pPr>
              <w:pStyle w:val="BodyText"/>
            </w:pPr>
            <w:r w:rsidRPr="006C0DCD">
              <w:t>The application of the skills and knowledge described in this unit of competency may require a licence or training permit to practice in the workplace, where wo</w:t>
            </w:r>
            <w:r w:rsidRPr="006C0DCD">
              <w:t xml:space="preserve">rk is carried out on gas and electrical installations. Additional and/or other conditions may apply under state and territory legislative and regulatory licensing requirements. </w:t>
            </w:r>
          </w:p>
        </w:tc>
      </w:tr>
    </w:tbl>
    <w:p w:rsidR="00000000" w:rsidRPr="006C0DCD" w:rsidP="006C0DCD">
      <w:pPr>
        <w:pStyle w:val="NoPaddingFontSize1"/>
      </w:pPr>
    </w:p>
    <w:p w:rsidR="00000000" w:rsidRPr="006C0DCD" w:rsidP="006C0DCD">
      <w:pPr>
        <w:pStyle w:val="AllowPageBreak"/>
      </w:pPr>
    </w:p>
    <w:p w:rsidR="00000000" w:rsidRPr="006C0DCD" w:rsidP="006C0DCD">
      <w:pPr>
        <w:pStyle w:val="Heading1"/>
      </w:pPr>
      <w:bookmarkStart w:id="3" w:name="O_1228656"/>
      <w:bookmarkEnd w:id="3"/>
      <w:r w:rsidRPr="006C0DCD">
        <w:t>Pre-requisite Unit</w:t>
      </w:r>
    </w:p>
    <w:tbl>
      <w:tblPr>
        <w:tblW w:w="9497" w:type="dxa"/>
        <w:tblLayout w:type="fixed"/>
        <w:tblCellMar>
          <w:left w:w="62" w:type="dxa"/>
          <w:right w:w="62" w:type="dxa"/>
        </w:tblCellMar>
        <w:tblLook w:val="0000"/>
      </w:tblPr>
      <w:tblGrid>
        <w:gridCol w:w="9497"/>
      </w:tblGrid>
      <w:tr w:rsidTr="006C0D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0DCD" w:rsidP="006C0DCD">
            <w:pPr>
              <w:pStyle w:val="BodyText"/>
            </w:pPr>
            <w:r w:rsidRPr="006C0DCD">
              <w:t>MEM09002 Interpret technical drawing</w:t>
            </w:r>
          </w:p>
          <w:p w:rsidR="00000000" w:rsidRPr="006C0DCD" w:rsidP="006C0DCD">
            <w:pPr>
              <w:pStyle w:val="BodyText"/>
            </w:pPr>
            <w:r w:rsidRPr="006C0DCD">
              <w:t>M</w:t>
            </w:r>
            <w:r w:rsidRPr="006C0DCD">
              <w:t>EM12023 Perform engineering measurements</w:t>
            </w:r>
          </w:p>
          <w:p w:rsidR="00000000" w:rsidRPr="006C0DCD" w:rsidP="006C0DCD">
            <w:pPr>
              <w:pStyle w:val="BodyText"/>
            </w:pPr>
            <w:r w:rsidRPr="006C0DCD">
              <w:t>MEM18001 Use hand tools</w:t>
            </w:r>
          </w:p>
          <w:p w:rsidR="00000000" w:rsidRPr="006C0DCD" w:rsidP="006C0DCD">
            <w:pPr>
              <w:pStyle w:val="BodyText"/>
            </w:pPr>
            <w:r w:rsidRPr="006C0DCD">
              <w:t>MEM18002 Use power tools/hand held operations</w:t>
            </w:r>
          </w:p>
          <w:p w:rsidR="00000000" w:rsidRPr="006C0DCD" w:rsidP="006C0DCD">
            <w:pPr>
              <w:pStyle w:val="BodyText"/>
            </w:pPr>
            <w:r w:rsidRPr="006C0DCD">
              <w:t>MEM18003 Use tools for precision work</w:t>
            </w:r>
          </w:p>
          <w:p w:rsidR="00000000" w:rsidRPr="006C0DCD" w:rsidP="006C0DCD">
            <w:pPr>
              <w:pStyle w:val="BodyText"/>
            </w:pPr>
            <w:r w:rsidRPr="006C0DCD">
              <w:t>MEM18006 Perform precision fitting of engineering components</w:t>
            </w:r>
          </w:p>
          <w:p w:rsidR="00000000" w:rsidRPr="006C0DCD" w:rsidP="006C0DCD">
            <w:pPr>
              <w:pStyle w:val="BodyText"/>
            </w:pPr>
            <w:r w:rsidRPr="006C0DCD">
              <w:t>MEM18009 Perform levelling and alignment of machines and engineering components</w:t>
            </w:r>
          </w:p>
          <w:p w:rsidR="00000000" w:rsidRPr="006C0DCD" w:rsidP="006C0DCD">
            <w:pPr>
              <w:pStyle w:val="BodyText"/>
            </w:pPr>
            <w:r w:rsidRPr="006C0DCD">
              <w:t>MEM18055 Dismantle, replace and assemble engineering components</w:t>
            </w:r>
          </w:p>
        </w:tc>
      </w:tr>
    </w:tbl>
    <w:p w:rsidR="00000000" w:rsidRPr="006C0DCD" w:rsidP="006C0DCD">
      <w:pPr>
        <w:pStyle w:val="NoPaddingFontSize1"/>
      </w:pPr>
    </w:p>
    <w:p w:rsidR="00000000" w:rsidRPr="006C0DCD" w:rsidP="006C0DCD">
      <w:pPr>
        <w:pStyle w:val="AllowPageBreak"/>
      </w:pPr>
    </w:p>
    <w:p w:rsidR="00000000" w:rsidRPr="006C0DCD" w:rsidP="006C0DCD">
      <w:pPr>
        <w:pStyle w:val="Heading1"/>
      </w:pPr>
      <w:bookmarkStart w:id="4" w:name="O_1228655"/>
      <w:bookmarkEnd w:id="4"/>
      <w:r w:rsidRPr="006C0DCD">
        <w:t>Competency Field</w:t>
      </w:r>
    </w:p>
    <w:tbl>
      <w:tblPr>
        <w:tblW w:w="9497" w:type="dxa"/>
        <w:tblLayout w:type="fixed"/>
        <w:tblCellMar>
          <w:left w:w="62" w:type="dxa"/>
          <w:right w:w="62" w:type="dxa"/>
        </w:tblCellMar>
        <w:tblLook w:val="0000"/>
      </w:tblPr>
      <w:tblGrid>
        <w:gridCol w:w="9497"/>
      </w:tblGrid>
      <w:tr w:rsidTr="006C0D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0DCD" w:rsidP="006C0DCD">
            <w:pPr>
              <w:pStyle w:val="BodyText"/>
            </w:pPr>
            <w:r w:rsidRPr="006C0DCD">
              <w:t>Maintenance</w:t>
            </w:r>
          </w:p>
        </w:tc>
      </w:tr>
    </w:tbl>
    <w:p w:rsidR="00000000" w:rsidRPr="006C0DCD" w:rsidP="006C0DCD">
      <w:pPr>
        <w:pStyle w:val="NoPaddingFontSize1"/>
      </w:pPr>
    </w:p>
    <w:p w:rsidR="00000000" w:rsidRPr="006C0DCD" w:rsidP="006C0DCD">
      <w:pPr>
        <w:pStyle w:val="AllowPageBreak"/>
      </w:pPr>
    </w:p>
    <w:p w:rsidR="00000000" w:rsidRPr="006C0DCD" w:rsidP="006C0DCD">
      <w:pPr>
        <w:pStyle w:val="Heading1"/>
      </w:pPr>
      <w:bookmarkStart w:id="5" w:name="O_1228654"/>
      <w:bookmarkEnd w:id="5"/>
      <w:r w:rsidRPr="006C0DCD">
        <w:t>Unit Sector</w:t>
      </w:r>
    </w:p>
    <w:tbl>
      <w:tblPr>
        <w:tblW w:w="9497" w:type="dxa"/>
        <w:tblLayout w:type="fixed"/>
        <w:tblCellMar>
          <w:left w:w="62" w:type="dxa"/>
          <w:right w:w="62" w:type="dxa"/>
        </w:tblCellMar>
        <w:tblLook w:val="0000"/>
      </w:tblPr>
      <w:tblGrid>
        <w:gridCol w:w="9497"/>
      </w:tblGrid>
      <w:tr w:rsidTr="006C0D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0DCD" w:rsidP="006C0DCD">
            <w:pPr>
              <w:pStyle w:val="BodyText"/>
            </w:pPr>
            <w:r w:rsidRPr="006C0DCD">
              <w:t>Electricity generation</w:t>
            </w:r>
          </w:p>
        </w:tc>
      </w:tr>
    </w:tbl>
    <w:p w:rsidR="00000000" w:rsidRPr="006C0DCD" w:rsidP="006C0DCD">
      <w:pPr>
        <w:pStyle w:val="NoPaddingFontSize1"/>
      </w:pPr>
    </w:p>
    <w:p w:rsidR="00000000" w:rsidRPr="006C0DCD" w:rsidP="006C0DCD">
      <w:pPr>
        <w:pStyle w:val="AllowPageBreak"/>
      </w:pPr>
    </w:p>
    <w:p w:rsidR="00000000" w:rsidRPr="006C0DCD" w:rsidP="006C0DCD">
      <w:pPr>
        <w:pStyle w:val="Heading1"/>
      </w:pPr>
      <w:bookmarkStart w:id="6" w:name="O_1228653"/>
      <w:bookmarkEnd w:id="6"/>
      <w:r w:rsidRPr="006C0DCD">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6C0DCD">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6C0DCD" w:rsidP="006C0DCD">
            <w:pPr>
              <w:pStyle w:val="BodyText"/>
            </w:pPr>
            <w:r w:rsidRPr="006C0DCD">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6C0DCD">
            <w:pPr>
              <w:pStyle w:val="BodyText"/>
              <w:rPr>
                <w:lang w:val="en-NZ"/>
              </w:rPr>
            </w:pPr>
            <w:r w:rsidRPr="006C0DCD">
              <w:rPr>
                <w:rStyle w:val="SpecialBold"/>
              </w:rPr>
              <w:t>PERFORMANCE CRITERIA</w:t>
            </w:r>
          </w:p>
        </w:tc>
      </w:tr>
      <w:tr w:rsidTr="006C0DCD">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6C0DCD">
            <w:pPr>
              <w:pStyle w:val="BodyText"/>
              <w:rPr>
                <w:lang w:val="en-NZ"/>
              </w:rPr>
            </w:pPr>
            <w:r w:rsidRPr="006C0DCD">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6C0DCD">
            <w:pPr>
              <w:pStyle w:val="BodyText"/>
              <w:rPr>
                <w:lang w:val="en-NZ"/>
              </w:rPr>
            </w:pPr>
            <w:r w:rsidRPr="006C0DCD">
              <w:t>Performance criteria describe the performance needed to demonstrate achievement of the element.</w:t>
            </w:r>
          </w:p>
        </w:tc>
      </w:tr>
      <w:tr w:rsidTr="006C0DC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C0DCD" w:rsidP="006C0DCD">
            <w:pPr>
              <w:pStyle w:val="BodyText"/>
            </w:pPr>
            <w:r w:rsidRPr="006C0DCD">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6C0DCD" w:rsidP="006C0DCD">
            <w:pPr>
              <w:pStyle w:val="BodyText"/>
            </w:pPr>
            <w:r w:rsidRPr="006C0DCD">
              <w:rPr>
                <w:rStyle w:val="SpecialBold"/>
              </w:rPr>
              <w:t>Plan and prepare for work</w:t>
            </w:r>
          </w:p>
        </w:tc>
        <w:tc>
          <w:tcPr>
            <w:tcW w:w="697" w:type="dxa"/>
            <w:tcBorders>
              <w:top w:val="nil"/>
              <w:left w:val="nil"/>
              <w:bottom w:val="nil"/>
              <w:right w:val="nil"/>
            </w:tcBorders>
            <w:tcMar>
              <w:top w:w="0" w:type="dxa"/>
              <w:left w:w="62" w:type="dxa"/>
              <w:bottom w:w="0" w:type="dxa"/>
              <w:right w:w="62" w:type="dxa"/>
            </w:tcMar>
          </w:tcPr>
          <w:p w:rsidR="00000000" w:rsidP="006C0DCD">
            <w:pPr>
              <w:pStyle w:val="BodyText"/>
              <w:rPr>
                <w:lang w:val="en-NZ"/>
              </w:rPr>
            </w:pPr>
            <w:r w:rsidRPr="006C0DCD">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6C0DCD">
            <w:pPr>
              <w:pStyle w:val="BodyText"/>
              <w:rPr>
                <w:lang w:val="en-NZ"/>
              </w:rPr>
            </w:pPr>
            <w:r w:rsidRPr="006C0DCD">
              <w:t>Requirements including scope of work and assigned roles are identified and confirmed with appropriate personnel or by site inspection, in accordance with workplace procedures</w:t>
            </w:r>
          </w:p>
        </w:tc>
      </w:tr>
      <w:tr w:rsidTr="006C0DC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C0D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C0DCD">
            <w:pPr>
              <w:pStyle w:val="BodyText"/>
              <w:rPr>
                <w:lang w:val="en-NZ"/>
              </w:rPr>
            </w:pPr>
            <w:r w:rsidRPr="006C0DCD">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6C0DCD">
            <w:pPr>
              <w:pStyle w:val="BodyText"/>
              <w:rPr>
                <w:lang w:val="en-NZ"/>
              </w:rPr>
            </w:pPr>
            <w:r w:rsidRPr="006C0DCD">
              <w:t>Work, Health and Safety (WHS)/Occupational Health and Safety (OHS) regulations, legislative requirements, industry standards, codes of practice, manufacturers’ specifications, environmental obligations and workplace procedures are reviewed in preparation f</w:t>
            </w:r>
            <w:r w:rsidRPr="006C0DCD">
              <w:t xml:space="preserve">or work </w:t>
            </w:r>
          </w:p>
        </w:tc>
      </w:tr>
      <w:tr w:rsidTr="006C0DC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C0D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C0DCD">
            <w:pPr>
              <w:pStyle w:val="BodyText"/>
              <w:rPr>
                <w:lang w:val="en-NZ"/>
              </w:rPr>
            </w:pPr>
            <w:r w:rsidRPr="006C0DCD">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6C0DCD">
            <w:pPr>
              <w:pStyle w:val="BodyText"/>
              <w:rPr>
                <w:lang w:val="en-NZ"/>
              </w:rPr>
            </w:pPr>
            <w:r w:rsidRPr="006C0DCD">
              <w:t>Resources are obtained and inspected, in accordance with workplace procedures for compliance with job specification</w:t>
            </w:r>
          </w:p>
        </w:tc>
      </w:tr>
      <w:tr w:rsidTr="006C0DC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C0D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C0DCD">
            <w:pPr>
              <w:pStyle w:val="BodyText"/>
              <w:rPr>
                <w:lang w:val="en-NZ"/>
              </w:rPr>
            </w:pPr>
            <w:r w:rsidRPr="006C0DCD">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6C0DCD">
            <w:pPr>
              <w:pStyle w:val="BodyText"/>
              <w:rPr>
                <w:lang w:val="en-NZ"/>
              </w:rPr>
            </w:pPr>
            <w:r w:rsidRPr="006C0DCD">
              <w:t xml:space="preserve">Relevant plans, drawings and manual are selected and used, in accordance with workplace procedures </w:t>
            </w:r>
          </w:p>
        </w:tc>
      </w:tr>
      <w:tr w:rsidTr="006C0DC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C0D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C0DCD">
            <w:pPr>
              <w:pStyle w:val="BodyText"/>
              <w:rPr>
                <w:lang w:val="en-NZ"/>
              </w:rPr>
            </w:pPr>
            <w:r w:rsidRPr="006C0DCD">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6C0DCD">
            <w:pPr>
              <w:pStyle w:val="BodyText"/>
              <w:rPr>
                <w:lang w:val="en-NZ"/>
              </w:rPr>
            </w:pPr>
            <w:r w:rsidRPr="006C0DCD">
              <w:t>Correct ma</w:t>
            </w:r>
            <w:r w:rsidRPr="006C0DCD">
              <w:t>terials and components for work are obtained and inspected, in accordance with workplace procedures, for compliance with the job specification</w:t>
            </w:r>
          </w:p>
        </w:tc>
      </w:tr>
      <w:tr w:rsidTr="006C0DC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C0D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C0DCD">
            <w:pPr>
              <w:pStyle w:val="BodyText"/>
              <w:rPr>
                <w:lang w:val="en-NZ"/>
              </w:rPr>
            </w:pPr>
            <w:r w:rsidRPr="006C0DCD">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6C0DCD">
            <w:pPr>
              <w:pStyle w:val="BodyText"/>
              <w:rPr>
                <w:lang w:val="en-NZ"/>
              </w:rPr>
            </w:pPr>
            <w:r w:rsidRPr="006C0DCD">
              <w:t xml:space="preserve">Work is planned, sequenced and prioritised,  in accordance with workplace procedures </w:t>
            </w:r>
          </w:p>
        </w:tc>
      </w:tr>
      <w:tr w:rsidTr="006C0DC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C0D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C0DCD">
            <w:pPr>
              <w:pStyle w:val="BodyText"/>
              <w:rPr>
                <w:lang w:val="en-NZ"/>
              </w:rPr>
            </w:pPr>
            <w:r w:rsidRPr="006C0DCD">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6C0DCD">
            <w:pPr>
              <w:pStyle w:val="BodyText"/>
              <w:rPr>
                <w:lang w:val="en-NZ"/>
              </w:rPr>
            </w:pPr>
            <w:r w:rsidRPr="006C0DCD">
              <w:t>Potential hazards are identified and risk control measures are selected and implemented, in accordance with workplace procedures</w:t>
            </w:r>
          </w:p>
        </w:tc>
      </w:tr>
      <w:tr w:rsidTr="006C0DC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C0D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C0DCD">
            <w:pPr>
              <w:pStyle w:val="BodyText"/>
              <w:rPr>
                <w:lang w:val="en-NZ"/>
              </w:rPr>
            </w:pPr>
            <w:r w:rsidRPr="006C0DCD">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6C0DCD">
            <w:pPr>
              <w:pStyle w:val="BodyText"/>
              <w:rPr>
                <w:lang w:val="en-NZ"/>
              </w:rPr>
            </w:pPr>
            <w:r w:rsidRPr="006C0DCD">
              <w:t>Work area is prepared, in accordance with workplace procedures</w:t>
            </w:r>
          </w:p>
        </w:tc>
      </w:tr>
      <w:tr w:rsidTr="006C0DC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C0DCD" w:rsidP="006C0DCD">
            <w:pPr>
              <w:pStyle w:val="BodyText"/>
            </w:pPr>
            <w:r w:rsidRPr="006C0DCD">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6C0DCD" w:rsidP="006C0DCD">
            <w:pPr>
              <w:pStyle w:val="BodyText"/>
            </w:pPr>
            <w:r w:rsidRPr="006C0DCD">
              <w:rPr>
                <w:rStyle w:val="SpecialBold"/>
              </w:rPr>
              <w:t>Perform alignment</w:t>
            </w:r>
          </w:p>
        </w:tc>
        <w:tc>
          <w:tcPr>
            <w:tcW w:w="697" w:type="dxa"/>
            <w:tcBorders>
              <w:top w:val="nil"/>
              <w:left w:val="nil"/>
              <w:bottom w:val="nil"/>
              <w:right w:val="nil"/>
            </w:tcBorders>
            <w:tcMar>
              <w:top w:w="0" w:type="dxa"/>
              <w:left w:w="62" w:type="dxa"/>
              <w:bottom w:w="0" w:type="dxa"/>
              <w:right w:w="62" w:type="dxa"/>
            </w:tcMar>
          </w:tcPr>
          <w:p w:rsidR="00000000" w:rsidP="006C0DCD">
            <w:pPr>
              <w:pStyle w:val="BodyText"/>
              <w:rPr>
                <w:lang w:val="en-NZ"/>
              </w:rPr>
            </w:pPr>
            <w:r w:rsidRPr="006C0DCD">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6C0DCD">
            <w:pPr>
              <w:pStyle w:val="BodyText"/>
              <w:rPr>
                <w:lang w:val="en-NZ"/>
              </w:rPr>
            </w:pPr>
            <w:r w:rsidRPr="006C0DCD">
              <w:t xml:space="preserve">Isolations for work are confirmed, in accordance with workplace procedures </w:t>
            </w:r>
          </w:p>
        </w:tc>
      </w:tr>
      <w:tr w:rsidTr="006C0DC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C0D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C0DCD">
            <w:pPr>
              <w:pStyle w:val="BodyText"/>
              <w:rPr>
                <w:lang w:val="en-NZ"/>
              </w:rPr>
            </w:pPr>
            <w:r w:rsidRPr="006C0DCD">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6C0DCD">
            <w:pPr>
              <w:pStyle w:val="BodyText"/>
              <w:rPr>
                <w:lang w:val="en-NZ"/>
              </w:rPr>
            </w:pPr>
            <w:r w:rsidRPr="006C0DCD">
              <w:t>Measurements are taken, and recorded, to facilitate compliance with manufacturers</w:t>
            </w:r>
            <w:r>
              <w:t>’</w:t>
            </w:r>
            <w:r w:rsidRPr="006C0DCD">
              <w:t xml:space="preserve"> specifications and job requirements</w:t>
            </w:r>
          </w:p>
        </w:tc>
      </w:tr>
      <w:tr w:rsidTr="006C0DC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C0D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C0DCD">
            <w:pPr>
              <w:pStyle w:val="BodyText"/>
              <w:rPr>
                <w:lang w:val="en-NZ"/>
              </w:rPr>
            </w:pPr>
            <w:r w:rsidRPr="006C0DCD">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6C0DCD">
            <w:pPr>
              <w:pStyle w:val="BodyText"/>
              <w:rPr>
                <w:lang w:val="en-NZ"/>
              </w:rPr>
            </w:pPr>
            <w:r w:rsidRPr="006C0DCD">
              <w:t xml:space="preserve">Levelling and alignment calculations are performed, and sketches are made, in accordance with workplace procedures </w:t>
            </w:r>
          </w:p>
        </w:tc>
      </w:tr>
      <w:tr w:rsidTr="006C0DC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C0D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C0DCD">
            <w:pPr>
              <w:pStyle w:val="BodyText"/>
              <w:rPr>
                <w:lang w:val="en-NZ"/>
              </w:rPr>
            </w:pPr>
            <w:r w:rsidRPr="006C0DCD">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6C0DCD">
            <w:pPr>
              <w:pStyle w:val="BodyText"/>
              <w:rPr>
                <w:lang w:val="en-NZ"/>
              </w:rPr>
            </w:pPr>
            <w:r w:rsidRPr="006C0DCD">
              <w:t>Power generation plant and machinery is levelled and aligned, and adjustments are made, in accordance with workplace procedures, to e</w:t>
            </w:r>
            <w:r w:rsidRPr="006C0DCD">
              <w:t>nsure compliance with manufacturers</w:t>
            </w:r>
            <w:r>
              <w:t>’</w:t>
            </w:r>
            <w:r w:rsidRPr="006C0DCD">
              <w:t xml:space="preserve"> specifications </w:t>
            </w:r>
          </w:p>
        </w:tc>
      </w:tr>
      <w:tr w:rsidTr="006C0DC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C0D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C0DCD">
            <w:pPr>
              <w:pStyle w:val="BodyText"/>
              <w:rPr>
                <w:lang w:val="en-NZ"/>
              </w:rPr>
            </w:pPr>
            <w:r w:rsidRPr="006C0DCD">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6C0DCD">
            <w:pPr>
              <w:pStyle w:val="BodyText"/>
              <w:rPr>
                <w:lang w:val="en-NZ"/>
              </w:rPr>
            </w:pPr>
            <w:r w:rsidRPr="006C0DCD">
              <w:t>Final alignment inspections are undertaken, and fastenings are torqued, in accordance with workplace procedures and manufacturers</w:t>
            </w:r>
            <w:r>
              <w:t>’</w:t>
            </w:r>
            <w:r w:rsidRPr="006C0DCD">
              <w:t xml:space="preserve"> specifications </w:t>
            </w:r>
          </w:p>
        </w:tc>
      </w:tr>
      <w:tr w:rsidTr="006C0DC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C0D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C0DCD">
            <w:pPr>
              <w:pStyle w:val="BodyText"/>
              <w:rPr>
                <w:lang w:val="en-NZ"/>
              </w:rPr>
            </w:pPr>
            <w:r w:rsidRPr="006C0DCD">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6C0DCD">
            <w:pPr>
              <w:pStyle w:val="BodyText"/>
              <w:rPr>
                <w:lang w:val="en-NZ"/>
              </w:rPr>
            </w:pPr>
            <w:r w:rsidRPr="006C0DCD">
              <w:t>Power generation plant and machinery is te</w:t>
            </w:r>
            <w:r w:rsidRPr="006C0DCD">
              <w:t>st run, monitored and adjusted, in accordance with workplace procedures and manufacturers</w:t>
            </w:r>
            <w:r>
              <w:t>’</w:t>
            </w:r>
            <w:r w:rsidRPr="006C0DCD">
              <w:t xml:space="preserve"> specifications </w:t>
            </w:r>
          </w:p>
        </w:tc>
      </w:tr>
      <w:tr w:rsidTr="006C0DC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C0DCD" w:rsidP="006C0DCD">
            <w:pPr>
              <w:pStyle w:val="BodyText"/>
            </w:pPr>
            <w:r w:rsidRPr="006C0DCD">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6C0DCD" w:rsidP="006C0DCD">
            <w:pPr>
              <w:pStyle w:val="BodyText"/>
            </w:pPr>
            <w:r w:rsidRPr="006C0DCD">
              <w:rPr>
                <w:rStyle w:val="SpecialBold"/>
              </w:rPr>
              <w:t>Complete work</w:t>
            </w:r>
          </w:p>
        </w:tc>
        <w:tc>
          <w:tcPr>
            <w:tcW w:w="697" w:type="dxa"/>
            <w:tcBorders>
              <w:top w:val="nil"/>
              <w:left w:val="nil"/>
              <w:bottom w:val="nil"/>
              <w:right w:val="nil"/>
            </w:tcBorders>
            <w:tcMar>
              <w:top w:w="0" w:type="dxa"/>
              <w:left w:w="62" w:type="dxa"/>
              <w:bottom w:w="0" w:type="dxa"/>
              <w:right w:w="62" w:type="dxa"/>
            </w:tcMar>
          </w:tcPr>
          <w:p w:rsidR="00000000" w:rsidP="006C0DCD">
            <w:pPr>
              <w:pStyle w:val="BodyText"/>
              <w:rPr>
                <w:lang w:val="en-NZ"/>
              </w:rPr>
            </w:pPr>
            <w:r w:rsidRPr="006C0DCD">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6C0DCD">
            <w:pPr>
              <w:pStyle w:val="BodyText"/>
              <w:rPr>
                <w:lang w:val="en-NZ"/>
              </w:rPr>
            </w:pPr>
            <w:r w:rsidRPr="006C0DCD">
              <w:t xml:space="preserve">Work is completed and appropriate personnel are notified, in accordance with workplace procedures </w:t>
            </w:r>
          </w:p>
        </w:tc>
      </w:tr>
      <w:tr w:rsidTr="006C0DC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C0D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C0DCD">
            <w:pPr>
              <w:pStyle w:val="BodyText"/>
              <w:rPr>
                <w:lang w:val="en-NZ"/>
              </w:rPr>
            </w:pPr>
            <w:r w:rsidRPr="006C0DCD">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6C0DCD">
            <w:pPr>
              <w:pStyle w:val="BodyText"/>
              <w:rPr>
                <w:lang w:val="en-NZ"/>
              </w:rPr>
            </w:pPr>
            <w:r w:rsidRPr="006C0DCD">
              <w:t>Work area is cleared of waste, cleaned, restored and secured in accordance with workplace procedures</w:t>
            </w:r>
          </w:p>
        </w:tc>
      </w:tr>
      <w:tr w:rsidTr="006C0DC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C0D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C0DCD">
            <w:pPr>
              <w:pStyle w:val="BodyText"/>
              <w:rPr>
                <w:lang w:val="en-NZ"/>
              </w:rPr>
            </w:pPr>
            <w:r w:rsidRPr="006C0DCD">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6C0DCD">
            <w:pPr>
              <w:pStyle w:val="BodyText"/>
              <w:rPr>
                <w:lang w:val="en-NZ"/>
              </w:rPr>
            </w:pPr>
            <w:r w:rsidRPr="006C0DCD">
              <w:t>Tools and equipment are maintained and stored in accordance with workplace procedures</w:t>
            </w:r>
          </w:p>
        </w:tc>
      </w:tr>
      <w:tr w:rsidTr="006C0DC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C0D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C0DCD">
            <w:pPr>
              <w:pStyle w:val="BodyText"/>
              <w:rPr>
                <w:lang w:val="en-NZ"/>
              </w:rPr>
            </w:pPr>
            <w:r w:rsidRPr="006C0DCD">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6C0DCD" w:rsidP="006C0DCD">
            <w:pPr>
              <w:pStyle w:val="BodyText"/>
            </w:pPr>
            <w:r w:rsidRPr="006C0DCD">
              <w:t>Work completion details are finalised, in accordance wi</w:t>
            </w:r>
            <w:r w:rsidRPr="006C0DCD">
              <w:t>th workplace procedures</w:t>
            </w:r>
          </w:p>
        </w:tc>
      </w:tr>
    </w:tbl>
    <w:p w:rsidR="00000000" w:rsidRPr="006C0DCD" w:rsidP="006C0DCD">
      <w:pPr>
        <w:pStyle w:val="NoPaddingFontSize1"/>
      </w:pPr>
    </w:p>
    <w:p w:rsidR="00000000" w:rsidRPr="006C0DCD" w:rsidP="006C0DCD">
      <w:pPr>
        <w:pStyle w:val="AllowPageBreak"/>
      </w:pPr>
    </w:p>
    <w:p w:rsidR="00000000" w:rsidRPr="006C0DCD" w:rsidP="006C0DCD">
      <w:pPr>
        <w:pStyle w:val="Heading1"/>
      </w:pPr>
      <w:bookmarkStart w:id="7" w:name="O_1228652"/>
      <w:bookmarkEnd w:id="7"/>
      <w:r w:rsidRPr="006C0DCD">
        <w:t>Foundation Skills</w:t>
      </w:r>
    </w:p>
    <w:tbl>
      <w:tblPr>
        <w:tblW w:w="9497" w:type="dxa"/>
        <w:tblLayout w:type="fixed"/>
        <w:tblCellMar>
          <w:left w:w="62" w:type="dxa"/>
          <w:right w:w="62" w:type="dxa"/>
        </w:tblCellMar>
        <w:tblLook w:val="0000"/>
      </w:tblPr>
      <w:tblGrid>
        <w:gridCol w:w="9497"/>
      </w:tblGrid>
      <w:tr w:rsidTr="006C0D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0DCD" w:rsidP="006C0DCD">
            <w:pPr>
              <w:pStyle w:val="BodyText"/>
            </w:pPr>
            <w:r w:rsidRPr="006C0DCD">
              <w:t>Foundation skills essential to performance are explicit in the performance criteria of this unit of competency.</w:t>
            </w:r>
          </w:p>
        </w:tc>
      </w:tr>
    </w:tbl>
    <w:p w:rsidR="00000000" w:rsidRPr="006C0DCD" w:rsidP="006C0DCD">
      <w:pPr>
        <w:pStyle w:val="NoPaddingFontSize1"/>
      </w:pPr>
    </w:p>
    <w:p w:rsidR="00000000" w:rsidRPr="006C0DCD" w:rsidP="006C0DCD">
      <w:pPr>
        <w:pStyle w:val="AllowPageBreak"/>
      </w:pPr>
    </w:p>
    <w:p w:rsidR="00000000" w:rsidRPr="006C0DCD" w:rsidP="006C0DCD">
      <w:pPr>
        <w:pStyle w:val="Heading1"/>
      </w:pPr>
      <w:bookmarkStart w:id="8" w:name="O_1228651"/>
      <w:bookmarkEnd w:id="8"/>
      <w:r w:rsidRPr="006C0DCD">
        <w:t>Range of Conditions</w:t>
      </w:r>
    </w:p>
    <w:tbl>
      <w:tblPr>
        <w:tblW w:w="9497" w:type="dxa"/>
        <w:tblLayout w:type="fixed"/>
        <w:tblCellMar>
          <w:left w:w="62" w:type="dxa"/>
          <w:right w:w="62" w:type="dxa"/>
        </w:tblCellMar>
        <w:tblLook w:val="0000"/>
      </w:tblPr>
      <w:tblGrid>
        <w:gridCol w:w="9497"/>
      </w:tblGrid>
      <w:tr w:rsidTr="006C0D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0DCD" w:rsidP="006C0DCD">
            <w:pPr>
              <w:pStyle w:val="BodyText"/>
            </w:pPr>
            <w:r w:rsidRPr="006C0DCD">
              <w:t>Range is restricted to essential operating conditions and any other variables essential to the work environment.</w:t>
            </w:r>
          </w:p>
          <w:p w:rsidR="00000000" w:rsidRPr="006C0DCD" w:rsidP="006C0DCD">
            <w:pPr>
              <w:pStyle w:val="BodyText"/>
            </w:pPr>
            <w:r w:rsidRPr="006C0DCD">
              <w:t>Non-essential conditions may be found in the Companion Volume Implementation Guide.</w:t>
            </w:r>
          </w:p>
        </w:tc>
      </w:tr>
    </w:tbl>
    <w:p w:rsidR="00000000" w:rsidRPr="006C0DCD" w:rsidP="006C0DCD">
      <w:pPr>
        <w:pStyle w:val="NoPaddingFontSize1"/>
      </w:pPr>
    </w:p>
    <w:p w:rsidR="00000000" w:rsidRPr="006C0DCD" w:rsidP="006C0DCD">
      <w:pPr>
        <w:pStyle w:val="AllowPageBreak"/>
      </w:pPr>
    </w:p>
    <w:p w:rsidR="00000000" w:rsidRPr="006C0DCD" w:rsidP="006C0DCD">
      <w:pPr>
        <w:pStyle w:val="Heading1"/>
      </w:pPr>
      <w:bookmarkStart w:id="9" w:name="O_1228650"/>
      <w:bookmarkEnd w:id="9"/>
      <w:r w:rsidRPr="006C0DCD">
        <w:t>Unit Mapping Information</w:t>
      </w:r>
    </w:p>
    <w:tbl>
      <w:tblPr>
        <w:tblW w:w="9497" w:type="dxa"/>
        <w:tblLayout w:type="fixed"/>
        <w:tblCellMar>
          <w:left w:w="62" w:type="dxa"/>
          <w:right w:w="62" w:type="dxa"/>
        </w:tblCellMar>
        <w:tblLook w:val="0000"/>
      </w:tblPr>
      <w:tblGrid>
        <w:gridCol w:w="9497"/>
      </w:tblGrid>
      <w:tr w:rsidTr="006C0D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0DCD" w:rsidP="006C0DCD">
            <w:pPr>
              <w:pStyle w:val="BodyText"/>
            </w:pPr>
            <w:r w:rsidRPr="006C0DCD">
              <w:t>This unit rep</w:t>
            </w:r>
            <w:r w:rsidRPr="006C0DCD">
              <w:t>laces and is equivalent to UEPMNT402B Conduct complex levelling and alignment</w:t>
            </w:r>
          </w:p>
        </w:tc>
      </w:tr>
    </w:tbl>
    <w:p w:rsidR="00000000" w:rsidRPr="006C0DCD" w:rsidP="006C0DCD">
      <w:pPr>
        <w:pStyle w:val="NoPaddingFontSize1"/>
      </w:pPr>
    </w:p>
    <w:p w:rsidR="00000000" w:rsidRPr="006C0DCD" w:rsidP="006C0DCD">
      <w:pPr>
        <w:pStyle w:val="AllowPageBreak"/>
      </w:pPr>
    </w:p>
    <w:p w:rsidR="00000000" w:rsidRPr="006C0DCD" w:rsidP="006C0DCD">
      <w:pPr>
        <w:pStyle w:val="Heading1"/>
      </w:pPr>
      <w:bookmarkStart w:id="10" w:name="O_1228659"/>
      <w:bookmarkEnd w:id="10"/>
      <w:r w:rsidRPr="006C0DCD">
        <w:t>Links</w:t>
      </w:r>
    </w:p>
    <w:p w:rsidR="00000000" w:rsidRPr="006C0DCD" w:rsidP="00EF2C10">
      <w:pPr>
        <w:pStyle w:val="BodyText"/>
      </w:pPr>
      <w:r w:rsidRPr="006C0DCD">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8D793A">
        <w:rPr>
          <w:rStyle w:val="Hyperlink"/>
        </w:rPr>
        <w:t>https://vetnet.gov.au/Pages/TrainingDocs.aspx?q=1715b9fa-e7bd-441c-bb8d-cf22c9c825a8</w:t>
      </w:r>
      <w:r>
        <w:fldChar w:fldCharType="end"/>
      </w:r>
    </w:p>
    <w:p w:rsidR="00000000" w:rsidRPr="006C0DCD" w:rsidP="00EF2C10">
      <w:pPr>
        <w:pStyle w:val="BodyText"/>
        <w:sectPr w:rsidSect="006C0DCD">
          <w:headerReference w:type="default" r:id="rId10"/>
          <w:footerReference w:type="default" r:id="rId11"/>
          <w:pgSz w:w="11908" w:h="16833"/>
          <w:pgMar w:top="1702" w:right="1418" w:bottom="1702" w:left="1418" w:header="992" w:footer="992" w:gutter="0"/>
          <w:cols w:space="720"/>
          <w:noEndnote/>
          <w:docGrid w:linePitch="299"/>
        </w:sectPr>
      </w:pPr>
    </w:p>
    <w:p w:rsidR="00000000" w:rsidRPr="006C0DCD" w:rsidP="006C0DCD">
      <w:pPr>
        <w:pStyle w:val="SuperHeading"/>
      </w:pPr>
      <w:r w:rsidRPr="006C0DCD">
        <w:t>Assessment Requirements for UEPMNT402 Conduct complex levelling and alignment</w:t>
      </w:r>
    </w:p>
    <w:p w:rsidR="00000000" w:rsidRPr="006C0DCD" w:rsidP="006C0DCD">
      <w:pPr>
        <w:pStyle w:val="Heading1"/>
      </w:pPr>
      <w:bookmarkStart w:id="11" w:name="O_1228648"/>
      <w:bookmarkEnd w:id="11"/>
      <w:r w:rsidRPr="006C0DCD">
        <w:t>Modification History</w:t>
      </w:r>
    </w:p>
    <w:tbl>
      <w:tblPr>
        <w:tblW w:w="9497" w:type="dxa"/>
        <w:tblLayout w:type="fixed"/>
        <w:tblCellMar>
          <w:left w:w="62" w:type="dxa"/>
          <w:right w:w="62" w:type="dxa"/>
        </w:tblCellMar>
        <w:tblLook w:val="0000"/>
      </w:tblPr>
      <w:tblGrid>
        <w:gridCol w:w="9497"/>
      </w:tblGrid>
      <w:tr w:rsidTr="006C0D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0DCD" w:rsidP="006C0DCD">
            <w:pPr>
              <w:pStyle w:val="BodyText"/>
            </w:pPr>
            <w:r w:rsidRPr="006C0DCD">
              <w:rPr>
                <w:rStyle w:val="SpecialBold"/>
              </w:rPr>
              <w:t>Release 2.</w:t>
            </w:r>
            <w:r w:rsidRPr="006C0DCD">
              <w:t xml:space="preserve"> Minor release to update superseded pre-requisite units.</w:t>
            </w:r>
          </w:p>
          <w:p w:rsidR="00000000" w:rsidRPr="006C0DCD" w:rsidP="006C0DCD">
            <w:pPr>
              <w:pStyle w:val="BodyText"/>
            </w:pPr>
            <w:r w:rsidRPr="006C0DCD">
              <w:rPr>
                <w:rStyle w:val="SpecialBold"/>
              </w:rPr>
              <w:t>Release 1</w:t>
            </w:r>
            <w:r w:rsidRPr="006C0DCD">
              <w:t>. This is the first release of this unit of competency in the UEP Generation Training Package.</w:t>
            </w:r>
          </w:p>
        </w:tc>
      </w:tr>
    </w:tbl>
    <w:p w:rsidR="00000000" w:rsidRPr="006C0DCD" w:rsidP="006C0DCD">
      <w:pPr>
        <w:pStyle w:val="NoPaddingFontSize1"/>
      </w:pPr>
    </w:p>
    <w:p w:rsidR="00000000" w:rsidRPr="006C0DCD" w:rsidP="006C0DCD">
      <w:pPr>
        <w:pStyle w:val="AllowPageBreak"/>
      </w:pPr>
    </w:p>
    <w:p w:rsidR="00000000" w:rsidRPr="006C0DCD" w:rsidP="006C0DCD">
      <w:pPr>
        <w:pStyle w:val="Heading1"/>
      </w:pPr>
      <w:bookmarkStart w:id="12" w:name="O_1228647"/>
      <w:bookmarkEnd w:id="12"/>
      <w:r w:rsidRPr="006C0DCD">
        <w:t>Performance Evidence</w:t>
      </w:r>
    </w:p>
    <w:tbl>
      <w:tblPr>
        <w:tblW w:w="9497" w:type="dxa"/>
        <w:tblLayout w:type="fixed"/>
        <w:tblCellMar>
          <w:left w:w="62" w:type="dxa"/>
          <w:right w:w="62" w:type="dxa"/>
        </w:tblCellMar>
        <w:tblLook w:val="0000"/>
      </w:tblPr>
      <w:tblGrid>
        <w:gridCol w:w="9497"/>
      </w:tblGrid>
      <w:tr w:rsidTr="006C0D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C0DCD">
            <w:pPr>
              <w:pStyle w:val="BodyText"/>
              <w:rPr>
                <w:lang w:val="en-NZ"/>
              </w:rPr>
            </w:pPr>
            <w:r w:rsidRPr="006C0DCD">
              <w:t xml:space="preserve">Evidence required to demonstrate competence in this unit must be relevant to and satisfy all the requirements of the elements, performance criteria and range of conditions on at least two separate occasions and includes: </w:t>
            </w:r>
          </w:p>
        </w:tc>
      </w:tr>
      <w:tr w:rsidTr="006C0D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0DCD" w:rsidP="006C0DCD">
            <w:pPr>
              <w:pStyle w:val="ListBullet"/>
            </w:pPr>
            <w:r w:rsidRPr="006C0DCD">
              <w:t>applying Work, Health and Safety</w:t>
            </w:r>
            <w:r w:rsidRPr="006C0DCD">
              <w:t xml:space="preserve"> (WHS)/Occupational Health and Safety (OHS) requirements including:</w:t>
            </w:r>
          </w:p>
          <w:p w:rsidR="00000000" w:rsidRPr="006C0DCD" w:rsidP="006C0DCD">
            <w:pPr>
              <w:pStyle w:val="ListBullet2"/>
            </w:pPr>
            <w:r w:rsidRPr="006C0DCD">
              <w:t>emergency procedures</w:t>
            </w:r>
          </w:p>
          <w:p w:rsidR="00000000" w:rsidRPr="006C0DCD" w:rsidP="006C0DCD">
            <w:pPr>
              <w:pStyle w:val="ListBullet2"/>
            </w:pPr>
            <w:r w:rsidRPr="006C0DCD">
              <w:t>identifying hazards</w:t>
            </w:r>
          </w:p>
          <w:p w:rsidR="00000000" w:rsidRPr="006C0DCD" w:rsidP="006C0DCD">
            <w:pPr>
              <w:pStyle w:val="ListBullet2"/>
            </w:pPr>
            <w:r w:rsidRPr="006C0DCD">
              <w:t>risk control measures</w:t>
            </w:r>
          </w:p>
          <w:p w:rsidR="00000000" w:rsidRPr="006C0DCD" w:rsidP="006C0DCD">
            <w:pPr>
              <w:pStyle w:val="ListBullet2"/>
            </w:pPr>
            <w:r w:rsidRPr="006C0DCD">
              <w:t xml:space="preserve">safe working practices </w:t>
            </w:r>
          </w:p>
          <w:p w:rsidR="00000000" w:rsidRPr="006C0DCD" w:rsidP="006C0DCD">
            <w:pPr>
              <w:pStyle w:val="ListBullet"/>
            </w:pPr>
            <w:r w:rsidRPr="006C0DCD">
              <w:t xml:space="preserve">calculating and applying adjustment techniques </w:t>
            </w:r>
          </w:p>
          <w:p w:rsidR="00000000" w:rsidRPr="006C0DCD" w:rsidP="006C0DCD">
            <w:pPr>
              <w:pStyle w:val="ListBullet"/>
            </w:pPr>
            <w:r w:rsidRPr="006C0DCD">
              <w:t>communicating with personnel</w:t>
            </w:r>
          </w:p>
          <w:p w:rsidR="00000000" w:rsidRPr="006C0DCD" w:rsidP="006C0DCD">
            <w:pPr>
              <w:pStyle w:val="ListBullet"/>
            </w:pPr>
            <w:r w:rsidRPr="006C0DCD">
              <w:t xml:space="preserve">completing work as per scheduled requirements </w:t>
            </w:r>
          </w:p>
          <w:p w:rsidR="00000000" w:rsidRPr="006C0DCD" w:rsidP="006C0DCD">
            <w:pPr>
              <w:pStyle w:val="ListBullet"/>
            </w:pPr>
            <w:r w:rsidRPr="006C0DCD">
              <w:t xml:space="preserve">determining permit to work requirements </w:t>
            </w:r>
          </w:p>
          <w:p w:rsidR="00000000" w:rsidRPr="006C0DCD" w:rsidP="006C0DCD">
            <w:pPr>
              <w:pStyle w:val="ListBullet"/>
            </w:pPr>
            <w:r w:rsidRPr="006C0DCD">
              <w:t>implementing legislation, industry standards, codes of practice and regulations</w:t>
            </w:r>
          </w:p>
          <w:p w:rsidR="00000000" w:rsidRPr="006C0DCD" w:rsidP="006C0DCD">
            <w:pPr>
              <w:pStyle w:val="ListBullet"/>
            </w:pPr>
            <w:r w:rsidRPr="006C0DCD">
              <w:t xml:space="preserve">operating precision measuring equipment </w:t>
            </w:r>
          </w:p>
          <w:p w:rsidR="00000000" w:rsidRPr="006C0DCD" w:rsidP="006C0DCD">
            <w:pPr>
              <w:pStyle w:val="ListBullet"/>
            </w:pPr>
            <w:r w:rsidRPr="006C0DCD">
              <w:t>performing alignment</w:t>
            </w:r>
          </w:p>
          <w:p w:rsidR="00000000" w:rsidRPr="006C0DCD" w:rsidP="006C0DCD">
            <w:pPr>
              <w:pStyle w:val="ListBullet"/>
            </w:pPr>
            <w:r w:rsidRPr="006C0DCD">
              <w:t>performing complex levelli</w:t>
            </w:r>
            <w:r w:rsidRPr="006C0DCD">
              <w:t>ng and aligning principles whilst working to precise tolerances</w:t>
            </w:r>
          </w:p>
          <w:p w:rsidR="00000000" w:rsidRPr="006C0DCD" w:rsidP="006C0DCD">
            <w:pPr>
              <w:pStyle w:val="ListBullet"/>
            </w:pPr>
            <w:r w:rsidRPr="006C0DCD">
              <w:t>planning to conduct complex levelling and alignment work</w:t>
            </w:r>
          </w:p>
          <w:p w:rsidR="00000000" w:rsidRPr="006C0DCD" w:rsidP="006C0DCD">
            <w:pPr>
              <w:pStyle w:val="ListBullet"/>
            </w:pPr>
            <w:r w:rsidRPr="006C0DCD">
              <w:t>undertaking isolations</w:t>
            </w:r>
          </w:p>
          <w:p w:rsidR="00000000" w:rsidRPr="006C0DCD" w:rsidP="006C0DCD">
            <w:pPr>
              <w:pStyle w:val="ListBullet"/>
            </w:pPr>
            <w:r w:rsidRPr="006C0DCD">
              <w:t>using manufacturers</w:t>
            </w:r>
            <w:r>
              <w:t>’</w:t>
            </w:r>
            <w:r w:rsidRPr="006C0DCD">
              <w:t xml:space="preserve"> specifications and manuals</w:t>
            </w:r>
          </w:p>
          <w:p w:rsidR="00000000" w:rsidRPr="006C0DCD" w:rsidP="006C0DCD">
            <w:pPr>
              <w:pStyle w:val="ListBullet"/>
            </w:pPr>
            <w:r w:rsidRPr="006C0DCD">
              <w:t>utilising testing and inspection techniques</w:t>
            </w:r>
          </w:p>
          <w:p w:rsidR="00000000" w:rsidRPr="006C0DCD" w:rsidP="006C0DCD">
            <w:pPr>
              <w:pStyle w:val="ListBullet"/>
            </w:pPr>
            <w:r w:rsidRPr="006C0DCD">
              <w:t xml:space="preserve">working with technical drawings  </w:t>
            </w:r>
          </w:p>
        </w:tc>
      </w:tr>
    </w:tbl>
    <w:p w:rsidR="00EF2C10" w:rsidP="006C0DCD">
      <w:pPr>
        <w:pStyle w:val="NoPaddingFontSize1"/>
      </w:pPr>
    </w:p>
    <w:p w:rsidR="00EF2C10" w:rsidP="006C0DCD">
      <w:pPr>
        <w:pStyle w:val="NoPaddingFontSize1"/>
      </w:pPr>
    </w:p>
    <w:p w:rsidR="00000000" w:rsidRPr="006C0DCD" w:rsidP="006C0DCD">
      <w:pPr>
        <w:pStyle w:val="Heading1"/>
      </w:pPr>
      <w:bookmarkStart w:id="13" w:name="O_1228646"/>
      <w:bookmarkEnd w:id="13"/>
      <w:r w:rsidRPr="006C0DCD">
        <w:t>Knowledge Evidence</w:t>
      </w:r>
    </w:p>
    <w:tbl>
      <w:tblPr>
        <w:tblW w:w="9497" w:type="dxa"/>
        <w:tblLayout w:type="fixed"/>
        <w:tblCellMar>
          <w:left w:w="62" w:type="dxa"/>
          <w:right w:w="62" w:type="dxa"/>
        </w:tblCellMar>
        <w:tblLook w:val="0000"/>
      </w:tblPr>
      <w:tblGrid>
        <w:gridCol w:w="9497"/>
      </w:tblGrid>
      <w:tr w:rsidTr="006C0D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C0DCD">
            <w:pPr>
              <w:pStyle w:val="BodyText"/>
              <w:rPr>
                <w:lang w:val="en-NZ"/>
              </w:rPr>
            </w:pPr>
            <w:r w:rsidRPr="006C0DCD">
              <w:t>Evidence required to demonstrate competence in this unit must be relevant to and satisfy all the requirements of the elements, performance criteria and range of conditions and inclu</w:t>
            </w:r>
            <w:r w:rsidRPr="006C0DCD">
              <w:t xml:space="preserve">des knowledge of: </w:t>
            </w:r>
          </w:p>
        </w:tc>
      </w:tr>
      <w:tr w:rsidTr="006C0D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0DCD" w:rsidP="006C0DCD">
            <w:pPr>
              <w:pStyle w:val="ListBullet"/>
            </w:pPr>
            <w:r w:rsidRPr="006C0DCD">
              <w:t>calculations for alignment and levelling adjustments</w:t>
            </w:r>
          </w:p>
          <w:p w:rsidR="00000000" w:rsidRPr="006C0DCD" w:rsidP="006C0DCD">
            <w:pPr>
              <w:pStyle w:val="ListBullet"/>
            </w:pPr>
            <w:r w:rsidRPr="006C0DCD">
              <w:t>complex levelling and aligning practices</w:t>
            </w:r>
          </w:p>
          <w:p w:rsidR="00000000" w:rsidRPr="006C0DCD" w:rsidP="006C0DCD">
            <w:pPr>
              <w:pStyle w:val="ListBullet"/>
            </w:pPr>
            <w:r w:rsidRPr="006C0DCD">
              <w:t>inspection and testing methods</w:t>
            </w:r>
          </w:p>
          <w:p w:rsidR="00000000" w:rsidRPr="006C0DCD" w:rsidP="006C0DCD">
            <w:pPr>
              <w:pStyle w:val="ListBullet"/>
            </w:pPr>
            <w:r w:rsidRPr="006C0DCD">
              <w:t>isolations</w:t>
            </w:r>
          </w:p>
          <w:p w:rsidR="00000000" w:rsidRPr="006C0DCD" w:rsidP="006C0DCD">
            <w:pPr>
              <w:pStyle w:val="ListBullet"/>
            </w:pPr>
            <w:r w:rsidRPr="006C0DCD">
              <w:t>legislation, industry standards, codes of practice and regulations</w:t>
            </w:r>
          </w:p>
          <w:p w:rsidR="00000000" w:rsidRPr="006C0DCD" w:rsidP="006C0DCD">
            <w:pPr>
              <w:pStyle w:val="ListBullet"/>
            </w:pPr>
            <w:r w:rsidRPr="006C0DCD">
              <w:t>manufacturers</w:t>
            </w:r>
            <w:r>
              <w:t>’</w:t>
            </w:r>
            <w:r w:rsidRPr="006C0DCD">
              <w:t xml:space="preserve"> specifications and manuals</w:t>
            </w:r>
          </w:p>
          <w:p w:rsidR="00000000" w:rsidRPr="006C0DCD" w:rsidP="006C0DCD">
            <w:pPr>
              <w:pStyle w:val="ListBullet"/>
            </w:pPr>
            <w:r w:rsidRPr="006C0DCD">
              <w:t>permit to work requirements</w:t>
            </w:r>
          </w:p>
          <w:p w:rsidR="00000000" w:rsidRPr="006C0DCD" w:rsidP="006C0DCD">
            <w:pPr>
              <w:pStyle w:val="ListBullet"/>
            </w:pPr>
            <w:r w:rsidRPr="006C0DCD">
              <w:t>power generation plant and equipment, its location and operation</w:t>
            </w:r>
          </w:p>
          <w:p w:rsidR="00000000" w:rsidRPr="006C0DCD" w:rsidP="006C0DCD">
            <w:pPr>
              <w:pStyle w:val="ListBullet"/>
            </w:pPr>
            <w:r w:rsidRPr="006C0DCD">
              <w:t>precision measuring equipment</w:t>
            </w:r>
          </w:p>
          <w:p w:rsidR="00000000" w:rsidRPr="006C0DCD" w:rsidP="006C0DCD">
            <w:pPr>
              <w:pStyle w:val="ListBullet"/>
            </w:pPr>
            <w:r w:rsidRPr="006C0DCD">
              <w:t xml:space="preserve">technical drawings </w:t>
            </w:r>
          </w:p>
          <w:p w:rsidR="00000000" w:rsidRPr="006C0DCD" w:rsidP="006C0DCD">
            <w:pPr>
              <w:pStyle w:val="ListBullet"/>
            </w:pPr>
            <w:r w:rsidRPr="006C0DCD">
              <w:t>tolerances</w:t>
            </w:r>
          </w:p>
          <w:p w:rsidR="00000000" w:rsidRPr="006C0DCD" w:rsidP="006C0DCD">
            <w:pPr>
              <w:pStyle w:val="ListBullet"/>
            </w:pPr>
            <w:r w:rsidRPr="006C0DCD">
              <w:t>typical arrangements of power production plant</w:t>
            </w:r>
          </w:p>
          <w:p w:rsidR="00000000" w:rsidRPr="006C0DCD" w:rsidP="006C0DCD">
            <w:pPr>
              <w:pStyle w:val="ListBullet"/>
            </w:pPr>
            <w:r w:rsidRPr="006C0DCD">
              <w:t>WHS/OHS legis</w:t>
            </w:r>
            <w:r w:rsidRPr="006C0DCD">
              <w:t>lated requirements including:</w:t>
            </w:r>
          </w:p>
          <w:p w:rsidR="00000000" w:rsidRPr="006C0DCD" w:rsidP="006C0DCD">
            <w:pPr>
              <w:pStyle w:val="ListBullet2"/>
            </w:pPr>
            <w:r w:rsidRPr="006C0DCD">
              <w:t>emergency procedures</w:t>
            </w:r>
          </w:p>
          <w:p w:rsidR="00000000" w:rsidRPr="006C0DCD" w:rsidP="006C0DCD">
            <w:pPr>
              <w:pStyle w:val="ListBullet2"/>
            </w:pPr>
            <w:r w:rsidRPr="006C0DCD">
              <w:t>identifying hazards</w:t>
            </w:r>
          </w:p>
          <w:p w:rsidR="00000000" w:rsidRPr="006C0DCD" w:rsidP="006C0DCD">
            <w:pPr>
              <w:pStyle w:val="ListBullet2"/>
            </w:pPr>
            <w:r w:rsidRPr="006C0DCD">
              <w:t>risk control measures</w:t>
            </w:r>
          </w:p>
          <w:p w:rsidR="00000000" w:rsidRPr="006C0DCD" w:rsidP="006C0DCD">
            <w:pPr>
              <w:pStyle w:val="ListBullet2"/>
            </w:pPr>
            <w:r w:rsidRPr="006C0DCD">
              <w:t xml:space="preserve">safe working practices </w:t>
            </w:r>
          </w:p>
          <w:p w:rsidR="00000000" w:rsidRPr="006C0DCD" w:rsidP="006C0DCD">
            <w:pPr>
              <w:pStyle w:val="ListBullet"/>
            </w:pPr>
            <w:r w:rsidRPr="006C0DCD">
              <w:t>workplace documentation</w:t>
            </w:r>
          </w:p>
          <w:p w:rsidR="00000000" w:rsidRPr="006C0DCD" w:rsidP="006C0DCD">
            <w:pPr>
              <w:pStyle w:val="ListBullet"/>
            </w:pPr>
            <w:r w:rsidRPr="006C0DCD">
              <w:t xml:space="preserve">workplace policies and procedures </w:t>
            </w:r>
          </w:p>
        </w:tc>
      </w:tr>
    </w:tbl>
    <w:p w:rsidR="00000000" w:rsidRPr="006C0DCD" w:rsidP="006C0DCD">
      <w:pPr>
        <w:pStyle w:val="NoPaddingFontSize1"/>
      </w:pPr>
    </w:p>
    <w:p w:rsidR="00000000" w:rsidRPr="006C0DCD" w:rsidP="006C0DCD">
      <w:pPr>
        <w:pStyle w:val="AllowPageBreak"/>
      </w:pPr>
    </w:p>
    <w:p w:rsidR="00000000" w:rsidRPr="006C0DCD" w:rsidP="006C0DCD">
      <w:pPr>
        <w:pStyle w:val="Heading1"/>
      </w:pPr>
      <w:bookmarkStart w:id="14" w:name="O_1228645"/>
      <w:bookmarkEnd w:id="14"/>
      <w:r w:rsidRPr="006C0DCD">
        <w:t>Assessment Conditions</w:t>
      </w:r>
    </w:p>
    <w:tbl>
      <w:tblPr>
        <w:tblW w:w="9497" w:type="dxa"/>
        <w:tblLayout w:type="fixed"/>
        <w:tblCellMar>
          <w:left w:w="62" w:type="dxa"/>
          <w:right w:w="62" w:type="dxa"/>
        </w:tblCellMar>
        <w:tblLook w:val="0000"/>
      </w:tblPr>
      <w:tblGrid>
        <w:gridCol w:w="9497"/>
      </w:tblGrid>
      <w:tr w:rsidTr="006C0D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0DCD" w:rsidP="006C0DCD">
            <w:pPr>
              <w:pStyle w:val="BodyText"/>
            </w:pPr>
            <w:r w:rsidRPr="006C0DCD">
              <w:t xml:space="preserve">As a minimum, assessors must satisfy applicable regulatory requirements, which include requirements in the Standards for Registered Training Organisations current at the time of assessment. </w:t>
            </w:r>
          </w:p>
          <w:p w:rsidR="00000000" w:rsidRPr="006C0DCD" w:rsidP="006C0DCD">
            <w:pPr>
              <w:pStyle w:val="BodyText"/>
            </w:pPr>
            <w:r w:rsidRPr="006C0DCD">
              <w:t>As a minimum, assessment must satisfy applicable regulatory requi</w:t>
            </w:r>
            <w:r w:rsidRPr="006C0DCD">
              <w:t>rements, which include requirements in the Standards for Registered Training Organisations current at the time of assessment.</w:t>
            </w:r>
          </w:p>
          <w:p w:rsidR="00000000" w:rsidRPr="006C0DCD" w:rsidP="006C0DCD">
            <w:pPr>
              <w:pStyle w:val="BodyText"/>
            </w:pPr>
            <w:r w:rsidRPr="006C0DCD">
              <w:t>Assessment processes and techniques must be appropriate to the language, literacy and numeracy requirements of the work being perf</w:t>
            </w:r>
            <w:r w:rsidRPr="006C0DCD">
              <w:t>ormed and the needs of the candidate.</w:t>
            </w:r>
          </w:p>
          <w:p w:rsidR="00000000" w:rsidRPr="006C0DCD" w:rsidP="006C0DCD">
            <w:pPr>
              <w:pStyle w:val="BodyText"/>
            </w:pPr>
            <w:r w:rsidRPr="006C0DCD">
              <w:t>Assessment must occur in workplace operational situations. Where this is not appropriate, assessment must occur in simulated workplace operational situations that reflect workplace conditions.</w:t>
            </w:r>
          </w:p>
          <w:p w:rsidR="00000000" w:rsidRPr="006C0DCD" w:rsidP="006C0DCD">
            <w:pPr>
              <w:pStyle w:val="BodyText"/>
            </w:pPr>
            <w:r w:rsidRPr="006C0DCD">
              <w:t xml:space="preserve">Resources for assessment </w:t>
            </w:r>
            <w:r w:rsidRPr="006C0DCD">
              <w:t>must include access to:</w:t>
            </w:r>
          </w:p>
          <w:p w:rsidR="00000000" w:rsidRPr="006C0DCD" w:rsidP="006C0DCD">
            <w:pPr>
              <w:pStyle w:val="ListBullet"/>
            </w:pPr>
            <w:r w:rsidRPr="006C0DCD">
              <w:t>a range of relevant exercises, case studies and/or other simulations</w:t>
            </w:r>
          </w:p>
          <w:p w:rsidR="00000000" w:rsidRPr="006C0DCD" w:rsidP="006C0DCD">
            <w:pPr>
              <w:pStyle w:val="ListBullet"/>
            </w:pPr>
            <w:r w:rsidRPr="006C0DCD">
              <w:t xml:space="preserve">relevant and appropriate materials, tools, equipment and personal protective equipment currently used in industry </w:t>
            </w:r>
          </w:p>
          <w:p w:rsidR="00000000" w:rsidRPr="006C0DCD" w:rsidP="006C0DCD">
            <w:pPr>
              <w:pStyle w:val="ListBullet"/>
            </w:pPr>
            <w:r w:rsidRPr="006C0DCD">
              <w:t>applicable documentation including workplace pr</w:t>
            </w:r>
            <w:r w:rsidRPr="006C0DCD">
              <w:t>ocedures, industry standards, equipment specifications, regulations, codes of practice and operation manuals.</w:t>
            </w:r>
          </w:p>
        </w:tc>
      </w:tr>
    </w:tbl>
    <w:p w:rsidR="00000000" w:rsidRPr="006C0DCD" w:rsidP="006C0DCD">
      <w:pPr>
        <w:pStyle w:val="NoPaddingFontSize1"/>
      </w:pPr>
    </w:p>
    <w:p w:rsidR="00000000" w:rsidRPr="006C0DCD" w:rsidP="006C0DCD">
      <w:pPr>
        <w:pStyle w:val="AllowPageBreak"/>
      </w:pPr>
    </w:p>
    <w:p w:rsidR="00000000" w:rsidRPr="006C0DCD" w:rsidP="006C0DCD">
      <w:pPr>
        <w:pStyle w:val="Heading1"/>
      </w:pPr>
      <w:bookmarkStart w:id="15" w:name="O_1228660"/>
      <w:bookmarkEnd w:id="15"/>
      <w:r w:rsidRPr="006C0DCD">
        <w:t>Links</w:t>
      </w:r>
    </w:p>
    <w:p w:rsidR="00000000" w:rsidRPr="006C0DCD" w:rsidP="00EF2C10">
      <w:pPr>
        <w:pStyle w:val="BodyText"/>
      </w:pPr>
      <w:r w:rsidRPr="006C0DCD">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8D793A">
        <w:rPr>
          <w:rStyle w:val="Hyperlink"/>
        </w:rPr>
        <w:t>https://vetnet.gov.au/Pages/TrainingDocs.aspx?q=1715b9fa-e7bd-441c-bb8d-cf22c9c825a8</w:t>
      </w:r>
      <w:r>
        <w:fldChar w:fldCharType="end"/>
      </w:r>
    </w:p>
    <w:p w:rsidR="00000000" w:rsidRPr="006C0DCD" w:rsidP="006C0DCD"/>
    <w:sectPr w:rsidSect="006C0DC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D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DCD" w:rsidRPr="00EF2C10" w:rsidP="00EF2C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D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C10" w:rsidP="006C0D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F2C10" w:rsidP="006C0DC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EF2C10" w:rsidP="006C0DC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DCD" w:rsidP="006C0DCD">
    <w:pPr>
      <w:pStyle w:val="Footer"/>
      <w:framePr w:wrap="around"/>
    </w:pPr>
    <w:r>
      <w:fldChar w:fldCharType="begin"/>
    </w:r>
    <w:r>
      <w:instrText xml:space="preserve"> DOCPROPERTY  Subject  \* MERGEFORMAT </w:instrText>
    </w:r>
    <w:r>
      <w:fldChar w:fldCharType="separate"/>
    </w:r>
    <w:r w:rsidR="00EF2C10">
      <w:t>Approved</w:t>
    </w:r>
    <w:r w:rsidR="00EF2C10">
      <w:fldChar w:fldCharType="end"/>
    </w:r>
    <w:r>
      <w:tab/>
      <w:t xml:space="preserve">Page </w:t>
    </w:r>
    <w:r>
      <w:fldChar w:fldCharType="begin"/>
    </w:r>
    <w:r>
      <w:instrText xml:space="preserve"> PAGE  \* Arabic  \* MERGEFORMAT </w:instrText>
    </w:r>
    <w:r>
      <w:fldChar w:fldCharType="separate"/>
    </w:r>
    <w:r w:rsidR="00EF2C1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F2C10">
      <w:rPr>
        <w:noProof/>
      </w:rPr>
      <w:t>5</w:t>
    </w:r>
    <w:r>
      <w:rPr>
        <w:noProof/>
      </w:rPr>
      <w:fldChar w:fldCharType="end"/>
    </w:r>
  </w:p>
  <w:p w:rsidR="006C0DCD" w:rsidP="006C0DCD">
    <w:pPr>
      <w:pStyle w:val="Footer"/>
      <w:framePr w:wrap="around"/>
    </w:pPr>
    <w:r>
      <w:t xml:space="preserve">© Commonwealth of Australia, </w:t>
    </w:r>
    <w:r>
      <w:fldChar w:fldCharType="begin"/>
    </w:r>
    <w:r>
      <w:instrText xml:space="preserve"> DATE  \@ "yyyy"  \* MERGEFORMAT </w:instrText>
    </w:r>
    <w:r>
      <w:fldChar w:fldCharType="separate"/>
    </w:r>
    <w:r w:rsidR="00EF2C10">
      <w:rPr>
        <w:noProof/>
      </w:rPr>
      <w:t>2025</w:t>
    </w:r>
    <w:r>
      <w:fldChar w:fldCharType="end"/>
    </w:r>
    <w:r>
      <w:tab/>
    </w:r>
    <w:r>
      <w:fldChar w:fldCharType="begin"/>
    </w:r>
    <w:r>
      <w:instrText xml:space="preserve"> DOCPROPERTY  Author  \* MERGEFORMAT </w:instrText>
    </w:r>
    <w:r>
      <w:fldChar w:fldCharType="separate"/>
    </w:r>
    <w:r w:rsidR="00EF2C10">
      <w:t>Powering Skills Organisation</w:t>
    </w:r>
    <w:r w:rsidR="00EF2C10">
      <w:fldChar w:fldCharType="end"/>
    </w:r>
  </w:p>
  <w:p w:rsidR="006C0DCD" w:rsidP="006C0D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D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C1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C0DCD" w:rsidRPr="00EF2C10" w:rsidP="00EF2C1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D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C10" w:rsidRPr="002D2AF8" w:rsidP="006C0DCD">
    <w:pPr>
      <w:pStyle w:val="Header"/>
      <w:framePr w:wrap="around"/>
    </w:pPr>
    <w:r>
      <w:fldChar w:fldCharType="begin"/>
    </w:r>
    <w:r>
      <w:instrText xml:space="preserve"> TITLE   \* MERGEFORMAT </w:instrText>
    </w:r>
    <w:r>
      <w:fldChar w:fldCharType="separate"/>
    </w:r>
    <w:r>
      <w:t>UEPMNT402 Conduct complex levelling and alignment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F2C10" w:rsidP="006C0DC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DCD" w:rsidRPr="002D2AF8" w:rsidP="006C0DCD">
    <w:pPr>
      <w:pStyle w:val="Header"/>
      <w:framePr w:wrap="around"/>
    </w:pPr>
    <w:r>
      <w:fldChar w:fldCharType="begin"/>
    </w:r>
    <w:r>
      <w:instrText xml:space="preserve"> TITLE   \* MERGEFORMAT </w:instrText>
    </w:r>
    <w:r>
      <w:fldChar w:fldCharType="separate"/>
    </w:r>
    <w:r w:rsidR="00EF2C10">
      <w:t>UEPMNT402 Conduct complex levelling and alignment</w:t>
    </w:r>
    <w:r w:rsidR="00EF2C10">
      <w:fldChar w:fldCharType="end"/>
    </w:r>
    <w:r>
      <w:tab/>
      <w:t xml:space="preserve">Date this document was generated: </w:t>
    </w:r>
    <w:r>
      <w:fldChar w:fldCharType="begin"/>
    </w:r>
    <w:r>
      <w:instrText xml:space="preserve"> CREATEDATE  \@ "d MMMM yyyy"  \* MERGEFORMAT </w:instrText>
    </w:r>
    <w:r>
      <w:fldChar w:fldCharType="separate"/>
    </w:r>
    <w:r w:rsidR="00EF2C10">
      <w:rPr>
        <w:noProof/>
      </w:rPr>
      <w:t>2 March 2025</w:t>
    </w:r>
    <w:r>
      <w:fldChar w:fldCharType="end"/>
    </w:r>
  </w:p>
  <w:p w:rsidR="006C0DCD" w:rsidP="006C0D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70EB0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11664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F267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0D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0DCD"/>
    <w:pPr>
      <w:spacing w:before="360" w:after="60"/>
      <w:outlineLvl w:val="0"/>
    </w:pPr>
    <w:rPr>
      <w:sz w:val="32"/>
    </w:rPr>
  </w:style>
  <w:style w:type="paragraph" w:styleId="Heading2">
    <w:name w:val="heading 2"/>
    <w:basedOn w:val="HeadingBase"/>
    <w:next w:val="BodyText"/>
    <w:link w:val="Heading2Char"/>
    <w:qFormat/>
    <w:rsid w:val="006C0DCD"/>
    <w:pPr>
      <w:keepLines/>
      <w:spacing w:before="240" w:after="120"/>
      <w:outlineLvl w:val="1"/>
    </w:pPr>
    <w:rPr>
      <w:sz w:val="28"/>
      <w:szCs w:val="40"/>
    </w:rPr>
  </w:style>
  <w:style w:type="paragraph" w:styleId="Heading3">
    <w:name w:val="heading 3"/>
    <w:basedOn w:val="HeadingBase"/>
    <w:next w:val="BodyText"/>
    <w:link w:val="Heading3Char"/>
    <w:qFormat/>
    <w:rsid w:val="006C0DCD"/>
    <w:pPr>
      <w:spacing w:before="180" w:after="120"/>
      <w:outlineLvl w:val="2"/>
    </w:pPr>
    <w:rPr>
      <w:spacing w:val="-10"/>
      <w:kern w:val="32"/>
    </w:rPr>
  </w:style>
  <w:style w:type="paragraph" w:styleId="Heading4">
    <w:name w:val="heading 4"/>
    <w:basedOn w:val="HeadingBase"/>
    <w:next w:val="BodyText"/>
    <w:link w:val="Heading4Char"/>
    <w:qFormat/>
    <w:rsid w:val="006C0DCD"/>
    <w:pPr>
      <w:spacing w:before="160" w:after="120"/>
      <w:outlineLvl w:val="3"/>
    </w:pPr>
    <w:rPr>
      <w:sz w:val="22"/>
    </w:rPr>
  </w:style>
  <w:style w:type="paragraph" w:styleId="Heading5">
    <w:name w:val="heading 5"/>
    <w:basedOn w:val="HeadingBase"/>
    <w:next w:val="Normal"/>
    <w:link w:val="Heading5Char"/>
    <w:qFormat/>
    <w:rsid w:val="006C0DCD"/>
    <w:pPr>
      <w:spacing w:before="80"/>
      <w:outlineLvl w:val="4"/>
    </w:pPr>
    <w:rPr>
      <w:color w:val="918585"/>
      <w:sz w:val="20"/>
    </w:rPr>
  </w:style>
  <w:style w:type="paragraph" w:styleId="Heading6">
    <w:name w:val="heading 6"/>
    <w:basedOn w:val="HeadingBase"/>
    <w:next w:val="Normal"/>
    <w:link w:val="Heading6Char"/>
    <w:qFormat/>
    <w:rsid w:val="006C0DCD"/>
    <w:pPr>
      <w:spacing w:before="60"/>
      <w:outlineLvl w:val="5"/>
    </w:pPr>
    <w:rPr>
      <w:color w:val="918585"/>
      <w:sz w:val="20"/>
    </w:rPr>
  </w:style>
  <w:style w:type="paragraph" w:styleId="Heading7">
    <w:name w:val="heading 7"/>
    <w:basedOn w:val="Normal"/>
    <w:next w:val="Normal"/>
    <w:link w:val="Heading7Char"/>
    <w:qFormat/>
    <w:rsid w:val="006C0DCD"/>
    <w:pPr>
      <w:ind w:left="720"/>
      <w:outlineLvl w:val="6"/>
    </w:pPr>
    <w:rPr>
      <w:i/>
    </w:rPr>
  </w:style>
  <w:style w:type="paragraph" w:styleId="Heading8">
    <w:name w:val="heading 8"/>
    <w:basedOn w:val="Normal"/>
    <w:next w:val="Normal"/>
    <w:link w:val="Heading8Char"/>
    <w:qFormat/>
    <w:rsid w:val="006C0DCD"/>
    <w:pPr>
      <w:ind w:left="720"/>
      <w:outlineLvl w:val="7"/>
    </w:pPr>
    <w:rPr>
      <w:i/>
    </w:rPr>
  </w:style>
  <w:style w:type="paragraph" w:styleId="Heading9">
    <w:name w:val="heading 9"/>
    <w:basedOn w:val="Normal"/>
    <w:next w:val="Normal"/>
    <w:link w:val="Heading9Char"/>
    <w:qFormat/>
    <w:rsid w:val="006C0DCD"/>
    <w:pPr>
      <w:ind w:left="720"/>
      <w:outlineLvl w:val="8"/>
    </w:pPr>
    <w:rPr>
      <w:i/>
    </w:rPr>
  </w:style>
  <w:style w:type="character" w:default="1" w:styleId="DefaultParagraphFont">
    <w:name w:val="Default Paragraph Font"/>
    <w:uiPriority w:val="1"/>
    <w:unhideWhenUsed/>
    <w:rsid w:val="006C0D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0DCD"/>
  </w:style>
  <w:style w:type="character" w:customStyle="1" w:styleId="Heading1Char">
    <w:name w:val="Heading 1 Char"/>
    <w:basedOn w:val="DefaultParagraphFont"/>
    <w:link w:val="Heading1"/>
    <w:rsid w:val="006C0DCD"/>
    <w:rPr>
      <w:rFonts w:ascii="Times New Roman" w:eastAsia="Times New Roman" w:hAnsi="Times New Roman" w:cs="Times New Roman"/>
      <w:b/>
      <w:sz w:val="32"/>
      <w:szCs w:val="20"/>
      <w:lang w:eastAsia="en-US"/>
    </w:rPr>
  </w:style>
  <w:style w:type="paragraph" w:styleId="BodyText">
    <w:name w:val="Body Text"/>
    <w:basedOn w:val="Normal"/>
    <w:link w:val="BodyTextChar"/>
    <w:rsid w:val="006C0DC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C0DCD"/>
    <w:rPr>
      <w:rFonts w:ascii="Times New Roman" w:eastAsia="Times New Roman" w:hAnsi="Times New Roman" w:cs="Times New Roman"/>
      <w:sz w:val="24"/>
      <w:lang w:eastAsia="en-US"/>
    </w:rPr>
  </w:style>
  <w:style w:type="paragraph" w:styleId="ListBullet">
    <w:name w:val="List Bullet"/>
    <w:basedOn w:val="List"/>
    <w:rsid w:val="006C0DCD"/>
    <w:pPr>
      <w:numPr>
        <w:numId w:val="12"/>
      </w:numPr>
      <w:tabs>
        <w:tab w:val="clear" w:pos="340"/>
      </w:tabs>
      <w:spacing w:before="40" w:after="40"/>
    </w:pPr>
  </w:style>
  <w:style w:type="character" w:customStyle="1" w:styleId="SpecialBold">
    <w:name w:val="Special Bold"/>
    <w:basedOn w:val="DefaultParagraphFont"/>
    <w:rsid w:val="006C0DCD"/>
    <w:rPr>
      <w:b/>
      <w:spacing w:val="0"/>
    </w:rPr>
  </w:style>
  <w:style w:type="paragraph" w:styleId="ListBullet2">
    <w:name w:val="List Bullet 2"/>
    <w:basedOn w:val="List2"/>
    <w:rsid w:val="006C0DCD"/>
    <w:pPr>
      <w:numPr>
        <w:numId w:val="13"/>
      </w:numPr>
      <w:tabs>
        <w:tab w:val="clear" w:pos="680"/>
      </w:tabs>
    </w:pPr>
  </w:style>
  <w:style w:type="paragraph" w:customStyle="1" w:styleId="SuperHeading">
    <w:name w:val="SuperHeading"/>
    <w:basedOn w:val="Normal"/>
    <w:rsid w:val="006C0DCD"/>
    <w:pPr>
      <w:spacing w:before="240" w:after="120"/>
      <w:outlineLvl w:val="0"/>
    </w:pPr>
    <w:rPr>
      <w:rFonts w:ascii="Times New Roman" w:hAnsi="Times New Roman"/>
      <w:b/>
      <w:sz w:val="32"/>
    </w:rPr>
  </w:style>
  <w:style w:type="paragraph" w:customStyle="1" w:styleId="AllowPageBreak">
    <w:name w:val="AllowPageBreak"/>
    <w:rsid w:val="006C0DC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C0D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0D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0D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0D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0D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0D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0D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0DCD"/>
    <w:rPr>
      <w:rFonts w:ascii="Courier New" w:eastAsia="Times New Roman" w:hAnsi="Courier New" w:cs="Times New Roman"/>
      <w:i/>
      <w:szCs w:val="20"/>
      <w:lang w:eastAsia="en-US"/>
    </w:rPr>
  </w:style>
  <w:style w:type="paragraph" w:customStyle="1" w:styleId="HeadingBase">
    <w:name w:val="Heading Base"/>
    <w:rsid w:val="006C0D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0DCD"/>
    <w:pPr>
      <w:tabs>
        <w:tab w:val="right" w:leader="dot" w:pos="9072"/>
      </w:tabs>
      <w:ind w:left="567"/>
    </w:pPr>
    <w:rPr>
      <w:szCs w:val="22"/>
    </w:rPr>
  </w:style>
  <w:style w:type="paragraph" w:customStyle="1" w:styleId="TOCBase">
    <w:name w:val="TOC Base"/>
    <w:rsid w:val="006C0D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0DCD"/>
    <w:pPr>
      <w:tabs>
        <w:tab w:val="right" w:leader="dot" w:pos="9072"/>
      </w:tabs>
      <w:spacing w:before="40" w:after="40"/>
      <w:ind w:left="284"/>
    </w:pPr>
    <w:rPr>
      <w:rFonts w:ascii="Times New Roman" w:hAnsi="Times New Roman"/>
    </w:rPr>
  </w:style>
  <w:style w:type="paragraph" w:styleId="TOC1">
    <w:name w:val="toc 1"/>
    <w:basedOn w:val="TOCBase"/>
    <w:next w:val="Normal"/>
    <w:rsid w:val="006C0D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C0D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0DCD"/>
    <w:rPr>
      <w:rFonts w:ascii="Times New Roman" w:eastAsia="Times New Roman" w:hAnsi="Times New Roman" w:cs="Times New Roman"/>
      <w:sz w:val="16"/>
      <w:lang w:eastAsia="en-US"/>
    </w:rPr>
  </w:style>
  <w:style w:type="paragraph" w:styleId="Title">
    <w:name w:val="Title"/>
    <w:basedOn w:val="HeadingBase"/>
    <w:link w:val="TitleChar"/>
    <w:qFormat/>
    <w:rsid w:val="006C0DCD"/>
    <w:pPr>
      <w:spacing w:before="5040"/>
      <w:jc w:val="center"/>
    </w:pPr>
    <w:rPr>
      <w:sz w:val="48"/>
      <w:szCs w:val="72"/>
      <w:lang w:val="en-US"/>
    </w:rPr>
  </w:style>
  <w:style w:type="character" w:customStyle="1" w:styleId="TitleChar">
    <w:name w:val="Title Char"/>
    <w:basedOn w:val="DefaultParagraphFont"/>
    <w:link w:val="Title"/>
    <w:rsid w:val="006C0D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0DCD"/>
    <w:pPr>
      <w:tabs>
        <w:tab w:val="left" w:pos="3600"/>
        <w:tab w:val="left" w:pos="3958"/>
      </w:tabs>
    </w:pPr>
  </w:style>
  <w:style w:type="paragraph" w:styleId="List">
    <w:name w:val="List"/>
    <w:basedOn w:val="BodyText"/>
    <w:next w:val="BodyText"/>
    <w:rsid w:val="006C0DCD"/>
    <w:pPr>
      <w:tabs>
        <w:tab w:val="left" w:pos="340"/>
      </w:tabs>
      <w:spacing w:before="60" w:after="60"/>
      <w:ind w:left="340" w:hanging="340"/>
    </w:pPr>
  </w:style>
  <w:style w:type="paragraph" w:customStyle="1" w:styleId="Note">
    <w:name w:val="Note"/>
    <w:basedOn w:val="BodyText"/>
    <w:rsid w:val="006C0D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0DCD"/>
    <w:pPr>
      <w:framePr w:wrap="auto" w:hAnchor="text" w:y="6049"/>
    </w:pPr>
    <w:rPr>
      <w:color w:val="000000"/>
      <w:sz w:val="40"/>
    </w:rPr>
  </w:style>
  <w:style w:type="paragraph" w:customStyle="1" w:styleId="TOCTitle">
    <w:name w:val="TOCTitle"/>
    <w:basedOn w:val="Heading1"/>
    <w:rsid w:val="006C0DCD"/>
    <w:pPr>
      <w:spacing w:after="240"/>
      <w:jc w:val="center"/>
      <w:outlineLvl w:val="9"/>
    </w:pPr>
    <w:rPr>
      <w:caps/>
    </w:rPr>
  </w:style>
  <w:style w:type="paragraph" w:customStyle="1" w:styleId="Version">
    <w:name w:val="Version"/>
    <w:rsid w:val="006C0DC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0DCD"/>
    <w:pPr>
      <w:keepNext w:val="0"/>
      <w:tabs>
        <w:tab w:val="right" w:pos="4176"/>
      </w:tabs>
      <w:ind w:left="198" w:hanging="198"/>
    </w:pPr>
    <w:rPr>
      <w:rFonts w:ascii="Garamond" w:hAnsi="Garamond"/>
    </w:rPr>
  </w:style>
  <w:style w:type="paragraph" w:styleId="IndexHeading">
    <w:name w:val="index heading"/>
    <w:basedOn w:val="Normal"/>
    <w:next w:val="Index1"/>
    <w:semiHidden/>
    <w:rsid w:val="006C0DCD"/>
    <w:pPr>
      <w:spacing w:before="120" w:after="120"/>
    </w:pPr>
    <w:rPr>
      <w:rFonts w:ascii="Arial" w:hAnsi="Arial"/>
      <w:b/>
      <w:color w:val="918585"/>
      <w:sz w:val="24"/>
    </w:rPr>
  </w:style>
  <w:style w:type="paragraph" w:styleId="Header">
    <w:name w:val="header"/>
    <w:basedOn w:val="Normal"/>
    <w:link w:val="HeaderChar"/>
    <w:rsid w:val="006C0D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0DCD"/>
    <w:rPr>
      <w:rFonts w:ascii="Times New Roman" w:eastAsia="Times New Roman" w:hAnsi="Times New Roman" w:cs="Times New Roman"/>
      <w:sz w:val="16"/>
      <w:szCs w:val="20"/>
      <w:lang w:val="en-GB" w:eastAsia="en-US"/>
    </w:rPr>
  </w:style>
  <w:style w:type="paragraph" w:customStyle="1" w:styleId="Chapter">
    <w:name w:val="Chapter"/>
    <w:basedOn w:val="Normal"/>
    <w:rsid w:val="006C0DCD"/>
    <w:pPr>
      <w:spacing w:before="240"/>
    </w:pPr>
    <w:rPr>
      <w:rFonts w:ascii="Times New Roman" w:hAnsi="Times New Roman"/>
      <w:smallCaps/>
      <w:spacing w:val="80"/>
      <w:sz w:val="28"/>
    </w:rPr>
  </w:style>
  <w:style w:type="paragraph" w:customStyle="1" w:styleId="InChapter">
    <w:name w:val="InChapter"/>
    <w:basedOn w:val="Heading3"/>
    <w:rsid w:val="006C0DCD"/>
    <w:pPr>
      <w:spacing w:after="240"/>
      <w:outlineLvl w:val="9"/>
    </w:pPr>
    <w:rPr>
      <w:noProof/>
    </w:rPr>
  </w:style>
  <w:style w:type="paragraph" w:styleId="Index2">
    <w:name w:val="index 2"/>
    <w:basedOn w:val="Normal"/>
    <w:next w:val="Normal"/>
    <w:semiHidden/>
    <w:rsid w:val="006C0DCD"/>
    <w:pPr>
      <w:tabs>
        <w:tab w:val="right" w:pos="4176"/>
      </w:tabs>
      <w:ind w:left="568" w:hanging="284"/>
    </w:pPr>
    <w:rPr>
      <w:rFonts w:ascii="Garamond" w:hAnsi="Garamond"/>
    </w:rPr>
  </w:style>
  <w:style w:type="paragraph" w:customStyle="1" w:styleId="Byline">
    <w:name w:val="Byline"/>
    <w:rsid w:val="006C0D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0DCD"/>
    <w:pPr>
      <w:tabs>
        <w:tab w:val="clear" w:pos="3600"/>
        <w:tab w:val="clear" w:pos="3958"/>
      </w:tabs>
      <w:jc w:val="right"/>
    </w:pPr>
  </w:style>
  <w:style w:type="character" w:styleId="Emphasis">
    <w:name w:val="Emphasis"/>
    <w:basedOn w:val="DefaultParagraphFont"/>
    <w:qFormat/>
    <w:rsid w:val="006C0DCD"/>
    <w:rPr>
      <w:i/>
    </w:rPr>
  </w:style>
  <w:style w:type="paragraph" w:styleId="Caption">
    <w:name w:val="caption"/>
    <w:basedOn w:val="BodyText"/>
    <w:next w:val="Normal"/>
    <w:qFormat/>
    <w:rsid w:val="006C0DCD"/>
    <w:pPr>
      <w:framePr w:w="2268" w:hSpace="181" w:vSpace="181" w:wrap="around" w:vAnchor="text" w:hAnchor="page" w:x="1135" w:y="285" w:anchorLock="1"/>
    </w:pPr>
    <w:rPr>
      <w:i/>
    </w:rPr>
  </w:style>
  <w:style w:type="paragraph" w:customStyle="1" w:styleId="MiniTOCTitle">
    <w:name w:val="MiniTOCTitle"/>
    <w:basedOn w:val="Heading4"/>
    <w:rsid w:val="006C0DCD"/>
    <w:pPr>
      <w:spacing w:before="240"/>
      <w:outlineLvl w:val="9"/>
    </w:pPr>
    <w:rPr>
      <w:noProof/>
      <w:sz w:val="24"/>
    </w:rPr>
  </w:style>
  <w:style w:type="paragraph" w:customStyle="1" w:styleId="MiniTOCItem">
    <w:name w:val="MiniTOCItem"/>
    <w:basedOn w:val="ListBullet"/>
    <w:rsid w:val="006C0DCD"/>
    <w:pPr>
      <w:numPr>
        <w:numId w:val="0"/>
      </w:numPr>
      <w:tabs>
        <w:tab w:val="right" w:leader="dot" w:pos="6521"/>
      </w:tabs>
      <w:spacing w:before="0" w:after="0"/>
    </w:pPr>
  </w:style>
  <w:style w:type="paragraph" w:customStyle="1" w:styleId="TOFTitle">
    <w:name w:val="TOFTitle"/>
    <w:basedOn w:val="TOCTitle"/>
    <w:rsid w:val="006C0DCD"/>
  </w:style>
  <w:style w:type="paragraph" w:styleId="TableofFigures">
    <w:name w:val="table of figures"/>
    <w:basedOn w:val="Normal"/>
    <w:next w:val="Normal"/>
    <w:semiHidden/>
    <w:rsid w:val="006C0DCD"/>
    <w:pPr>
      <w:tabs>
        <w:tab w:val="right" w:leader="dot" w:pos="9072"/>
      </w:tabs>
      <w:ind w:left="970" w:hanging="403"/>
    </w:pPr>
    <w:rPr>
      <w:rFonts w:ascii="Times New Roman" w:hAnsi="Times New Roman"/>
      <w:b/>
    </w:rPr>
  </w:style>
  <w:style w:type="paragraph" w:styleId="ListNumber">
    <w:name w:val="List Number"/>
    <w:basedOn w:val="List"/>
    <w:rsid w:val="006C0DCD"/>
    <w:pPr>
      <w:numPr>
        <w:numId w:val="15"/>
      </w:numPr>
      <w:tabs>
        <w:tab w:val="clear" w:pos="340"/>
      </w:tabs>
    </w:pPr>
  </w:style>
  <w:style w:type="character" w:customStyle="1" w:styleId="WingdingSymbols">
    <w:name w:val="Wingding Symbols"/>
    <w:rsid w:val="006C0DCD"/>
    <w:rPr>
      <w:rFonts w:ascii="Wingdings" w:hAnsi="Wingdings"/>
    </w:rPr>
  </w:style>
  <w:style w:type="paragraph" w:customStyle="1" w:styleId="TableHeading">
    <w:name w:val="Table Heading"/>
    <w:basedOn w:val="HeadingBase"/>
    <w:rsid w:val="006C0DCD"/>
    <w:pPr>
      <w:keepLines/>
      <w:pBdr>
        <w:bottom w:val="single" w:sz="6" w:space="1" w:color="918585"/>
      </w:pBdr>
      <w:spacing w:before="240"/>
    </w:pPr>
  </w:style>
  <w:style w:type="character" w:customStyle="1" w:styleId="HotSpot">
    <w:name w:val="HotSpot"/>
    <w:rsid w:val="006C0DCD"/>
    <w:rPr>
      <w:color w:val="0033CC"/>
      <w:u w:val="none"/>
    </w:rPr>
  </w:style>
  <w:style w:type="paragraph" w:customStyle="1" w:styleId="BodyTextRight">
    <w:name w:val="Body Text Right"/>
    <w:basedOn w:val="BodyText"/>
    <w:rsid w:val="006C0DCD"/>
    <w:pPr>
      <w:spacing w:before="0" w:after="0"/>
      <w:jc w:val="right"/>
    </w:pPr>
  </w:style>
  <w:style w:type="paragraph" w:styleId="Index3">
    <w:name w:val="index 3"/>
    <w:basedOn w:val="ListNumber2"/>
    <w:next w:val="Normal"/>
    <w:semiHidden/>
    <w:rsid w:val="006C0DCD"/>
    <w:pPr>
      <w:numPr>
        <w:numId w:val="0"/>
      </w:numPr>
      <w:tabs>
        <w:tab w:val="right" w:leader="dot" w:pos="4176"/>
      </w:tabs>
    </w:pPr>
  </w:style>
  <w:style w:type="paragraph" w:styleId="ListNumber2">
    <w:name w:val="List Number 2"/>
    <w:basedOn w:val="List2"/>
    <w:rsid w:val="006C0DCD"/>
    <w:pPr>
      <w:numPr>
        <w:numId w:val="10"/>
      </w:numPr>
      <w:tabs>
        <w:tab w:val="clear" w:pos="1060"/>
      </w:tabs>
    </w:pPr>
  </w:style>
  <w:style w:type="paragraph" w:customStyle="1" w:styleId="MarginNote">
    <w:name w:val="Margin Note"/>
    <w:basedOn w:val="BodyText"/>
    <w:rsid w:val="006C0D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0D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0D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0DCD"/>
    <w:rPr>
      <w:sz w:val="32"/>
    </w:rPr>
  </w:style>
  <w:style w:type="paragraph" w:customStyle="1" w:styleId="HeadingProcedure">
    <w:name w:val="Heading Procedure"/>
    <w:basedOn w:val="HeadingBase"/>
    <w:next w:val="Normal"/>
    <w:rsid w:val="006C0DCD"/>
    <w:pPr>
      <w:tabs>
        <w:tab w:val="left" w:pos="0"/>
      </w:tabs>
      <w:spacing w:before="120" w:after="60"/>
    </w:pPr>
    <w:rPr>
      <w:i/>
      <w:color w:val="918585"/>
      <w:sz w:val="22"/>
    </w:rPr>
  </w:style>
  <w:style w:type="paragraph" w:customStyle="1" w:styleId="TableBodyText">
    <w:name w:val="Table Body Text"/>
    <w:basedOn w:val="BodyText"/>
    <w:rsid w:val="006C0DCD"/>
    <w:pPr>
      <w:spacing w:before="60" w:after="60"/>
    </w:pPr>
  </w:style>
  <w:style w:type="paragraph" w:styleId="ListContinue">
    <w:name w:val="List Continue"/>
    <w:basedOn w:val="List"/>
    <w:rsid w:val="006C0DCD"/>
    <w:pPr>
      <w:ind w:firstLine="0"/>
    </w:pPr>
  </w:style>
  <w:style w:type="paragraph" w:customStyle="1" w:styleId="ListNote">
    <w:name w:val="List Note"/>
    <w:basedOn w:val="List"/>
    <w:rsid w:val="006C0DCD"/>
    <w:pPr>
      <w:pBdr>
        <w:top w:val="single" w:sz="6" w:space="2" w:color="918585"/>
        <w:bottom w:val="single" w:sz="6" w:space="2" w:color="918585"/>
      </w:pBdr>
      <w:tabs>
        <w:tab w:val="left" w:pos="1021"/>
      </w:tabs>
      <w:ind w:firstLine="0"/>
    </w:pPr>
  </w:style>
  <w:style w:type="paragraph" w:customStyle="1" w:styleId="Warning">
    <w:name w:val="Warning"/>
    <w:basedOn w:val="BodyText"/>
    <w:rsid w:val="006C0DCD"/>
    <w:pPr>
      <w:shd w:val="clear" w:color="auto" w:fill="D9D9D9"/>
      <w:tabs>
        <w:tab w:val="left" w:pos="992"/>
      </w:tabs>
      <w:ind w:left="119" w:right="119"/>
    </w:pPr>
    <w:rPr>
      <w:sz w:val="20"/>
    </w:rPr>
  </w:style>
  <w:style w:type="paragraph" w:customStyle="1" w:styleId="MarginIcons">
    <w:name w:val="Margin Icons"/>
    <w:basedOn w:val="BodyText"/>
    <w:rsid w:val="006C0D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0DCD"/>
    <w:rPr>
      <w:rFonts w:ascii="Courier New" w:hAnsi="Courier New"/>
    </w:rPr>
  </w:style>
  <w:style w:type="paragraph" w:customStyle="1" w:styleId="NoteBullet">
    <w:name w:val="Note Bullet"/>
    <w:basedOn w:val="Note"/>
    <w:rsid w:val="006C0DCD"/>
    <w:pPr>
      <w:tabs>
        <w:tab w:val="clear" w:pos="680"/>
      </w:tabs>
      <w:spacing w:before="60" w:after="60"/>
    </w:pPr>
  </w:style>
  <w:style w:type="paragraph" w:customStyle="1" w:styleId="SubHeading2">
    <w:name w:val="SubHeading2"/>
    <w:basedOn w:val="HeadingBase"/>
    <w:rsid w:val="006C0DCD"/>
    <w:pPr>
      <w:spacing w:before="240" w:after="60"/>
    </w:pPr>
    <w:rPr>
      <w:sz w:val="20"/>
    </w:rPr>
  </w:style>
  <w:style w:type="paragraph" w:customStyle="1" w:styleId="SubHeading1">
    <w:name w:val="SubHeading1"/>
    <w:basedOn w:val="HeadingBase"/>
    <w:rsid w:val="006C0DCD"/>
    <w:pPr>
      <w:spacing w:before="240" w:after="60"/>
    </w:pPr>
    <w:rPr>
      <w:color w:val="918585"/>
      <w:sz w:val="22"/>
    </w:rPr>
  </w:style>
  <w:style w:type="paragraph" w:customStyle="1" w:styleId="SideHeading">
    <w:name w:val="Side Heading"/>
    <w:basedOn w:val="HeadingBase"/>
    <w:rsid w:val="006C0D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0DCD"/>
    <w:pPr>
      <w:tabs>
        <w:tab w:val="num" w:pos="360"/>
      </w:tabs>
    </w:pPr>
  </w:style>
  <w:style w:type="paragraph" w:styleId="PlainText">
    <w:name w:val="Plain Text"/>
    <w:basedOn w:val="Normal"/>
    <w:link w:val="PlainTextChar"/>
    <w:rsid w:val="006C0DCD"/>
    <w:rPr>
      <w:sz w:val="20"/>
    </w:rPr>
  </w:style>
  <w:style w:type="character" w:customStyle="1" w:styleId="PlainTextChar">
    <w:name w:val="Plain Text Char"/>
    <w:basedOn w:val="DefaultParagraphFont"/>
    <w:link w:val="PlainText"/>
    <w:rsid w:val="006C0DCD"/>
    <w:rPr>
      <w:rFonts w:ascii="Courier New" w:eastAsia="Times New Roman" w:hAnsi="Courier New" w:cs="Times New Roman"/>
      <w:sz w:val="20"/>
      <w:szCs w:val="20"/>
      <w:lang w:eastAsia="en-US"/>
    </w:rPr>
  </w:style>
  <w:style w:type="character" w:customStyle="1" w:styleId="MenuOption">
    <w:name w:val="Menu Option"/>
    <w:basedOn w:val="DefaultParagraphFont"/>
    <w:rsid w:val="006C0DCD"/>
    <w:rPr>
      <w:b/>
      <w:smallCaps/>
    </w:rPr>
  </w:style>
  <w:style w:type="paragraph" w:customStyle="1" w:styleId="TableListNumber">
    <w:name w:val="Table List Number"/>
    <w:basedOn w:val="ListNumber"/>
    <w:rsid w:val="006C0DCD"/>
    <w:pPr>
      <w:numPr>
        <w:numId w:val="0"/>
      </w:numPr>
    </w:pPr>
  </w:style>
  <w:style w:type="paragraph" w:styleId="TOC4">
    <w:name w:val="toc 4"/>
    <w:basedOn w:val="TOCBase"/>
    <w:next w:val="Normal"/>
    <w:semiHidden/>
    <w:rsid w:val="006C0DCD"/>
    <w:pPr>
      <w:tabs>
        <w:tab w:val="right" w:leader="dot" w:pos="9071"/>
      </w:tabs>
      <w:ind w:left="1701"/>
    </w:pPr>
  </w:style>
  <w:style w:type="paragraph" w:customStyle="1" w:styleId="ListAlpha">
    <w:name w:val="List Alpha"/>
    <w:basedOn w:val="List"/>
    <w:rsid w:val="006C0DCD"/>
    <w:pPr>
      <w:numPr>
        <w:numId w:val="9"/>
      </w:numPr>
    </w:pPr>
  </w:style>
  <w:style w:type="paragraph" w:customStyle="1" w:styleId="ListAlpha2">
    <w:name w:val="List Alpha 2"/>
    <w:basedOn w:val="List2"/>
    <w:rsid w:val="006C0DCD"/>
    <w:pPr>
      <w:numPr>
        <w:numId w:val="8"/>
      </w:numPr>
    </w:pPr>
  </w:style>
  <w:style w:type="paragraph" w:styleId="List2">
    <w:name w:val="List 2"/>
    <w:basedOn w:val="BodyText"/>
    <w:rsid w:val="006C0DCD"/>
    <w:pPr>
      <w:tabs>
        <w:tab w:val="left" w:pos="680"/>
      </w:tabs>
      <w:spacing w:before="60" w:after="60"/>
      <w:ind w:left="680" w:hanging="340"/>
    </w:pPr>
  </w:style>
  <w:style w:type="paragraph" w:styleId="List3">
    <w:name w:val="List 3"/>
    <w:basedOn w:val="BodyText"/>
    <w:rsid w:val="006C0DCD"/>
    <w:pPr>
      <w:tabs>
        <w:tab w:val="left" w:pos="1021"/>
      </w:tabs>
      <w:spacing w:before="60" w:after="60"/>
      <w:ind w:left="1020" w:hanging="340"/>
    </w:pPr>
  </w:style>
  <w:style w:type="paragraph" w:styleId="List4">
    <w:name w:val="List 4"/>
    <w:basedOn w:val="BodyText"/>
    <w:rsid w:val="006C0DCD"/>
    <w:pPr>
      <w:tabs>
        <w:tab w:val="left" w:pos="1361"/>
      </w:tabs>
      <w:spacing w:before="60" w:after="60"/>
      <w:ind w:left="1361" w:hanging="340"/>
    </w:pPr>
  </w:style>
  <w:style w:type="paragraph" w:styleId="List5">
    <w:name w:val="List 5"/>
    <w:basedOn w:val="BodyText"/>
    <w:rsid w:val="006C0DCD"/>
    <w:pPr>
      <w:tabs>
        <w:tab w:val="left" w:pos="1701"/>
      </w:tabs>
      <w:spacing w:before="60" w:after="60"/>
      <w:ind w:left="1701" w:hanging="340"/>
    </w:pPr>
  </w:style>
  <w:style w:type="paragraph" w:styleId="ListBullet3">
    <w:name w:val="List Bullet 3"/>
    <w:basedOn w:val="List3"/>
    <w:rsid w:val="006C0DCD"/>
    <w:pPr>
      <w:numPr>
        <w:numId w:val="14"/>
      </w:numPr>
      <w:tabs>
        <w:tab w:val="clear" w:pos="1021"/>
      </w:tabs>
      <w:ind w:left="1037" w:hanging="357"/>
    </w:pPr>
  </w:style>
  <w:style w:type="paragraph" w:styleId="ListBullet4">
    <w:name w:val="List Bullet 4"/>
    <w:basedOn w:val="List4"/>
    <w:rsid w:val="006C0DCD"/>
    <w:pPr>
      <w:numPr>
        <w:numId w:val="3"/>
      </w:numPr>
      <w:tabs>
        <w:tab w:val="clear" w:pos="1361"/>
      </w:tabs>
    </w:pPr>
  </w:style>
  <w:style w:type="paragraph" w:styleId="ListBullet5">
    <w:name w:val="List Bullet 5"/>
    <w:basedOn w:val="List5"/>
    <w:rsid w:val="006C0DCD"/>
    <w:pPr>
      <w:numPr>
        <w:numId w:val="4"/>
      </w:numPr>
    </w:pPr>
  </w:style>
  <w:style w:type="paragraph" w:styleId="ListContinue2">
    <w:name w:val="List Continue 2"/>
    <w:basedOn w:val="List2"/>
    <w:rsid w:val="006C0DCD"/>
    <w:pPr>
      <w:ind w:firstLine="0"/>
    </w:pPr>
  </w:style>
  <w:style w:type="paragraph" w:styleId="ListContinue3">
    <w:name w:val="List Continue 3"/>
    <w:basedOn w:val="List3"/>
    <w:rsid w:val="006C0DCD"/>
    <w:pPr>
      <w:ind w:left="1021" w:firstLine="0"/>
    </w:pPr>
  </w:style>
  <w:style w:type="paragraph" w:styleId="ListContinue4">
    <w:name w:val="List Continue 4"/>
    <w:basedOn w:val="List4"/>
    <w:rsid w:val="006C0DCD"/>
    <w:pPr>
      <w:ind w:firstLine="0"/>
    </w:pPr>
  </w:style>
  <w:style w:type="paragraph" w:styleId="ListContinue5">
    <w:name w:val="List Continue 5"/>
    <w:basedOn w:val="List5"/>
    <w:rsid w:val="006C0DCD"/>
    <w:pPr>
      <w:ind w:firstLine="0"/>
    </w:pPr>
  </w:style>
  <w:style w:type="paragraph" w:styleId="ListNumber3">
    <w:name w:val="List Number 3"/>
    <w:basedOn w:val="List3"/>
    <w:rsid w:val="006C0DCD"/>
    <w:pPr>
      <w:numPr>
        <w:numId w:val="5"/>
      </w:numPr>
    </w:pPr>
  </w:style>
  <w:style w:type="paragraph" w:styleId="ListNumber4">
    <w:name w:val="List Number 4"/>
    <w:basedOn w:val="List4"/>
    <w:rsid w:val="006C0DCD"/>
    <w:pPr>
      <w:numPr>
        <w:numId w:val="6"/>
      </w:numPr>
    </w:pPr>
  </w:style>
  <w:style w:type="paragraph" w:styleId="ListNumber5">
    <w:name w:val="List Number 5"/>
    <w:basedOn w:val="List5"/>
    <w:rsid w:val="006C0DCD"/>
    <w:pPr>
      <w:numPr>
        <w:numId w:val="7"/>
      </w:numPr>
    </w:pPr>
  </w:style>
  <w:style w:type="paragraph" w:styleId="BlockText">
    <w:name w:val="Block Text"/>
    <w:basedOn w:val="Normal"/>
    <w:rsid w:val="006C0DCD"/>
    <w:pPr>
      <w:spacing w:after="120"/>
      <w:ind w:left="1440" w:right="1440"/>
    </w:pPr>
  </w:style>
  <w:style w:type="character" w:customStyle="1" w:styleId="Subscript">
    <w:name w:val="Subscript"/>
    <w:basedOn w:val="DefaultParagraphFont"/>
    <w:rsid w:val="006C0DCD"/>
    <w:rPr>
      <w:sz w:val="16"/>
      <w:vertAlign w:val="subscript"/>
    </w:rPr>
  </w:style>
  <w:style w:type="character" w:customStyle="1" w:styleId="Superscript">
    <w:name w:val="Superscript"/>
    <w:basedOn w:val="DefaultParagraphFont"/>
    <w:rsid w:val="006C0DCD"/>
    <w:rPr>
      <w:sz w:val="16"/>
      <w:vertAlign w:val="superscript"/>
    </w:rPr>
  </w:style>
  <w:style w:type="character" w:customStyle="1" w:styleId="Symbols">
    <w:name w:val="Symbols"/>
    <w:basedOn w:val="DefaultParagraphFont"/>
    <w:rsid w:val="006C0DCD"/>
    <w:rPr>
      <w:rFonts w:ascii="Symbol" w:hAnsi="Symbol"/>
    </w:rPr>
  </w:style>
  <w:style w:type="character" w:customStyle="1" w:styleId="MenuOptions">
    <w:name w:val="Menu Options"/>
    <w:basedOn w:val="DefaultParagraphFont"/>
    <w:rsid w:val="006C0DCD"/>
    <w:rPr>
      <w:rFonts w:ascii="Arial Narrow" w:hAnsi="Arial Narrow"/>
      <w:smallCaps/>
    </w:rPr>
  </w:style>
  <w:style w:type="character" w:customStyle="1" w:styleId="Buttons">
    <w:name w:val="Buttons"/>
    <w:basedOn w:val="DefaultParagraphFont"/>
    <w:rsid w:val="006C0DCD"/>
    <w:rPr>
      <w:b/>
    </w:rPr>
  </w:style>
  <w:style w:type="character" w:customStyle="1" w:styleId="Underlined">
    <w:name w:val="Underlined"/>
    <w:basedOn w:val="DefaultParagraphFont"/>
    <w:rsid w:val="006C0DCD"/>
    <w:rPr>
      <w:u w:val="single"/>
    </w:rPr>
  </w:style>
  <w:style w:type="paragraph" w:customStyle="1" w:styleId="TableBodyTextRight">
    <w:name w:val="Table Body Text Right"/>
    <w:basedOn w:val="TableBodyText"/>
    <w:rsid w:val="006C0DCD"/>
    <w:pPr>
      <w:widowControl w:val="0"/>
      <w:autoSpaceDE w:val="0"/>
      <w:autoSpaceDN w:val="0"/>
      <w:adjustRightInd w:val="0"/>
      <w:jc w:val="right"/>
    </w:pPr>
    <w:rPr>
      <w:rFonts w:cs="Arial"/>
      <w:szCs w:val="18"/>
    </w:rPr>
  </w:style>
  <w:style w:type="paragraph" w:customStyle="1" w:styleId="CopyrightText">
    <w:name w:val="Copyright Text"/>
    <w:basedOn w:val="BodyText"/>
    <w:rsid w:val="006C0DCD"/>
    <w:rPr>
      <w:sz w:val="18"/>
    </w:rPr>
  </w:style>
  <w:style w:type="paragraph" w:customStyle="1" w:styleId="BodySmallRight">
    <w:name w:val="Body Small Right"/>
    <w:basedOn w:val="BodyTextRight"/>
    <w:rsid w:val="006C0DCD"/>
    <w:rPr>
      <w:sz w:val="18"/>
      <w:szCs w:val="18"/>
    </w:rPr>
  </w:style>
  <w:style w:type="paragraph" w:customStyle="1" w:styleId="MarginEdition">
    <w:name w:val="Margin Edition"/>
    <w:basedOn w:val="MarginNote"/>
    <w:rsid w:val="006C0DCD"/>
    <w:pPr>
      <w:spacing w:before="0" w:after="0"/>
    </w:pPr>
    <w:rPr>
      <w:rFonts w:ascii="Times New Roman" w:hAnsi="Times New Roman"/>
      <w:color w:val="999999"/>
    </w:rPr>
  </w:style>
  <w:style w:type="paragraph" w:customStyle="1" w:styleId="Spacer">
    <w:name w:val="Spacer"/>
    <w:basedOn w:val="Normal"/>
    <w:rsid w:val="006C0DCD"/>
    <w:rPr>
      <w:sz w:val="2"/>
      <w:szCs w:val="2"/>
    </w:rPr>
  </w:style>
  <w:style w:type="character" w:customStyle="1" w:styleId="Small">
    <w:name w:val="Small"/>
    <w:basedOn w:val="DefaultParagraphFont"/>
    <w:rsid w:val="006C0DCD"/>
    <w:rPr>
      <w:sz w:val="16"/>
    </w:rPr>
  </w:style>
  <w:style w:type="paragraph" w:customStyle="1" w:styleId="WideTable">
    <w:name w:val="Wide Table"/>
    <w:basedOn w:val="Normal"/>
    <w:rsid w:val="006C0DCD"/>
    <w:pPr>
      <w:ind w:left="-1418"/>
    </w:pPr>
    <w:rPr>
      <w:sz w:val="2"/>
      <w:szCs w:val="2"/>
    </w:rPr>
  </w:style>
  <w:style w:type="character" w:styleId="PageNumber">
    <w:name w:val="page number"/>
    <w:basedOn w:val="DefaultParagraphFont"/>
    <w:rsid w:val="006C0DCD"/>
  </w:style>
  <w:style w:type="paragraph" w:styleId="Quote">
    <w:name w:val="Quote"/>
    <w:basedOn w:val="Heading1"/>
    <w:link w:val="QuoteChar"/>
    <w:qFormat/>
    <w:rsid w:val="006C0DCD"/>
    <w:rPr>
      <w:b w:val="0"/>
      <w:sz w:val="72"/>
      <w:szCs w:val="72"/>
      <w:lang w:val="en-NZ"/>
    </w:rPr>
  </w:style>
  <w:style w:type="character" w:customStyle="1" w:styleId="QuoteChar">
    <w:name w:val="Quote Char"/>
    <w:basedOn w:val="DefaultParagraphFont"/>
    <w:link w:val="Quote"/>
    <w:rsid w:val="006C0D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0DCD"/>
    <w:pPr>
      <w:pageBreakBefore/>
    </w:pPr>
  </w:style>
  <w:style w:type="paragraph" w:customStyle="1" w:styleId="Border">
    <w:name w:val="Border"/>
    <w:basedOn w:val="Normal"/>
    <w:qFormat/>
    <w:rsid w:val="006C0D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0DCD"/>
    <w:rPr>
      <w:b/>
      <w:bCs/>
      <w:i/>
      <w:iCs/>
      <w:color w:val="auto"/>
    </w:rPr>
  </w:style>
  <w:style w:type="paragraph" w:styleId="IntenseQuote">
    <w:name w:val="Intense Quote"/>
    <w:basedOn w:val="Normal"/>
    <w:next w:val="Normal"/>
    <w:link w:val="IntenseQuoteChar"/>
    <w:uiPriority w:val="30"/>
    <w:qFormat/>
    <w:rsid w:val="006C0D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0D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0DCD"/>
    <w:rPr>
      <w:smallCaps/>
      <w:color w:val="auto"/>
      <w:u w:val="single"/>
    </w:rPr>
  </w:style>
  <w:style w:type="character" w:styleId="IntenseReference">
    <w:name w:val="Intense Reference"/>
    <w:basedOn w:val="DefaultParagraphFont"/>
    <w:uiPriority w:val="32"/>
    <w:qFormat/>
    <w:rsid w:val="006C0DCD"/>
    <w:rPr>
      <w:b/>
      <w:bCs/>
      <w:smallCaps/>
      <w:color w:val="auto"/>
      <w:spacing w:val="5"/>
      <w:u w:val="single"/>
    </w:rPr>
  </w:style>
  <w:style w:type="paragraph" w:customStyle="1" w:styleId="2ColumnHeading">
    <w:name w:val="2Column Heading"/>
    <w:basedOn w:val="BodyText"/>
    <w:qFormat/>
    <w:rsid w:val="006C0DCD"/>
    <w:pPr>
      <w:spacing w:after="60"/>
      <w:ind w:left="-2268"/>
    </w:pPr>
    <w:rPr>
      <w:b/>
    </w:rPr>
  </w:style>
  <w:style w:type="paragraph" w:customStyle="1" w:styleId="Heading1TOC">
    <w:name w:val="Heading1 TOC"/>
    <w:basedOn w:val="Normal"/>
    <w:qFormat/>
    <w:rsid w:val="006C0DCD"/>
    <w:pPr>
      <w:spacing w:before="240" w:after="120"/>
    </w:pPr>
    <w:rPr>
      <w:rFonts w:ascii="Times New Roman" w:hAnsi="Times New Roman"/>
      <w:b/>
      <w:sz w:val="32"/>
    </w:rPr>
  </w:style>
  <w:style w:type="paragraph" w:customStyle="1" w:styleId="Heading2TOC">
    <w:name w:val="Heading2 TOC"/>
    <w:basedOn w:val="Normal"/>
    <w:qFormat/>
    <w:rsid w:val="006C0DCD"/>
    <w:pPr>
      <w:spacing w:before="240" w:after="60"/>
    </w:pPr>
    <w:rPr>
      <w:rFonts w:ascii="Times New Roman" w:hAnsi="Times New Roman"/>
      <w:b/>
      <w:sz w:val="28"/>
    </w:rPr>
  </w:style>
  <w:style w:type="character" w:customStyle="1" w:styleId="Underline">
    <w:name w:val="Underline"/>
    <w:basedOn w:val="DefaultParagraphFont"/>
    <w:qFormat/>
    <w:rsid w:val="006C0DCD"/>
    <w:rPr>
      <w:u w:val="single"/>
    </w:rPr>
  </w:style>
  <w:style w:type="character" w:customStyle="1" w:styleId="BoldandItalics">
    <w:name w:val="Bold and Italics"/>
    <w:qFormat/>
    <w:rsid w:val="006C0DCD"/>
    <w:rPr>
      <w:b/>
      <w:i/>
      <w:u w:val="none"/>
    </w:rPr>
  </w:style>
  <w:style w:type="paragraph" w:styleId="BalloonText">
    <w:name w:val="Balloon Text"/>
    <w:basedOn w:val="Normal"/>
    <w:link w:val="BalloonTextChar"/>
    <w:rsid w:val="006C0DCD"/>
    <w:rPr>
      <w:rFonts w:ascii="Tahoma" w:hAnsi="Tahoma" w:cs="Tahoma"/>
      <w:sz w:val="16"/>
      <w:szCs w:val="16"/>
    </w:rPr>
  </w:style>
  <w:style w:type="character" w:customStyle="1" w:styleId="BalloonTextChar">
    <w:name w:val="Balloon Text Char"/>
    <w:basedOn w:val="DefaultParagraphFont"/>
    <w:link w:val="BalloonText"/>
    <w:rsid w:val="006C0D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0DC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C0D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0DCD"/>
    <w:rPr>
      <w:b/>
      <w:color w:val="660033"/>
      <w:spacing w:val="0"/>
    </w:rPr>
  </w:style>
  <w:style w:type="paragraph" w:customStyle="1" w:styleId="Nameditemlist">
    <w:name w:val="Named item list"/>
    <w:basedOn w:val="BodyText"/>
    <w:qFormat/>
    <w:rsid w:val="006C0DCD"/>
    <w:pPr>
      <w:tabs>
        <w:tab w:val="left" w:pos="2835"/>
      </w:tabs>
      <w:ind w:left="2835" w:hanging="2835"/>
    </w:pPr>
  </w:style>
  <w:style w:type="paragraph" w:customStyle="1" w:styleId="BodyTextnopadding">
    <w:name w:val="Body Text no padding"/>
    <w:basedOn w:val="BodyText"/>
    <w:qFormat/>
    <w:rsid w:val="006C0DCD"/>
    <w:pPr>
      <w:spacing w:before="0" w:after="0"/>
    </w:pPr>
  </w:style>
  <w:style w:type="paragraph" w:customStyle="1" w:styleId="BodyTextBold">
    <w:name w:val="Body Text Bold"/>
    <w:basedOn w:val="BodyText"/>
    <w:qFormat/>
    <w:rsid w:val="006C0DCD"/>
    <w:rPr>
      <w:b/>
    </w:rPr>
  </w:style>
  <w:style w:type="character" w:styleId="Hyperlink">
    <w:name w:val="Hyperlink"/>
    <w:basedOn w:val="DefaultParagraphFont"/>
    <w:uiPriority w:val="99"/>
    <w:unhideWhenUsed/>
    <w:rsid w:val="00EF2C1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1178</Words>
  <Characters>7862</Characters>
  <Application>Microsoft Office Word</Application>
  <DocSecurity>0</DocSecurity>
  <Lines>280</Lines>
  <Paragraphs>164</Paragraphs>
  <ScaleCrop>false</ScaleCrop>
  <Company>Author-it Software Corporation Ltd.</Company>
  <LinksUpToDate>false</LinksUpToDate>
  <CharactersWithSpaces>8876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UEPMNT402 Conduct complex levelling and alignment</dc:title>
  <dc:subject>Approved</dc:subject>
  <dc:creator>Powering Skills Organisation</dc:creator>
  <cp:keywords>Release: 2</cp:keywords>
  <dc:description>Review Date: 12 April 2008</dc:description>
  <cp:lastModifiedBy>HSD_TPCMSd.prod</cp:lastModifiedBy>
  <cp:revision>3</cp:revision>
  <dcterms:created xsi:type="dcterms:W3CDTF">2025-03-02T02:40:00Z</dcterms:created>
  <dcterms:modified xsi:type="dcterms:W3CDTF">2025-03-02T02:40:00Z</dcterms:modified>
</cp:coreProperties>
</file>