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E39" w:rsidP="00664E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UEPMNT401 Install and maintain complex mechanical seals</w:t>
      </w:r>
      <w:r>
        <w:fldChar w:fldCharType="end"/>
      </w:r>
    </w:p>
    <w:p w:rsidR="00664E39" w:rsidP="00664E39">
      <w:pPr>
        <w:pStyle w:val="Version"/>
        <w:sectPr w:rsidSect="00D839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39D5" w:rsidP="00D839D5">
      <w:pPr>
        <w:pStyle w:val="SuperHeading"/>
      </w:pPr>
      <w:r w:rsidRPr="00D839D5">
        <w:t>UEPMNT401 Install and maintain complex mechanical seals</w:t>
      </w:r>
    </w:p>
    <w:p w:rsidR="00000000" w:rsidRPr="00D839D5" w:rsidP="00D839D5">
      <w:pPr>
        <w:pStyle w:val="Heading1"/>
      </w:pPr>
      <w:bookmarkStart w:id="1" w:name="O_1228640"/>
      <w:bookmarkEnd w:id="1"/>
      <w:r w:rsidRPr="00D839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Release 2.</w:t>
            </w:r>
            <w:r w:rsidRPr="00D839D5">
              <w:t xml:space="preserve"> Minor release to update superseded pre-requisite units.</w:t>
            </w:r>
          </w:p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Release 1</w:t>
            </w:r>
            <w:r w:rsidRPr="00D839D5">
              <w:t>. This is the first release of this unit of competency in the UEP Generation Training Package.</w:t>
            </w:r>
          </w:p>
        </w:tc>
      </w:tr>
    </w:tbl>
    <w:p w:rsidR="00000000" w:rsidRPr="00D839D5" w:rsidP="00D839D5">
      <w:pPr>
        <w:pStyle w:val="NoPaddingFontSize1"/>
      </w:pPr>
    </w:p>
    <w:p w:rsidR="00000000" w:rsidRPr="00D839D5" w:rsidP="00D839D5">
      <w:pPr>
        <w:pStyle w:val="AllowPageBreak"/>
      </w:pPr>
    </w:p>
    <w:p w:rsidR="00000000" w:rsidRPr="00D839D5" w:rsidP="00D839D5">
      <w:pPr>
        <w:pStyle w:val="Heading1"/>
      </w:pPr>
      <w:bookmarkStart w:id="2" w:name="O_1228639"/>
      <w:bookmarkEnd w:id="2"/>
      <w:r w:rsidRPr="00D839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t>This unit inv</w:t>
            </w:r>
            <w:r w:rsidRPr="00D839D5">
              <w:t>olves the skills and knowledge required to undertake the installation and maintenance of complex mechanical seals which may involve fault finding, diagnosis and repair.</w:t>
            </w:r>
          </w:p>
          <w:p w:rsidR="00000000" w:rsidRPr="00D839D5" w:rsidP="00D839D5">
            <w:pPr>
              <w:pStyle w:val="BodyText"/>
            </w:pPr>
            <w:r w:rsidRPr="00D839D5">
              <w:t>Installation of mechanical seals, which are leakage control devices used in power gener</w:t>
            </w:r>
            <w:r w:rsidRPr="00D839D5">
              <w:t>ation plant and equipment, is typically performed in conjunction with manufacturers</w:t>
            </w:r>
            <w:r>
              <w:t>’</w:t>
            </w:r>
            <w:r w:rsidRPr="00D839D5">
              <w:t xml:space="preserve"> specifications to ensure serviceability and reliability. Maintenance ensures the ongoing care and upkeep of the seals to ensure optimal efficiency.</w:t>
            </w:r>
          </w:p>
          <w:p w:rsidR="00000000" w:rsidRPr="00D839D5" w:rsidP="00D839D5">
            <w:pPr>
              <w:pStyle w:val="BodyText"/>
            </w:pPr>
            <w:r w:rsidRPr="00D839D5">
              <w:t>Competency in this unit</w:t>
            </w:r>
            <w:r w:rsidRPr="00D839D5">
              <w:t xml:space="preserve"> requires the ability to plan work, remove complex mechanical seals for maintenance, maintain complex mechanical seals, replace and/or install complex mechanical seals and to report on all completed work tasks. Individuals will, in general, work under supe</w:t>
            </w:r>
            <w:r w:rsidRPr="00D839D5">
              <w:t xml:space="preserve">rvision in an electrical, electronic and/or mechanical equipment repair workshop or on site. </w:t>
            </w:r>
          </w:p>
          <w:p w:rsidR="00000000" w:rsidRPr="00D839D5" w:rsidP="00D839D5">
            <w:pPr>
              <w:pStyle w:val="BodyText"/>
            </w:pPr>
            <w:r w:rsidRPr="00D839D5">
              <w:t xml:space="preserve">Power generation maintenance personnel are typically trained and authorised to receive permits to work. </w:t>
            </w:r>
          </w:p>
          <w:p w:rsidR="00000000" w:rsidRPr="00D839D5" w:rsidP="00D839D5">
            <w:pPr>
              <w:pStyle w:val="BodyText"/>
            </w:pPr>
            <w:r w:rsidRPr="00D839D5">
              <w:t>No licensing, legislative or certification requirements a</w:t>
            </w:r>
            <w:r w:rsidRPr="00D839D5">
              <w:t>pply to this unit at the time of publication.</w:t>
            </w:r>
          </w:p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Note: Workplace practice</w:t>
            </w:r>
          </w:p>
          <w:p w:rsidR="00000000" w:rsidRPr="00D839D5" w:rsidP="00D839D5">
            <w:pPr>
              <w:pStyle w:val="BodyText"/>
            </w:pPr>
            <w:r w:rsidRPr="00D839D5">
              <w:t xml:space="preserve">The application of the skills and knowledge described in this unit of competency may require a licence or training permit to practice in the workplace, where work is carried out on gas </w:t>
            </w:r>
            <w:r w:rsidRPr="00D839D5">
              <w:t xml:space="preserve">and electrical installations. Additional and/or other conditions may apply under state and territory legislative and regulatory licensing requirements. </w:t>
            </w:r>
          </w:p>
        </w:tc>
      </w:tr>
    </w:tbl>
    <w:p w:rsidR="00000000" w:rsidRPr="00D839D5" w:rsidP="00D839D5">
      <w:pPr>
        <w:pStyle w:val="NoPaddingFontSize1"/>
      </w:pPr>
    </w:p>
    <w:p w:rsidR="00000000" w:rsidRPr="00D839D5" w:rsidP="00D839D5">
      <w:pPr>
        <w:pStyle w:val="AllowPageBreak"/>
      </w:pPr>
    </w:p>
    <w:p w:rsidR="00000000" w:rsidRPr="00D839D5" w:rsidP="00D839D5">
      <w:pPr>
        <w:pStyle w:val="Heading1"/>
      </w:pPr>
      <w:bookmarkStart w:id="3" w:name="O_1228638"/>
      <w:bookmarkEnd w:id="3"/>
      <w:r w:rsidRPr="00D839D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t>MEM09002 Interpret technical drawing</w:t>
            </w:r>
          </w:p>
          <w:p w:rsidR="00000000" w:rsidRPr="00D839D5" w:rsidP="00D839D5">
            <w:pPr>
              <w:pStyle w:val="BodyText"/>
            </w:pPr>
            <w:r w:rsidRPr="00D839D5">
              <w:t>MEM12023 Perform engineering measurements</w:t>
            </w:r>
          </w:p>
          <w:p w:rsidR="00000000" w:rsidRPr="00D839D5" w:rsidP="00D839D5">
            <w:pPr>
              <w:pStyle w:val="BodyText"/>
            </w:pPr>
            <w:r w:rsidRPr="00D839D5">
              <w:t>MEM18001 Use hand tools</w:t>
            </w:r>
          </w:p>
          <w:p w:rsidR="00000000" w:rsidRPr="00D839D5" w:rsidP="00D839D5">
            <w:pPr>
              <w:pStyle w:val="BodyText"/>
            </w:pPr>
            <w:r w:rsidRPr="00D839D5">
              <w:t>MEM18002 Use power tools/hand held operations</w:t>
            </w:r>
          </w:p>
          <w:p w:rsidR="00000000" w:rsidRPr="00D839D5" w:rsidP="00D839D5">
            <w:pPr>
              <w:pStyle w:val="BodyText"/>
            </w:pPr>
            <w:r w:rsidRPr="00D839D5">
              <w:t>MEM18003 Use tools for precision work</w:t>
            </w:r>
          </w:p>
          <w:p w:rsidR="00000000" w:rsidRPr="00D839D5" w:rsidP="00D839D5">
            <w:pPr>
              <w:pStyle w:val="BodyText"/>
            </w:pPr>
            <w:r w:rsidRPr="00D839D5">
              <w:t>MEM18006 Perform precision fitting of engineering components</w:t>
            </w:r>
          </w:p>
          <w:p w:rsidR="00000000" w:rsidRPr="00D839D5" w:rsidP="00D839D5">
            <w:pPr>
              <w:pStyle w:val="BodyText"/>
            </w:pPr>
            <w:r w:rsidRPr="00D839D5">
              <w:t>MEM18055 Dismantle, replace and assemble engi</w:t>
            </w:r>
            <w:r w:rsidRPr="00D839D5">
              <w:t xml:space="preserve">neering components </w:t>
            </w:r>
          </w:p>
          <w:p w:rsidR="00000000" w:rsidRPr="00D839D5" w:rsidP="00D839D5">
            <w:pPr>
              <w:pStyle w:val="BodyText"/>
            </w:pPr>
            <w:r w:rsidRPr="00D839D5">
              <w:t>UEPMNT304 Maintain mechanical pumps</w:t>
            </w:r>
          </w:p>
        </w:tc>
      </w:tr>
    </w:tbl>
    <w:p w:rsidR="00000000" w:rsidRPr="00D839D5" w:rsidP="00D839D5">
      <w:pPr>
        <w:pStyle w:val="NoPaddingFontSize1"/>
      </w:pPr>
    </w:p>
    <w:p w:rsidR="00000000" w:rsidRPr="00D839D5" w:rsidP="00D839D5">
      <w:pPr>
        <w:pStyle w:val="AllowPageBreak"/>
      </w:pPr>
    </w:p>
    <w:p w:rsidR="00000000" w:rsidRPr="00D839D5" w:rsidP="00D839D5">
      <w:pPr>
        <w:pStyle w:val="Heading1"/>
      </w:pPr>
      <w:bookmarkStart w:id="4" w:name="O_1228637"/>
      <w:bookmarkEnd w:id="4"/>
      <w:r w:rsidRPr="00D839D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t>Maintenance</w:t>
            </w:r>
          </w:p>
        </w:tc>
      </w:tr>
    </w:tbl>
    <w:p w:rsidR="00000000" w:rsidRPr="00D839D5" w:rsidP="00D839D5">
      <w:pPr>
        <w:pStyle w:val="NoPaddingFontSize1"/>
      </w:pPr>
    </w:p>
    <w:p w:rsidR="00000000" w:rsidRPr="00D839D5" w:rsidP="00D839D5">
      <w:pPr>
        <w:pStyle w:val="AllowPageBreak"/>
      </w:pPr>
    </w:p>
    <w:p w:rsidR="00000000" w:rsidRPr="00D839D5" w:rsidP="00D839D5">
      <w:pPr>
        <w:pStyle w:val="Heading1"/>
      </w:pPr>
      <w:bookmarkStart w:id="5" w:name="O_1228636"/>
      <w:bookmarkEnd w:id="5"/>
      <w:r w:rsidRPr="00D839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t>Electricity generation</w:t>
            </w:r>
          </w:p>
        </w:tc>
      </w:tr>
    </w:tbl>
    <w:p w:rsidR="00000000" w:rsidRPr="00D839D5" w:rsidP="00D839D5">
      <w:pPr>
        <w:pStyle w:val="NoPaddingFontSize1"/>
      </w:pPr>
    </w:p>
    <w:p w:rsidR="00000000" w:rsidRPr="00D839D5" w:rsidP="00D839D5">
      <w:pPr>
        <w:pStyle w:val="AllowPageBreak"/>
      </w:pPr>
    </w:p>
    <w:p w:rsidR="00000000" w:rsidRPr="00D839D5" w:rsidP="00D839D5">
      <w:pPr>
        <w:pStyle w:val="Heading1"/>
      </w:pPr>
      <w:bookmarkStart w:id="6" w:name="O_1228635"/>
      <w:bookmarkEnd w:id="6"/>
      <w:r w:rsidRPr="00D839D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PERFORMANCE CRITERIA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Performance criteria describe the performance needed to demonstrate achievement of the element.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Requirements including scope of work and assigned roles are identified and confirm</w:t>
            </w:r>
            <w:r w:rsidRPr="00D839D5">
              <w:t>ed with appropriate personnel or by site inspection, in accordance with workplace procedures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 xml:space="preserve">Work, Health and Safety (WHS)/Occupational Health and Safety (OHS) regulations, legislative requirements, industry standards, codes of practice, </w:t>
            </w:r>
            <w:r w:rsidRPr="00D839D5">
              <w:t xml:space="preserve">manufacturers’ specifications, environmental obligations and workplace procedures are reviewed in preparation for work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Resources are obtained and inspected for compliance with job specification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Relevant plans, drawings and manuals are select</w:t>
            </w:r>
            <w:r w:rsidRPr="00D839D5">
              <w:t xml:space="preserve">ed and used, in accordance with workplace procedures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Correct materials and components for work are obtained and inspected, in accordance with workplace procedures, for compliance with job specification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Work is pla</w:t>
            </w:r>
            <w:r w:rsidRPr="00D839D5">
              <w:t xml:space="preserve">nned, sequenced and prioritised, in accordance with workplace procedures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Potential hazards are identified, and risk control measures are selected and implemented, in accordance with workplace procedures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Work area is prepared, in accordance w</w:t>
            </w:r>
            <w:r w:rsidRPr="00D839D5">
              <w:t xml:space="preserve">ith workplace </w:t>
            </w:r>
            <w:r w:rsidRPr="00D839D5">
              <w:t>and site procedures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Remove complex mechanical</w:t>
            </w:r>
            <w:r w:rsidRPr="00D839D5">
              <w:t xml:space="preserve"> </w:t>
            </w:r>
            <w:r w:rsidRPr="00D839D5">
              <w:rPr>
                <w:rStyle w:val="SpecialBold"/>
              </w:rPr>
              <w:t>seals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 xml:space="preserve"> Isolations for work are confirmed, in accordance with workplace procedures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 xml:space="preserve">Complex mechanical seals are identified, in accordance with workplace procedures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 xml:space="preserve">Complex mechanical seals are removed, in accordance with workplace procedures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 xml:space="preserve">Complex mechanical seals are inspected for abnormalities, in accordance with workplace procedures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Maintain complex mechanical</w:t>
            </w:r>
            <w:r w:rsidRPr="00D839D5">
              <w:t xml:space="preserve"> </w:t>
            </w:r>
            <w:r w:rsidRPr="00D839D5">
              <w:rPr>
                <w:rStyle w:val="SpecialBold"/>
              </w:rPr>
              <w:t>seals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Maintenance is performed</w:t>
            </w:r>
            <w:r w:rsidRPr="00D839D5">
              <w:t xml:space="preserve"> on complex seals, in accordance with workplace procedures and manufacturers</w:t>
            </w:r>
            <w:r>
              <w:t>’</w:t>
            </w:r>
            <w:r w:rsidRPr="00D839D5">
              <w:t xml:space="preserve"> specifications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 xml:space="preserve">Complex mechanical seal assemblies are dismantled, in accordance with workplace procedures, using approved engineering principles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 xml:space="preserve">Components and/or parts are clearly marked and sketches produced, as required, in accordance with workplace procedures, for identification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Component wear and clearances are determined using precise measuring techniques and approved testing equipmen</w:t>
            </w:r>
            <w:r w:rsidRPr="00D839D5">
              <w:t>t, in accordance with workplace procedures and manufacturers</w:t>
            </w:r>
            <w:r>
              <w:t>’</w:t>
            </w:r>
            <w:r w:rsidRPr="00D839D5">
              <w:t xml:space="preserve"> specifications 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Components found to be faulty are repaired or replaced, in accordance with workplace procedures, to conform with manufacturers</w:t>
            </w:r>
            <w:r>
              <w:t>’</w:t>
            </w:r>
            <w:r w:rsidRPr="00D839D5">
              <w:t xml:space="preserve"> specifications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 xml:space="preserve">New components are </w:t>
            </w:r>
            <w:r w:rsidRPr="00D839D5">
              <w:t>inspected for compliance and are prepared for reassembly, in accordance with workplace procedures and manufacturers</w:t>
            </w:r>
            <w:r>
              <w:t>’</w:t>
            </w:r>
            <w:r w:rsidRPr="00D839D5">
              <w:t xml:space="preserve"> specifications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Component parts are refitted to complex mechanical seal assemblies, in accordance with workplace procedures and manufacturers</w:t>
            </w:r>
            <w:r>
              <w:t>’</w:t>
            </w:r>
            <w:r w:rsidRPr="00D839D5">
              <w:t xml:space="preserve"> specifications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Modifications or alterations to complex mechanical seals are undertaken, in accordance with workplace proc</w:t>
            </w:r>
            <w:r w:rsidRPr="00D839D5">
              <w:t xml:space="preserve">edures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Replace</w:t>
            </w:r>
            <w:r w:rsidRPr="00D839D5">
              <w:t xml:space="preserve"> </w:t>
            </w:r>
            <w:r w:rsidRPr="00D839D5">
              <w:rPr>
                <w:rStyle w:val="SpecialBold"/>
              </w:rPr>
              <w:t>or install complex</w:t>
            </w:r>
            <w:r w:rsidRPr="00D839D5">
              <w:t xml:space="preserve"> </w:t>
            </w:r>
            <w:r w:rsidRPr="00D839D5">
              <w:rPr>
                <w:rStyle w:val="SpecialBold"/>
              </w:rPr>
              <w:t>mechanical seals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 xml:space="preserve">Equipment is prepared for complex mechanical seal replacement, in accordance with workplace procedures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Complex mechanical seals are replaced, in accordance with workplace procedures and man</w:t>
            </w:r>
            <w:r w:rsidRPr="00D839D5">
              <w:t>ufacturers</w:t>
            </w:r>
            <w:r>
              <w:t>’</w:t>
            </w:r>
            <w:r w:rsidRPr="00D839D5">
              <w:t xml:space="preserve"> specifications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All fastenings are torqued, in accordance with workplace procedures and manufacturers</w:t>
            </w:r>
            <w:r>
              <w:t>’</w:t>
            </w:r>
            <w:r w:rsidRPr="00D839D5">
              <w:t xml:space="preserve"> specifications 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Machinery and/or plant are test run, monitored and adjusted, as required, in accordance with workplace procedures and manufacturers</w:t>
            </w:r>
            <w:r>
              <w:t>’</w:t>
            </w:r>
            <w:r w:rsidRPr="00D839D5">
              <w:t xml:space="preserve"> specifications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Work is completed and appropriate personnel are notified, in accordance with workplace</w:t>
            </w:r>
            <w:r w:rsidRPr="00D839D5">
              <w:t xml:space="preserve"> procedures 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Work area is cleared of waste, cleaned, restored and secured, in accordance with workplace procedures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t>Tools and equipment are cleaned, maintained and stored, in accordance with workplace procedures</w:t>
            </w:r>
          </w:p>
        </w:tc>
      </w:tr>
      <w:tr w:rsidTr="00D839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9D5">
            <w:pPr>
              <w:pStyle w:val="BodyText"/>
              <w:rPr>
                <w:lang w:val="en-NZ"/>
              </w:rPr>
            </w:pPr>
            <w:r w:rsidRPr="00D839D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t>Work completion details are finalised, in accordance with workplace procedures</w:t>
            </w:r>
          </w:p>
        </w:tc>
      </w:tr>
    </w:tbl>
    <w:p w:rsidR="00000000" w:rsidRPr="00D839D5" w:rsidP="00D839D5">
      <w:pPr>
        <w:pStyle w:val="NoPaddingFontSize1"/>
      </w:pPr>
    </w:p>
    <w:p w:rsidR="00000000" w:rsidRPr="00D839D5" w:rsidP="00D839D5">
      <w:pPr>
        <w:pStyle w:val="AllowPageBreak"/>
      </w:pPr>
    </w:p>
    <w:p w:rsidR="00000000" w:rsidRPr="00D839D5" w:rsidP="00D839D5">
      <w:pPr>
        <w:pStyle w:val="Heading1"/>
      </w:pPr>
      <w:bookmarkStart w:id="7" w:name="O_1228634"/>
      <w:bookmarkEnd w:id="7"/>
      <w:r w:rsidRPr="00D839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t>Foundation skills essential to performance are explicit in the performance criteria of this unit of competency.</w:t>
            </w:r>
          </w:p>
        </w:tc>
      </w:tr>
    </w:tbl>
    <w:p w:rsidR="00000000" w:rsidRPr="00D839D5" w:rsidP="00D839D5">
      <w:pPr>
        <w:pStyle w:val="NoPaddingFontSize1"/>
      </w:pPr>
    </w:p>
    <w:p w:rsidR="00000000" w:rsidRPr="00D839D5" w:rsidP="00D839D5">
      <w:pPr>
        <w:pStyle w:val="AllowPageBreak"/>
      </w:pPr>
    </w:p>
    <w:p w:rsidR="00000000" w:rsidRPr="00D839D5" w:rsidP="00D839D5">
      <w:pPr>
        <w:pStyle w:val="Heading1"/>
      </w:pPr>
      <w:bookmarkStart w:id="8" w:name="O_1228633"/>
      <w:bookmarkEnd w:id="8"/>
      <w:r w:rsidRPr="00D839D5">
        <w:t>Range</w:t>
      </w:r>
      <w:r w:rsidRPr="00D839D5">
        <w:t xml:space="preserve">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t>Range is restricted to essential operating conditions and any other variables essential to the work environment.</w:t>
            </w:r>
          </w:p>
          <w:p w:rsidR="00000000" w:rsidRPr="00D839D5" w:rsidP="00D839D5">
            <w:pPr>
              <w:pStyle w:val="BodyText"/>
            </w:pPr>
            <w:r w:rsidRPr="00D839D5">
              <w:t>Non-essential conditions may be found in the Companion Volume Implementation Guide.</w:t>
            </w:r>
          </w:p>
        </w:tc>
      </w:tr>
    </w:tbl>
    <w:p w:rsidR="00000000" w:rsidRPr="00D839D5" w:rsidP="00D839D5">
      <w:pPr>
        <w:pStyle w:val="NoPaddingFontSize1"/>
      </w:pPr>
    </w:p>
    <w:p w:rsidR="00000000" w:rsidRPr="00D839D5" w:rsidP="00D839D5">
      <w:pPr>
        <w:pStyle w:val="AllowPageBreak"/>
      </w:pPr>
    </w:p>
    <w:p w:rsidR="00000000" w:rsidRPr="00D839D5" w:rsidP="00D839D5">
      <w:pPr>
        <w:pStyle w:val="Heading1"/>
      </w:pPr>
      <w:bookmarkStart w:id="9" w:name="O_1228632"/>
      <w:bookmarkEnd w:id="9"/>
      <w:r w:rsidRPr="00D839D5">
        <w:t>Unit Mapping Informatio</w:t>
      </w:r>
      <w:r w:rsidRPr="00D839D5">
        <w:t>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9D5" w:rsidP="00D839D5">
            <w:pPr>
              <w:pStyle w:val="BodyText"/>
            </w:pPr>
            <w:r w:rsidRPr="00D839D5">
              <w:t>This unit replaces and is equivalent to UEPMNT401B Install and maintain complex mechanical seals.</w:t>
            </w:r>
          </w:p>
        </w:tc>
      </w:tr>
    </w:tbl>
    <w:p w:rsidR="00000000" w:rsidRPr="00D839D5" w:rsidP="00D839D5">
      <w:pPr>
        <w:pStyle w:val="NoPaddingFontSize1"/>
      </w:pPr>
    </w:p>
    <w:p w:rsidR="00000000" w:rsidRPr="00D839D5" w:rsidP="00D839D5">
      <w:pPr>
        <w:pStyle w:val="AllowPageBreak"/>
      </w:pPr>
    </w:p>
    <w:p w:rsidR="00000000" w:rsidRPr="00D839D5" w:rsidP="00D839D5">
      <w:pPr>
        <w:pStyle w:val="Heading1"/>
      </w:pPr>
      <w:bookmarkStart w:id="10" w:name="O_1228641"/>
      <w:bookmarkEnd w:id="10"/>
      <w:r w:rsidRPr="00D839D5">
        <w:t>Links</w:t>
      </w:r>
    </w:p>
    <w:p w:rsidR="00000000" w:rsidRPr="00D839D5" w:rsidP="00664E39">
      <w:pPr>
        <w:pStyle w:val="BodyText"/>
      </w:pPr>
      <w:r w:rsidRPr="00D839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F287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839D5" w:rsidP="00D839D5"/>
    <w:sectPr w:rsidSect="00D839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D5" w:rsidRPr="00664E39" w:rsidP="00664E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39" w:rsidP="00D83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E39" w:rsidP="00D83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4E39" w:rsidP="00D839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9D5" w:rsidRPr="00664E39" w:rsidP="00664E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39" w:rsidRPr="002D2AF8" w:rsidP="00D83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UEPMNT401 Install and maintain complex mechanical seals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64E39" w:rsidP="00D839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9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9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9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9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9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9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9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9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9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9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9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9D5"/>
  </w:style>
  <w:style w:type="character" w:customStyle="1" w:styleId="Heading1Char">
    <w:name w:val="Heading 1 Char"/>
    <w:basedOn w:val="DefaultParagraphFont"/>
    <w:link w:val="Heading1"/>
    <w:rsid w:val="00D839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9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9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39D5"/>
    <w:rPr>
      <w:b/>
      <w:spacing w:val="0"/>
    </w:rPr>
  </w:style>
  <w:style w:type="paragraph" w:customStyle="1" w:styleId="SuperHeading">
    <w:name w:val="SuperHeading"/>
    <w:basedOn w:val="Normal"/>
    <w:rsid w:val="00D839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9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39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9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9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9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9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9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9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9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9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9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9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9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9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9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9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39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39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9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9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9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9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9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9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9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9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9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9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9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9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9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9D5"/>
    <w:rPr>
      <w:i/>
    </w:rPr>
  </w:style>
  <w:style w:type="paragraph" w:styleId="Caption">
    <w:name w:val="caption"/>
    <w:basedOn w:val="BodyText"/>
    <w:next w:val="Normal"/>
    <w:qFormat/>
    <w:rsid w:val="00D839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9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9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9D5"/>
  </w:style>
  <w:style w:type="paragraph" w:styleId="TableofFigures">
    <w:name w:val="table of figures"/>
    <w:basedOn w:val="Normal"/>
    <w:next w:val="Normal"/>
    <w:semiHidden/>
    <w:rsid w:val="00D839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9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39D5"/>
    <w:rPr>
      <w:rFonts w:ascii="Wingdings" w:hAnsi="Wingdings"/>
    </w:rPr>
  </w:style>
  <w:style w:type="paragraph" w:customStyle="1" w:styleId="TableHeading">
    <w:name w:val="Table Heading"/>
    <w:basedOn w:val="HeadingBase"/>
    <w:rsid w:val="00D839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9D5"/>
    <w:rPr>
      <w:color w:val="0033CC"/>
      <w:u w:val="none"/>
    </w:rPr>
  </w:style>
  <w:style w:type="paragraph" w:customStyle="1" w:styleId="BodyTextRight">
    <w:name w:val="Body Text Right"/>
    <w:basedOn w:val="BodyText"/>
    <w:rsid w:val="00D839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9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9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9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9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9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9D5"/>
    <w:rPr>
      <w:sz w:val="32"/>
    </w:rPr>
  </w:style>
  <w:style w:type="paragraph" w:customStyle="1" w:styleId="HeadingProcedure">
    <w:name w:val="Heading Procedure"/>
    <w:basedOn w:val="HeadingBase"/>
    <w:next w:val="Normal"/>
    <w:rsid w:val="00D839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9D5"/>
    <w:pPr>
      <w:spacing w:before="60" w:after="60"/>
    </w:pPr>
  </w:style>
  <w:style w:type="paragraph" w:styleId="ListContinue">
    <w:name w:val="List Continue"/>
    <w:basedOn w:val="List"/>
    <w:rsid w:val="00D839D5"/>
    <w:pPr>
      <w:ind w:firstLine="0"/>
    </w:pPr>
  </w:style>
  <w:style w:type="paragraph" w:customStyle="1" w:styleId="ListNote">
    <w:name w:val="List Note"/>
    <w:basedOn w:val="List"/>
    <w:rsid w:val="00D839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9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9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9D5"/>
    <w:rPr>
      <w:rFonts w:ascii="Courier New" w:hAnsi="Courier New"/>
    </w:rPr>
  </w:style>
  <w:style w:type="paragraph" w:customStyle="1" w:styleId="NoteBullet">
    <w:name w:val="Note Bullet"/>
    <w:basedOn w:val="Note"/>
    <w:rsid w:val="00D839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9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9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9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9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39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9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9D5"/>
    <w:rPr>
      <w:b/>
      <w:smallCaps/>
    </w:rPr>
  </w:style>
  <w:style w:type="paragraph" w:customStyle="1" w:styleId="TableListNumber">
    <w:name w:val="Table List Number"/>
    <w:basedOn w:val="ListNumber"/>
    <w:rsid w:val="00D839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9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9D5"/>
    <w:pPr>
      <w:numPr>
        <w:numId w:val="7"/>
      </w:numPr>
    </w:pPr>
  </w:style>
  <w:style w:type="paragraph" w:customStyle="1" w:styleId="ListAlpha2">
    <w:name w:val="List Alpha 2"/>
    <w:basedOn w:val="List2"/>
    <w:rsid w:val="00D839D5"/>
    <w:pPr>
      <w:numPr>
        <w:numId w:val="6"/>
      </w:numPr>
    </w:pPr>
  </w:style>
  <w:style w:type="paragraph" w:styleId="List2">
    <w:name w:val="List 2"/>
    <w:basedOn w:val="BodyText"/>
    <w:rsid w:val="00D839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9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9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9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9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9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39D5"/>
    <w:pPr>
      <w:numPr>
        <w:numId w:val="2"/>
      </w:numPr>
    </w:pPr>
  </w:style>
  <w:style w:type="paragraph" w:styleId="ListContinue2">
    <w:name w:val="List Continue 2"/>
    <w:basedOn w:val="List2"/>
    <w:rsid w:val="00D839D5"/>
    <w:pPr>
      <w:ind w:firstLine="0"/>
    </w:pPr>
  </w:style>
  <w:style w:type="paragraph" w:styleId="ListContinue3">
    <w:name w:val="List Continue 3"/>
    <w:basedOn w:val="List3"/>
    <w:rsid w:val="00D839D5"/>
    <w:pPr>
      <w:ind w:left="1021" w:firstLine="0"/>
    </w:pPr>
  </w:style>
  <w:style w:type="paragraph" w:styleId="ListContinue4">
    <w:name w:val="List Continue 4"/>
    <w:basedOn w:val="List4"/>
    <w:rsid w:val="00D839D5"/>
    <w:pPr>
      <w:ind w:firstLine="0"/>
    </w:pPr>
  </w:style>
  <w:style w:type="paragraph" w:styleId="ListContinue5">
    <w:name w:val="List Continue 5"/>
    <w:basedOn w:val="List5"/>
    <w:rsid w:val="00D839D5"/>
    <w:pPr>
      <w:ind w:firstLine="0"/>
    </w:pPr>
  </w:style>
  <w:style w:type="paragraph" w:styleId="ListNumber3">
    <w:name w:val="List Number 3"/>
    <w:basedOn w:val="List3"/>
    <w:rsid w:val="00D839D5"/>
    <w:pPr>
      <w:numPr>
        <w:numId w:val="3"/>
      </w:numPr>
    </w:pPr>
  </w:style>
  <w:style w:type="paragraph" w:styleId="ListNumber4">
    <w:name w:val="List Number 4"/>
    <w:basedOn w:val="List4"/>
    <w:rsid w:val="00D839D5"/>
    <w:pPr>
      <w:numPr>
        <w:numId w:val="4"/>
      </w:numPr>
    </w:pPr>
  </w:style>
  <w:style w:type="paragraph" w:styleId="ListNumber5">
    <w:name w:val="List Number 5"/>
    <w:basedOn w:val="List5"/>
    <w:rsid w:val="00D839D5"/>
    <w:pPr>
      <w:numPr>
        <w:numId w:val="5"/>
      </w:numPr>
    </w:pPr>
  </w:style>
  <w:style w:type="paragraph" w:styleId="BlockText">
    <w:name w:val="Block Text"/>
    <w:basedOn w:val="Normal"/>
    <w:rsid w:val="00D839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9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9D5"/>
    <w:rPr>
      <w:sz w:val="16"/>
      <w:vertAlign w:val="superscript"/>
    </w:rPr>
  </w:style>
  <w:style w:type="character" w:customStyle="1" w:styleId="Symbols">
    <w:name w:val="Symbols"/>
    <w:basedOn w:val="DefaultParagraphFont"/>
    <w:rsid w:val="00D839D5"/>
    <w:rPr>
      <w:rFonts w:ascii="Symbol" w:hAnsi="Symbol"/>
    </w:rPr>
  </w:style>
  <w:style w:type="character" w:customStyle="1" w:styleId="MenuOptions">
    <w:name w:val="Menu Options"/>
    <w:basedOn w:val="DefaultParagraphFont"/>
    <w:rsid w:val="00D839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9D5"/>
    <w:rPr>
      <w:b/>
    </w:rPr>
  </w:style>
  <w:style w:type="character" w:customStyle="1" w:styleId="Underlined">
    <w:name w:val="Underlined"/>
    <w:basedOn w:val="DefaultParagraphFont"/>
    <w:rsid w:val="00D839D5"/>
    <w:rPr>
      <w:u w:val="single"/>
    </w:rPr>
  </w:style>
  <w:style w:type="paragraph" w:customStyle="1" w:styleId="TableBodyTextRight">
    <w:name w:val="Table Body Text Right"/>
    <w:basedOn w:val="TableBodyText"/>
    <w:rsid w:val="00D839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9D5"/>
    <w:rPr>
      <w:sz w:val="18"/>
    </w:rPr>
  </w:style>
  <w:style w:type="paragraph" w:customStyle="1" w:styleId="BodySmallRight">
    <w:name w:val="Body Small Right"/>
    <w:basedOn w:val="BodyTextRight"/>
    <w:rsid w:val="00D839D5"/>
    <w:rPr>
      <w:sz w:val="18"/>
      <w:szCs w:val="18"/>
    </w:rPr>
  </w:style>
  <w:style w:type="paragraph" w:customStyle="1" w:styleId="MarginEdition">
    <w:name w:val="Margin Edition"/>
    <w:basedOn w:val="MarginNote"/>
    <w:rsid w:val="00D839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9D5"/>
    <w:rPr>
      <w:sz w:val="2"/>
      <w:szCs w:val="2"/>
    </w:rPr>
  </w:style>
  <w:style w:type="character" w:customStyle="1" w:styleId="Small">
    <w:name w:val="Small"/>
    <w:basedOn w:val="DefaultParagraphFont"/>
    <w:rsid w:val="00D839D5"/>
    <w:rPr>
      <w:sz w:val="16"/>
    </w:rPr>
  </w:style>
  <w:style w:type="paragraph" w:customStyle="1" w:styleId="WideTable">
    <w:name w:val="Wide Table"/>
    <w:basedOn w:val="Normal"/>
    <w:rsid w:val="00D839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9D5"/>
  </w:style>
  <w:style w:type="paragraph" w:styleId="Quote">
    <w:name w:val="Quote"/>
    <w:basedOn w:val="Heading1"/>
    <w:link w:val="QuoteChar"/>
    <w:qFormat/>
    <w:rsid w:val="00D839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9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9D5"/>
    <w:pPr>
      <w:pageBreakBefore/>
    </w:pPr>
  </w:style>
  <w:style w:type="paragraph" w:customStyle="1" w:styleId="Border">
    <w:name w:val="Border"/>
    <w:basedOn w:val="Normal"/>
    <w:qFormat/>
    <w:rsid w:val="00D839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9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9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9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9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9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9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9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9D5"/>
    <w:rPr>
      <w:u w:val="single"/>
    </w:rPr>
  </w:style>
  <w:style w:type="character" w:customStyle="1" w:styleId="BoldandItalics">
    <w:name w:val="Bold and Italics"/>
    <w:qFormat/>
    <w:rsid w:val="00D839D5"/>
    <w:rPr>
      <w:b/>
      <w:i/>
      <w:u w:val="none"/>
    </w:rPr>
  </w:style>
  <w:style w:type="paragraph" w:styleId="BalloonText">
    <w:name w:val="Balloon Text"/>
    <w:basedOn w:val="Normal"/>
    <w:link w:val="BalloonTextChar"/>
    <w:rsid w:val="00D83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9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9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9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9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9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9D5"/>
    <w:pPr>
      <w:spacing w:before="0" w:after="0"/>
    </w:pPr>
  </w:style>
  <w:style w:type="paragraph" w:customStyle="1" w:styleId="BodyTextBold">
    <w:name w:val="Body Text Bold"/>
    <w:basedOn w:val="BodyText"/>
    <w:qFormat/>
    <w:rsid w:val="00D839D5"/>
    <w:rPr>
      <w:b/>
    </w:rPr>
  </w:style>
  <w:style w:type="character" w:styleId="Hyperlink">
    <w:name w:val="Hyperlink"/>
    <w:basedOn w:val="DefaultParagraphFont"/>
    <w:uiPriority w:val="99"/>
    <w:unhideWhenUsed/>
    <w:rsid w:val="00664E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6034</Characters>
  <Application>Microsoft Office Word</Application>
  <DocSecurity>0</DocSecurity>
  <Lines>262</Lines>
  <Paragraphs>128</Paragraphs>
  <ScaleCrop>false</ScaleCrop>
  <Company>Author-it Software Corporation Ltd.</Company>
  <LinksUpToDate>false</LinksUpToDate>
  <CharactersWithSpaces>6828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UEPMNT401 Install and maintain complex mechanical seals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