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CC3" w:rsidP="00453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UEPMNT371 Maintain large scale wind turbine generators</w:t>
      </w:r>
      <w:r>
        <w:fldChar w:fldCharType="end"/>
      </w:r>
    </w:p>
    <w:p w:rsidR="00453CC3" w:rsidP="00453CC3">
      <w:pPr>
        <w:pStyle w:val="Version"/>
        <w:sectPr w:rsidSect="00426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F51" w:rsidP="00426F51">
      <w:pPr>
        <w:pStyle w:val="SuperHeading"/>
      </w:pPr>
      <w:r w:rsidRPr="00426F51">
        <w:t>UEPMNT371 Maintain large scale wind turbine generators</w:t>
      </w:r>
    </w:p>
    <w:p w:rsidR="00000000" w:rsidRPr="00426F51" w:rsidP="00426F51">
      <w:pPr>
        <w:pStyle w:val="Heading1"/>
      </w:pPr>
      <w:bookmarkStart w:id="1" w:name="O_981201"/>
      <w:bookmarkEnd w:id="1"/>
      <w:r w:rsidRPr="00426F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Release 1</w:t>
            </w:r>
            <w:r w:rsidRPr="00426F51">
              <w:t>. This is the first release of this unit of competency in the UEP Generation Training Package.</w:t>
            </w:r>
          </w:p>
        </w:tc>
      </w:tr>
    </w:tbl>
    <w:p w:rsidR="00453CC3" w:rsidP="00426F51">
      <w:pPr>
        <w:pStyle w:val="NoPaddingFontSize1"/>
      </w:pPr>
    </w:p>
    <w:p w:rsidR="00453CC3" w:rsidP="00426F51">
      <w:pPr>
        <w:pStyle w:val="NoPaddingFontSize1"/>
      </w:pPr>
    </w:p>
    <w:p w:rsidR="00000000" w:rsidRPr="00426F51" w:rsidP="00426F51">
      <w:pPr>
        <w:pStyle w:val="Heading1"/>
      </w:pPr>
      <w:bookmarkStart w:id="2" w:name="O_981202"/>
      <w:bookmarkEnd w:id="2"/>
      <w:r w:rsidRPr="00426F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This unit involves the skills and knowledge required to undertake scheduled mainten</w:t>
            </w:r>
            <w:r w:rsidRPr="00426F51">
              <w:t>ance of large scale wind turbine generators.</w:t>
            </w:r>
          </w:p>
          <w:p w:rsidR="00000000" w:rsidRPr="00426F51" w:rsidP="00426F51">
            <w:pPr>
              <w:pStyle w:val="BodyText"/>
            </w:pPr>
            <w:r w:rsidRPr="00426F51">
              <w:t>Scheduled maintenance typically includes a list of predetermined maintenance actions carried out at regular time intervals to prevent breakdowns. It includes monitoring, inspecting and maintaining large scale wi</w:t>
            </w:r>
            <w:r w:rsidRPr="00426F51">
              <w:t xml:space="preserve">nd turbine generators to ensure their safe and efficient operation. </w:t>
            </w:r>
          </w:p>
          <w:p w:rsidR="00000000" w:rsidRPr="00426F51" w:rsidP="00426F51">
            <w:pPr>
              <w:pStyle w:val="BodyText"/>
            </w:pPr>
            <w:r w:rsidRPr="00426F51">
              <w:t>Competency in this unit requires the ability to plan work, conduct maintenance and complete all work tasks. Individuals will, in general, work under supervision in an electrical, electron</w:t>
            </w:r>
            <w:r w:rsidRPr="00426F51">
              <w:t xml:space="preserve">ic and/or mechanical equipment repair workshop or on site. </w:t>
            </w:r>
          </w:p>
          <w:p w:rsidR="00000000" w:rsidRPr="00426F51" w:rsidP="00426F51">
            <w:pPr>
              <w:pStyle w:val="BodyText"/>
            </w:pPr>
            <w:r w:rsidRPr="00426F51">
              <w:t>Power generation maintenance personnel are typically trained and authorised to receive permits to work.</w:t>
            </w:r>
          </w:p>
          <w:p w:rsidR="00000000" w:rsidRPr="00426F51" w:rsidP="00426F51">
            <w:pPr>
              <w:pStyle w:val="BodyText"/>
            </w:pPr>
            <w:r w:rsidRPr="00426F51">
              <w:t>No licensing, legislative or certification requirements apply to this unit at the time of pu</w:t>
            </w:r>
            <w:r w:rsidRPr="00426F51">
              <w:t>blication.</w:t>
            </w:r>
          </w:p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Note: Workplace practice</w:t>
            </w:r>
          </w:p>
          <w:p w:rsidR="00000000" w:rsidRPr="00426F51" w:rsidP="00426F51">
            <w:pPr>
              <w:pStyle w:val="BodyText"/>
            </w:pPr>
            <w:r w:rsidRPr="00426F51">
              <w:t>The application of the skills and knowledge described in this unit of competency may require a licence or training permit to practice in the workplace, where work is carried out on gas and electrical installations. Addit</w:t>
            </w:r>
            <w:r w:rsidRPr="00426F51">
              <w:t xml:space="preserve">ional and/or other conditions may apply under state and territory legislative and regulatory licensing requirements.  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3" w:name="O_981203"/>
      <w:bookmarkEnd w:id="3"/>
      <w:r w:rsidRPr="00426F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There are no prerequisite units.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4" w:name="O_981204"/>
      <w:bookmarkEnd w:id="4"/>
      <w:r w:rsidRPr="00426F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Maintenance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5" w:name="O_981205"/>
      <w:bookmarkEnd w:id="5"/>
      <w:r w:rsidRPr="00426F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Electricity generation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6" w:name="O_981206"/>
      <w:bookmarkEnd w:id="6"/>
      <w:r w:rsidRPr="00426F5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PERFORMANCE CRITERIA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Performance criteria describe the performance needed to demonstrate achievement of the element.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Requirements including scope of work and assigned roles are identified and confirmed with appropriate personnel or by site in</w:t>
            </w:r>
            <w:r w:rsidRPr="00426F51">
              <w:t>spection, in accordance with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Work, Health and Safety (WHS)/Occupational Health and Safety (OHS) regulations, legislative requirements, industry standards, codes of practice, manufacturers</w:t>
            </w:r>
            <w:r>
              <w:t>’</w:t>
            </w:r>
            <w:r w:rsidRPr="00426F51">
              <w:t xml:space="preserve"> specifications, environmental obligatio</w:t>
            </w:r>
            <w:r w:rsidRPr="00426F51">
              <w:t xml:space="preserve">ns and workplace procedures are reviewed in preparation for work 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Resources are obtained and inspected for compliance with job specification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 xml:space="preserve">Relevant plans, drawings and manuals are selected and used, in accordance with workplace procedures 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 xml:space="preserve">Work is planned, sequenced and prioritised, in accordance with workplace procedures 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Isolations for work are requested, in accordance with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Work area is prepared, in accordance with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Conduct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Wind turbine generator equipment is replaced, in accordance with manufacturers</w:t>
            </w:r>
            <w:r>
              <w:t>’</w:t>
            </w:r>
            <w:r w:rsidRPr="00426F51">
              <w:t xml:space="preserve"> specifications and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Documented service checklists, or similar documentation, are followed, in accordance with workplace proce</w:t>
            </w:r>
            <w:r w:rsidRPr="00426F51">
              <w:t>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Diagnostic testing and data from monitoring systems are used to identify wind turbine generator components requiring maintenance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Wind turbine generator equipment is dismantled for maintenance, in accordance with manufacturers</w:t>
            </w:r>
            <w:r>
              <w:t>’</w:t>
            </w:r>
            <w:r w:rsidRPr="00426F51">
              <w:t xml:space="preserve"> specifications and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Approved workplace techniques are used to enable identification or reassembly of components or equipment, in accordance with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New components are obtained and inspected, in accordance with workplace procedures, for compliance with</w:t>
            </w:r>
            <w:r w:rsidRPr="00426F51">
              <w:t xml:space="preserve"> manufacturers</w:t>
            </w:r>
            <w:r>
              <w:t>’</w:t>
            </w:r>
            <w:r w:rsidRPr="00426F51">
              <w:t xml:space="preserve"> specifications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Wind turbine generator equipment or components are tested, monitored and adjusted, in accordance with manufacturers</w:t>
            </w:r>
            <w:r>
              <w:t>’</w:t>
            </w:r>
            <w:r w:rsidRPr="00426F51">
              <w:t xml:space="preserve"> specifications and workplace procedures 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Work is completed and appropriate perso</w:t>
            </w:r>
            <w:r w:rsidRPr="00426F51">
              <w:t xml:space="preserve">nnel are notified, in accordance with workplace procedures 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Work area is cleared of waste, cleaned, restored and secured, in accordance with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t>Tools and equipment are maintained and stored, in accordance with workplace procedures</w:t>
            </w:r>
          </w:p>
        </w:tc>
      </w:tr>
      <w:tr w:rsidTr="00426F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F51">
            <w:pPr>
              <w:pStyle w:val="BodyText"/>
              <w:rPr>
                <w:lang w:val="en-NZ"/>
              </w:rPr>
            </w:pPr>
            <w:r w:rsidRPr="00426F5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Maintenance completion details are finalised, in accordance with workplace procedures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7" w:name="O_981207"/>
      <w:bookmarkEnd w:id="7"/>
      <w:r w:rsidRPr="00426F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Foundation skills essential to performa</w:t>
            </w:r>
            <w:r w:rsidRPr="00426F51">
              <w:t>nce are explicit in the performance criteria of this unit of competency.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8" w:name="O_981208"/>
      <w:bookmarkEnd w:id="8"/>
      <w:r w:rsidRPr="00426F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Range is restricted to essential operating conditions and any other variables essential to the work environment.</w:t>
            </w:r>
          </w:p>
          <w:p w:rsidR="00000000" w:rsidRPr="00426F51" w:rsidP="00426F51">
            <w:pPr>
              <w:pStyle w:val="BodyText"/>
            </w:pPr>
            <w:r w:rsidRPr="00426F51">
              <w:t>Non-</w:t>
            </w:r>
            <w:r w:rsidRPr="00426F51">
              <w:t>essential conditions may be found in the Companion Volume Implementation Guide.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9" w:name="O_981209"/>
      <w:bookmarkEnd w:id="9"/>
      <w:r w:rsidRPr="00426F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F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F51" w:rsidP="00426F51">
            <w:pPr>
              <w:pStyle w:val="BodyText"/>
            </w:pPr>
            <w:r w:rsidRPr="00426F51">
              <w:t>This unit replaces and is equivalent to UEPMNT371A Maintain large scale wind turbine generators.</w:t>
            </w:r>
          </w:p>
        </w:tc>
      </w:tr>
    </w:tbl>
    <w:p w:rsidR="00000000" w:rsidRPr="00426F51" w:rsidP="00426F51">
      <w:pPr>
        <w:pStyle w:val="NoPaddingFontSize1"/>
      </w:pPr>
    </w:p>
    <w:p w:rsidR="00000000" w:rsidRPr="00426F51" w:rsidP="00426F51">
      <w:pPr>
        <w:pStyle w:val="AllowPageBreak"/>
      </w:pPr>
    </w:p>
    <w:p w:rsidR="00000000" w:rsidRPr="00426F51" w:rsidP="00426F51">
      <w:pPr>
        <w:pStyle w:val="Heading1"/>
      </w:pPr>
      <w:bookmarkStart w:id="10" w:name="O_981216"/>
      <w:bookmarkEnd w:id="10"/>
      <w:r w:rsidRPr="00426F51">
        <w:t>Links</w:t>
      </w:r>
    </w:p>
    <w:p w:rsidR="00000000" w:rsidRPr="00426F51" w:rsidP="00453CC3">
      <w:pPr>
        <w:pStyle w:val="BodyText"/>
      </w:pPr>
      <w:r w:rsidRPr="00426F51">
        <w:t xml:space="preserve">Companion </w:t>
      </w:r>
      <w:r w:rsidRPr="00426F5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B134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26F51" w:rsidP="00426F51"/>
    <w:sectPr w:rsidSect="00426F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51" w:rsidRPr="00453CC3" w:rsidP="00453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C3" w:rsidP="00426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CC3" w:rsidP="00426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3CC3" w:rsidP="00426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F51" w:rsidRPr="00453CC3" w:rsidP="00453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C3" w:rsidRPr="002D2AF8" w:rsidP="00426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UEPMNT371 Maintain large scale wind turbine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53CC3" w:rsidP="00426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F51"/>
  </w:style>
  <w:style w:type="character" w:customStyle="1" w:styleId="Heading1Char">
    <w:name w:val="Heading 1 Char"/>
    <w:basedOn w:val="DefaultParagraphFont"/>
    <w:link w:val="Heading1"/>
    <w:rsid w:val="00426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F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6F51"/>
    <w:rPr>
      <w:b/>
      <w:spacing w:val="0"/>
    </w:rPr>
  </w:style>
  <w:style w:type="paragraph" w:customStyle="1" w:styleId="SuperHeading">
    <w:name w:val="SuperHeading"/>
    <w:basedOn w:val="Normal"/>
    <w:rsid w:val="00426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6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F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F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6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F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F51"/>
    <w:rPr>
      <w:i/>
    </w:rPr>
  </w:style>
  <w:style w:type="paragraph" w:styleId="Caption">
    <w:name w:val="caption"/>
    <w:basedOn w:val="BodyText"/>
    <w:next w:val="Normal"/>
    <w:qFormat/>
    <w:rsid w:val="00426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F51"/>
  </w:style>
  <w:style w:type="paragraph" w:styleId="TableofFigures">
    <w:name w:val="table of figures"/>
    <w:basedOn w:val="Normal"/>
    <w:next w:val="Normal"/>
    <w:semiHidden/>
    <w:rsid w:val="00426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F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6F51"/>
    <w:rPr>
      <w:rFonts w:ascii="Wingdings" w:hAnsi="Wingdings"/>
    </w:rPr>
  </w:style>
  <w:style w:type="paragraph" w:customStyle="1" w:styleId="TableHeading">
    <w:name w:val="Table Heading"/>
    <w:basedOn w:val="HeadingBase"/>
    <w:rsid w:val="00426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F51"/>
    <w:rPr>
      <w:color w:val="0033CC"/>
      <w:u w:val="none"/>
    </w:rPr>
  </w:style>
  <w:style w:type="paragraph" w:customStyle="1" w:styleId="BodyTextRight">
    <w:name w:val="Body Text Right"/>
    <w:basedOn w:val="BodyText"/>
    <w:rsid w:val="00426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F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F51"/>
    <w:rPr>
      <w:sz w:val="32"/>
    </w:rPr>
  </w:style>
  <w:style w:type="paragraph" w:customStyle="1" w:styleId="HeadingProcedure">
    <w:name w:val="Heading Procedure"/>
    <w:basedOn w:val="HeadingBase"/>
    <w:next w:val="Normal"/>
    <w:rsid w:val="00426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F51"/>
    <w:pPr>
      <w:spacing w:before="60" w:after="60"/>
    </w:pPr>
  </w:style>
  <w:style w:type="paragraph" w:styleId="ListContinue">
    <w:name w:val="List Continue"/>
    <w:basedOn w:val="List"/>
    <w:rsid w:val="00426F51"/>
    <w:pPr>
      <w:ind w:firstLine="0"/>
    </w:pPr>
  </w:style>
  <w:style w:type="paragraph" w:customStyle="1" w:styleId="ListNote">
    <w:name w:val="List Note"/>
    <w:basedOn w:val="List"/>
    <w:rsid w:val="00426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F51"/>
    <w:rPr>
      <w:rFonts w:ascii="Courier New" w:hAnsi="Courier New"/>
    </w:rPr>
  </w:style>
  <w:style w:type="paragraph" w:customStyle="1" w:styleId="NoteBullet">
    <w:name w:val="Note Bullet"/>
    <w:basedOn w:val="Note"/>
    <w:rsid w:val="00426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F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6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F51"/>
    <w:rPr>
      <w:b/>
      <w:smallCaps/>
    </w:rPr>
  </w:style>
  <w:style w:type="paragraph" w:customStyle="1" w:styleId="TableListNumber">
    <w:name w:val="Table List Number"/>
    <w:basedOn w:val="ListNumber"/>
    <w:rsid w:val="00426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F51"/>
    <w:pPr>
      <w:numPr>
        <w:numId w:val="7"/>
      </w:numPr>
    </w:pPr>
  </w:style>
  <w:style w:type="paragraph" w:customStyle="1" w:styleId="ListAlpha2">
    <w:name w:val="List Alpha 2"/>
    <w:basedOn w:val="List2"/>
    <w:rsid w:val="00426F51"/>
    <w:pPr>
      <w:numPr>
        <w:numId w:val="6"/>
      </w:numPr>
    </w:pPr>
  </w:style>
  <w:style w:type="paragraph" w:styleId="List2">
    <w:name w:val="List 2"/>
    <w:basedOn w:val="BodyText"/>
    <w:rsid w:val="00426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F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F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6F51"/>
    <w:pPr>
      <w:numPr>
        <w:numId w:val="2"/>
      </w:numPr>
    </w:pPr>
  </w:style>
  <w:style w:type="paragraph" w:styleId="ListContinue2">
    <w:name w:val="List Continue 2"/>
    <w:basedOn w:val="List2"/>
    <w:rsid w:val="00426F51"/>
    <w:pPr>
      <w:ind w:firstLine="0"/>
    </w:pPr>
  </w:style>
  <w:style w:type="paragraph" w:styleId="ListContinue3">
    <w:name w:val="List Continue 3"/>
    <w:basedOn w:val="List3"/>
    <w:rsid w:val="00426F51"/>
    <w:pPr>
      <w:ind w:left="1021" w:firstLine="0"/>
    </w:pPr>
  </w:style>
  <w:style w:type="paragraph" w:styleId="ListContinue4">
    <w:name w:val="List Continue 4"/>
    <w:basedOn w:val="List4"/>
    <w:rsid w:val="00426F51"/>
    <w:pPr>
      <w:ind w:firstLine="0"/>
    </w:pPr>
  </w:style>
  <w:style w:type="paragraph" w:styleId="ListContinue5">
    <w:name w:val="List Continue 5"/>
    <w:basedOn w:val="List5"/>
    <w:rsid w:val="00426F51"/>
    <w:pPr>
      <w:ind w:firstLine="0"/>
    </w:pPr>
  </w:style>
  <w:style w:type="paragraph" w:styleId="ListNumber3">
    <w:name w:val="List Number 3"/>
    <w:basedOn w:val="List3"/>
    <w:rsid w:val="00426F51"/>
    <w:pPr>
      <w:numPr>
        <w:numId w:val="3"/>
      </w:numPr>
    </w:pPr>
  </w:style>
  <w:style w:type="paragraph" w:styleId="ListNumber4">
    <w:name w:val="List Number 4"/>
    <w:basedOn w:val="List4"/>
    <w:rsid w:val="00426F51"/>
    <w:pPr>
      <w:numPr>
        <w:numId w:val="4"/>
      </w:numPr>
    </w:pPr>
  </w:style>
  <w:style w:type="paragraph" w:styleId="ListNumber5">
    <w:name w:val="List Number 5"/>
    <w:basedOn w:val="List5"/>
    <w:rsid w:val="00426F51"/>
    <w:pPr>
      <w:numPr>
        <w:numId w:val="5"/>
      </w:numPr>
    </w:pPr>
  </w:style>
  <w:style w:type="paragraph" w:styleId="BlockText">
    <w:name w:val="Block Text"/>
    <w:basedOn w:val="Normal"/>
    <w:rsid w:val="00426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F51"/>
    <w:rPr>
      <w:sz w:val="16"/>
      <w:vertAlign w:val="superscript"/>
    </w:rPr>
  </w:style>
  <w:style w:type="character" w:customStyle="1" w:styleId="Symbols">
    <w:name w:val="Symbols"/>
    <w:basedOn w:val="DefaultParagraphFont"/>
    <w:rsid w:val="00426F51"/>
    <w:rPr>
      <w:rFonts w:ascii="Symbol" w:hAnsi="Symbol"/>
    </w:rPr>
  </w:style>
  <w:style w:type="character" w:customStyle="1" w:styleId="MenuOptions">
    <w:name w:val="Menu Options"/>
    <w:basedOn w:val="DefaultParagraphFont"/>
    <w:rsid w:val="00426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F51"/>
    <w:rPr>
      <w:b/>
    </w:rPr>
  </w:style>
  <w:style w:type="character" w:customStyle="1" w:styleId="Underlined">
    <w:name w:val="Underlined"/>
    <w:basedOn w:val="DefaultParagraphFont"/>
    <w:rsid w:val="00426F51"/>
    <w:rPr>
      <w:u w:val="single"/>
    </w:rPr>
  </w:style>
  <w:style w:type="paragraph" w:customStyle="1" w:styleId="TableBodyTextRight">
    <w:name w:val="Table Body Text Right"/>
    <w:basedOn w:val="TableBodyText"/>
    <w:rsid w:val="00426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F51"/>
    <w:rPr>
      <w:sz w:val="18"/>
    </w:rPr>
  </w:style>
  <w:style w:type="paragraph" w:customStyle="1" w:styleId="BodySmallRight">
    <w:name w:val="Body Small Right"/>
    <w:basedOn w:val="BodyTextRight"/>
    <w:rsid w:val="00426F51"/>
    <w:rPr>
      <w:sz w:val="18"/>
      <w:szCs w:val="18"/>
    </w:rPr>
  </w:style>
  <w:style w:type="paragraph" w:customStyle="1" w:styleId="MarginEdition">
    <w:name w:val="Margin Edition"/>
    <w:basedOn w:val="MarginNote"/>
    <w:rsid w:val="00426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F51"/>
    <w:rPr>
      <w:sz w:val="2"/>
      <w:szCs w:val="2"/>
    </w:rPr>
  </w:style>
  <w:style w:type="character" w:customStyle="1" w:styleId="Small">
    <w:name w:val="Small"/>
    <w:basedOn w:val="DefaultParagraphFont"/>
    <w:rsid w:val="00426F51"/>
    <w:rPr>
      <w:sz w:val="16"/>
    </w:rPr>
  </w:style>
  <w:style w:type="paragraph" w:customStyle="1" w:styleId="WideTable">
    <w:name w:val="Wide Table"/>
    <w:basedOn w:val="Normal"/>
    <w:rsid w:val="00426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F51"/>
  </w:style>
  <w:style w:type="paragraph" w:styleId="Quote">
    <w:name w:val="Quote"/>
    <w:basedOn w:val="Heading1"/>
    <w:link w:val="QuoteChar"/>
    <w:qFormat/>
    <w:rsid w:val="00426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F51"/>
    <w:pPr>
      <w:pageBreakBefore/>
    </w:pPr>
  </w:style>
  <w:style w:type="paragraph" w:customStyle="1" w:styleId="Border">
    <w:name w:val="Border"/>
    <w:basedOn w:val="Normal"/>
    <w:qFormat/>
    <w:rsid w:val="00426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F51"/>
    <w:rPr>
      <w:u w:val="single"/>
    </w:rPr>
  </w:style>
  <w:style w:type="character" w:customStyle="1" w:styleId="BoldandItalics">
    <w:name w:val="Bold and Italics"/>
    <w:qFormat/>
    <w:rsid w:val="00426F51"/>
    <w:rPr>
      <w:b/>
      <w:i/>
      <w:u w:val="none"/>
    </w:rPr>
  </w:style>
  <w:style w:type="paragraph" w:styleId="BalloonText">
    <w:name w:val="Balloon Text"/>
    <w:basedOn w:val="Normal"/>
    <w:link w:val="BalloonTextChar"/>
    <w:rsid w:val="00426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F51"/>
    <w:pPr>
      <w:spacing w:before="0" w:after="0"/>
    </w:pPr>
  </w:style>
  <w:style w:type="paragraph" w:customStyle="1" w:styleId="BodyTextBold">
    <w:name w:val="Body Text Bold"/>
    <w:basedOn w:val="BodyText"/>
    <w:qFormat/>
    <w:rsid w:val="00426F51"/>
    <w:rPr>
      <w:b/>
    </w:rPr>
  </w:style>
  <w:style w:type="character" w:styleId="Hyperlink">
    <w:name w:val="Hyperlink"/>
    <w:basedOn w:val="DefaultParagraphFont"/>
    <w:uiPriority w:val="99"/>
    <w:unhideWhenUsed/>
    <w:rsid w:val="00453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4297</Characters>
  <Application>Microsoft Office Word</Application>
  <DocSecurity>0</DocSecurity>
  <Lines>186</Lines>
  <Paragraphs>90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UEPMNT371 Maintain large scale wind turbine generators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2021-04-21T07:33:00Z</dcterms:created>
  <dcterms:modified xsi:type="dcterms:W3CDTF">2021-04-21T07:33:00Z</dcterms:modified>
</cp:coreProperties>
</file>