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0E1" w:rsidP="009150E1">
      <w:pPr>
        <w:pStyle w:val="Title"/>
      </w:pPr>
      <w:r>
        <w:fldChar w:fldCharType="begin"/>
      </w:r>
      <w:r>
        <w:instrText xml:space="preserve"> TITLE   \* MERGEFORMAT </w:instrText>
      </w:r>
      <w:r>
        <w:fldChar w:fldCharType="separate"/>
      </w:r>
      <w:r>
        <w:t>UEPMNT369 Monitor climatic conditions for renewable electricity generation</w:t>
      </w:r>
      <w:r>
        <w:fldChar w:fldCharType="end"/>
      </w:r>
    </w:p>
    <w:p w:rsidR="009150E1" w:rsidP="009150E1">
      <w:pPr>
        <w:pStyle w:val="Version"/>
        <w:sectPr w:rsidSect="009D3F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F38" w:rsidP="009D3F38">
      <w:pPr>
        <w:pStyle w:val="SuperHeading"/>
      </w:pPr>
      <w:r w:rsidRPr="009D3F38">
        <w:t>UEPMNT369 Monitor climatic conditions for renewable electricity generation</w:t>
      </w:r>
    </w:p>
    <w:p w:rsidR="00000000" w:rsidRPr="009D3F38" w:rsidP="009D3F38">
      <w:pPr>
        <w:pStyle w:val="Heading1"/>
      </w:pPr>
      <w:bookmarkStart w:id="1" w:name="O_981163"/>
      <w:bookmarkEnd w:id="1"/>
      <w:r w:rsidRPr="009D3F38">
        <w:t>Modification History</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rPr>
                <w:rStyle w:val="SpecialBold"/>
              </w:rPr>
              <w:t>Release 1</w:t>
            </w:r>
            <w:r w:rsidRPr="009D3F38">
              <w:t>. This is the first release of this unit of competency in the UEP Generation Training Package.</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2" w:name="O_981164"/>
      <w:bookmarkEnd w:id="2"/>
      <w:r w:rsidRPr="009D3F38">
        <w:t>Application</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This unit involves the skills and knowledge required to monitor weather and climate conditions for the purposes of planning electricity generation from renewable sources and ensuring the safety of power generation plant and personnel.</w:t>
            </w:r>
          </w:p>
          <w:p w:rsidR="00000000" w:rsidRPr="009D3F38" w:rsidP="009D3F38">
            <w:pPr>
              <w:pStyle w:val="BodyText"/>
            </w:pPr>
            <w:r w:rsidRPr="009D3F38">
              <w:t>Weather is measured t</w:t>
            </w:r>
            <w:r w:rsidRPr="009D3F38">
              <w:t>hrough the assessment of patterns in temperature, humidity, atmospheric pressure, wind, precipitation and other meteorological variables. Climate is the measurement of weather over longer periods of time in specific regions.</w:t>
            </w:r>
          </w:p>
          <w:p w:rsidR="00000000" w:rsidRPr="009D3F38" w:rsidP="009D3F38">
            <w:pPr>
              <w:pStyle w:val="BodyText"/>
            </w:pPr>
            <w:r w:rsidRPr="009D3F38">
              <w:t>Competency in this unit require</w:t>
            </w:r>
            <w:r w:rsidRPr="009D3F38">
              <w:t>s the ability to interpret weather and climate information,</w:t>
            </w:r>
            <w:r w:rsidRPr="009D3F38">
              <w:rPr>
                <w:rStyle w:val="SpecialBold"/>
              </w:rPr>
              <w:t xml:space="preserve"> </w:t>
            </w:r>
            <w:r w:rsidRPr="009D3F38">
              <w:t>plan for adverse or extreme weather conditions,</w:t>
            </w:r>
            <w:r w:rsidRPr="009D3F38">
              <w:rPr>
                <w:rStyle w:val="SpecialBold"/>
              </w:rPr>
              <w:t xml:space="preserve"> </w:t>
            </w:r>
            <w:r w:rsidRPr="009D3F38">
              <w:t>take action in response to adverse or extreme weather conditions and complete all documentation. Individuals will, in general, work as a maintenance</w:t>
            </w:r>
            <w:r w:rsidRPr="009D3F38">
              <w:t xml:space="preserve"> operative in a power generation facility. </w:t>
            </w:r>
            <w:r w:rsidRPr="009D3F38">
              <w:rPr>
                <w:rStyle w:val="SpecialBold"/>
              </w:rPr>
              <w:t xml:space="preserve"> </w:t>
            </w:r>
          </w:p>
          <w:p w:rsidR="00000000" w:rsidRPr="009D3F38" w:rsidP="009D3F38">
            <w:pPr>
              <w:pStyle w:val="BodyText"/>
            </w:pPr>
            <w:r w:rsidRPr="009D3F38">
              <w:t>No licensing, legislative or certification requirements apply to this unit at the time of publication.</w:t>
            </w:r>
          </w:p>
          <w:p w:rsidR="00000000" w:rsidRPr="009D3F38" w:rsidP="009D3F38">
            <w:pPr>
              <w:pStyle w:val="BodyText"/>
            </w:pPr>
            <w:r w:rsidRPr="009D3F38">
              <w:rPr>
                <w:rStyle w:val="SpecialBold"/>
              </w:rPr>
              <w:t>Note: Workplace practices</w:t>
            </w:r>
          </w:p>
          <w:p w:rsidR="00000000" w:rsidRPr="009D3F38" w:rsidP="009D3F38">
            <w:pPr>
              <w:pStyle w:val="BodyText"/>
            </w:pPr>
            <w:r w:rsidRPr="009D3F38">
              <w:t>The application of the skills and knowledge described in this unit of competency m</w:t>
            </w:r>
            <w:r w:rsidRPr="009D3F38">
              <w:t xml:space="preserve">ay require a licence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3" w:name="O_981165"/>
      <w:bookmarkEnd w:id="3"/>
      <w:r w:rsidRPr="009D3F38">
        <w:t>Pre-requisite Unit</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There are no prerequisite units.</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4" w:name="O_981166"/>
      <w:bookmarkEnd w:id="4"/>
      <w:r w:rsidRPr="009D3F38">
        <w:t>Competency Field</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Maintenance</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5" w:name="O_981167"/>
      <w:bookmarkEnd w:id="5"/>
      <w:r w:rsidRPr="009D3F38">
        <w:t>Unit Sector</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Electricity generation</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6" w:name="O_981168"/>
      <w:bookmarkEnd w:id="6"/>
      <w:r w:rsidRPr="009D3F3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D3F3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PERFORMANCE CRITERIA</w:t>
            </w:r>
          </w:p>
        </w:tc>
      </w:tr>
      <w:tr w:rsidTr="009D3F3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Performance criteria describe the performance needed to demonstrate achievement of the element.</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rPr>
                <w:rStyle w:val="SpecialBold"/>
              </w:rPr>
              <w:t>Interpret weather and climate information</w:t>
            </w: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Weather, climate information and warnings are regularly monitored to determine likely conditions</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Potential variations in weather and climate conditions are assessed, in accordance with warnings, weather patterns and historical experience</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Possible impact of weather and climate on power generation plant, equipment, grid demand and civil assets are identified</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rPr>
                <w:rStyle w:val="SpecialBold"/>
              </w:rPr>
              <w:t>Plan for adverse weather conditions</w:t>
            </w: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Workplace operational guidelines for adverse weather conditions are accessed and implemented</w:t>
            </w:r>
            <w:r w:rsidRPr="009D3F38">
              <w:t>, in accordance with workplace procedures</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 xml:space="preserve">Possible power generation outages and actions to be taken are communicated to key stakeholders </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 xml:space="preserve"> </w:t>
            </w:r>
            <w:r w:rsidRPr="009D3F38">
              <w:rPr>
                <w:rStyle w:val="SpecialBold"/>
              </w:rPr>
              <w:t>Act in response to adverse weather conditions</w:t>
            </w: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Work schedules are adjusted, in accordance with workplace procedures, to account for extreme weather events</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Workplace procedures to be followed during, and after, extreme weather events are analysed and discussed with personnel or team members</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External assets in the perimeter area of wind turbine generators are prepared, in accordance with workplace procedures, for extreme weather events</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Emergency and evacuation procedures are implemented, in accordance with workplace procedures for a</w:t>
            </w:r>
            <w:r w:rsidRPr="009D3F38">
              <w:t>dverse weather conditions</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Stakeholders and key personnel are informed of anticipated impact of weather and climate on power generation plant, equipment, grid demand and civil assets</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Meteorological incidents are monitored and  preventative act</w:t>
            </w:r>
            <w:r w:rsidRPr="009D3F38">
              <w:t>ions are taken</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Normal operations are recommenced, in accordance with workplace procedures, after confirmation of return to normal weather conditions and completion of inspection</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Workplace documentation is updated, in accordance with workplace procedures</w:t>
            </w:r>
          </w:p>
        </w:tc>
      </w:tr>
      <w:tr w:rsidTr="009D3F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3F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Reports are prepared and presented to key personnel, in accordance with workplace procedures</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7" w:name="O_981169"/>
      <w:bookmarkEnd w:id="7"/>
      <w:r w:rsidRPr="009D3F38">
        <w:t>Foundation Skills</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 xml:space="preserve">Foundation skills essential to performance </w:t>
            </w:r>
            <w:r w:rsidRPr="009D3F38">
              <w:t>are explicit in the performance criteria of this unit of competency.</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8" w:name="O_981170"/>
      <w:bookmarkEnd w:id="8"/>
      <w:r w:rsidRPr="009D3F38">
        <w:t>Range of Conditions</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Range is restricted to essential operating conditions and any other variables essential to the work environment.</w:t>
            </w:r>
          </w:p>
          <w:p w:rsidR="00000000" w:rsidRPr="009D3F38" w:rsidP="009D3F38">
            <w:pPr>
              <w:pStyle w:val="BodyText"/>
            </w:pPr>
            <w:r w:rsidRPr="009D3F38">
              <w:t>Non-essential conditions may be found in the Companion Volume Implementation Guide.</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9" w:name="O_981171"/>
      <w:bookmarkEnd w:id="9"/>
      <w:r w:rsidRPr="009D3F38">
        <w:t>Unit Mapping Information</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This unit replaces and is equivalent to UEPMNT369A Monitor climatic conditions for renewable electricity generation</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10" w:name="O_981178"/>
      <w:bookmarkEnd w:id="10"/>
      <w:r w:rsidRPr="009D3F38">
        <w:t>Links</w:t>
      </w:r>
    </w:p>
    <w:p w:rsidR="00000000" w:rsidRPr="009D3F38" w:rsidP="009150E1">
      <w:pPr>
        <w:pStyle w:val="BodyText"/>
      </w:pPr>
      <w:r w:rsidRPr="009D3F3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A36E7">
        <w:rPr>
          <w:rStyle w:val="Hyperlink"/>
        </w:rPr>
        <w:t>https://vetnet.gov.au/Pages/TrainingDocs.aspx?q=1715b9fa-e7bd-441c-bb8d-cf22c9c825a8</w:t>
      </w:r>
      <w:r>
        <w:fldChar w:fldCharType="end"/>
      </w:r>
    </w:p>
    <w:p w:rsidR="00000000" w:rsidRPr="009D3F38" w:rsidP="009150E1">
      <w:pPr>
        <w:pStyle w:val="BodyText"/>
        <w:sectPr w:rsidSect="009D3F38">
          <w:headerReference w:type="default" r:id="rId10"/>
          <w:footerReference w:type="default" r:id="rId11"/>
          <w:pgSz w:w="11908" w:h="16833"/>
          <w:pgMar w:top="1702" w:right="1418" w:bottom="1702" w:left="1418" w:header="992" w:footer="992" w:gutter="0"/>
          <w:cols w:space="720"/>
          <w:noEndnote/>
          <w:docGrid w:linePitch="299"/>
        </w:sectPr>
      </w:pPr>
    </w:p>
    <w:p w:rsidR="00000000" w:rsidRPr="009D3F38" w:rsidP="009D3F38">
      <w:pPr>
        <w:pStyle w:val="SuperHeading"/>
      </w:pPr>
      <w:r w:rsidRPr="009D3F38">
        <w:t>Assessment Requirements for UEPMNT369 Monitor clim</w:t>
      </w:r>
      <w:r w:rsidRPr="009D3F38">
        <w:t>atic conditions for renewable electricity generation</w:t>
      </w:r>
    </w:p>
    <w:p w:rsidR="00000000" w:rsidRPr="009D3F38" w:rsidP="009D3F38">
      <w:pPr>
        <w:pStyle w:val="Heading1"/>
      </w:pPr>
      <w:bookmarkStart w:id="11" w:name="O_981173"/>
      <w:bookmarkEnd w:id="11"/>
      <w:r w:rsidRPr="009D3F38">
        <w:t>Modification History</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rPr>
                <w:rStyle w:val="SpecialBold"/>
              </w:rPr>
              <w:t>Release 1</w:t>
            </w:r>
            <w:r w:rsidRPr="009D3F38">
              <w:t>. This is the first release of this unit of competency in the UEP Generation Training Package.</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12" w:name="O_981174"/>
      <w:bookmarkEnd w:id="12"/>
      <w:r w:rsidRPr="009D3F38">
        <w:t>Performance Evidence</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Evidenc</w:t>
            </w:r>
            <w:r w:rsidRPr="009D3F38">
              <w:t xml:space="preserve">e required to demonstrate competence in this unit must be relevant to and satisfy all the requirements of the elements, performance criteria and range of conditions on at least two separate occasions and includes: </w:t>
            </w:r>
          </w:p>
        </w:tc>
      </w:tr>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ListBullet"/>
            </w:pPr>
            <w:r w:rsidRPr="009D3F38">
              <w:t xml:space="preserve">accessing weather data from monitoring </w:t>
            </w:r>
            <w:r w:rsidRPr="009D3F38">
              <w:t>systems</w:t>
            </w:r>
          </w:p>
          <w:p w:rsidR="00000000" w:rsidRPr="009D3F38" w:rsidP="009D3F38">
            <w:pPr>
              <w:pStyle w:val="ListBullet"/>
            </w:pPr>
            <w:r w:rsidRPr="009D3F38">
              <w:t>acting in response to adverse or extreme weather conditions</w:t>
            </w:r>
          </w:p>
          <w:p w:rsidR="00000000" w:rsidRPr="009D3F38" w:rsidP="009D3F38">
            <w:pPr>
              <w:pStyle w:val="ListBullet"/>
            </w:pPr>
            <w:r w:rsidRPr="009D3F38">
              <w:t>applying Work, Health and Safety (WHS)/Occupational Health and Safety (OHS) requirements including:</w:t>
            </w:r>
          </w:p>
          <w:p w:rsidR="00000000" w:rsidRPr="009D3F38" w:rsidP="009D3F38">
            <w:pPr>
              <w:pStyle w:val="ListBullet2"/>
            </w:pPr>
            <w:r w:rsidRPr="009D3F38">
              <w:t>emergency procedures</w:t>
            </w:r>
          </w:p>
          <w:p w:rsidR="00000000" w:rsidRPr="009D3F38" w:rsidP="009D3F38">
            <w:pPr>
              <w:pStyle w:val="ListBullet2"/>
            </w:pPr>
            <w:r w:rsidRPr="009D3F38">
              <w:t>hazard identification</w:t>
            </w:r>
          </w:p>
          <w:p w:rsidR="00000000" w:rsidRPr="009D3F38" w:rsidP="009D3F38">
            <w:pPr>
              <w:pStyle w:val="ListBullet2"/>
            </w:pPr>
            <w:r w:rsidRPr="009D3F38">
              <w:t>risk control measures</w:t>
            </w:r>
          </w:p>
          <w:p w:rsidR="00000000" w:rsidRPr="009D3F38" w:rsidP="009D3F38">
            <w:pPr>
              <w:pStyle w:val="ListBullet2"/>
            </w:pPr>
            <w:r w:rsidRPr="009D3F38">
              <w:t>safe working practices</w:t>
            </w:r>
          </w:p>
          <w:p w:rsidR="00000000" w:rsidRPr="009D3F38" w:rsidP="009D3F38">
            <w:pPr>
              <w:pStyle w:val="ListBullet"/>
            </w:pPr>
            <w:r w:rsidRPr="009D3F38">
              <w:t>assessing wind speed, wind direction, atmospheric pressure and lightning strike geographical data</w:t>
            </w:r>
          </w:p>
          <w:p w:rsidR="00000000" w:rsidRPr="009D3F38" w:rsidP="009D3F38">
            <w:pPr>
              <w:pStyle w:val="ListBullet"/>
            </w:pPr>
            <w:r w:rsidRPr="009D3F38">
              <w:t>communicating with personnel</w:t>
            </w:r>
          </w:p>
          <w:p w:rsidR="00000000" w:rsidRPr="009D3F38" w:rsidP="009D3F38">
            <w:pPr>
              <w:pStyle w:val="ListBullet"/>
            </w:pPr>
            <w:r w:rsidRPr="009D3F38">
              <w:t>completing documentation</w:t>
            </w:r>
          </w:p>
          <w:p w:rsidR="00000000" w:rsidRPr="009D3F38" w:rsidP="009D3F38">
            <w:pPr>
              <w:pStyle w:val="ListBullet"/>
            </w:pPr>
            <w:r w:rsidRPr="009D3F38">
              <w:t>implementing legislation, industry standards, codes of practice and regulations</w:t>
            </w:r>
          </w:p>
          <w:p w:rsidR="00000000" w:rsidRPr="009D3F38" w:rsidP="009D3F38">
            <w:pPr>
              <w:pStyle w:val="ListBullet"/>
            </w:pPr>
            <w:r w:rsidRPr="009D3F38">
              <w:t>interpreting weather a</w:t>
            </w:r>
            <w:r w:rsidRPr="009D3F38">
              <w:t>nd climate information</w:t>
            </w:r>
          </w:p>
          <w:p w:rsidR="00000000" w:rsidRPr="009D3F38" w:rsidP="009D3F38">
            <w:pPr>
              <w:pStyle w:val="ListBullet"/>
            </w:pPr>
            <w:r w:rsidRPr="009D3F38">
              <w:t>planning for adverse or extreme weather conditions</w:t>
            </w:r>
          </w:p>
          <w:p w:rsidR="00000000" w:rsidRPr="009D3F38" w:rsidP="009D3F38">
            <w:pPr>
              <w:pStyle w:val="ListBullet"/>
            </w:pPr>
            <w:r w:rsidRPr="009D3F38">
              <w:t xml:space="preserve">preparing documentation </w:t>
            </w:r>
          </w:p>
          <w:p w:rsidR="00000000" w:rsidRPr="009D3F38" w:rsidP="009D3F38">
            <w:pPr>
              <w:pStyle w:val="ListBullet"/>
            </w:pPr>
            <w:r w:rsidRPr="009D3F38">
              <w:t>undertaking post weather event damage inspections</w:t>
            </w:r>
          </w:p>
          <w:p w:rsidR="00000000" w:rsidRPr="009D3F38" w:rsidP="009D3F38">
            <w:pPr>
              <w:pStyle w:val="ListBullet"/>
            </w:pPr>
            <w:r w:rsidRPr="009D3F38">
              <w:t>using manufacturers</w:t>
            </w:r>
            <w:r>
              <w:t>’</w:t>
            </w:r>
            <w:r w:rsidRPr="009D3F38">
              <w:t xml:space="preserve"> specifications and manuals</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13" w:name="O_981175"/>
      <w:bookmarkEnd w:id="13"/>
      <w:r w:rsidRPr="009D3F38">
        <w:t>Knowledge Evidence</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3F38">
            <w:pPr>
              <w:pStyle w:val="BodyText"/>
              <w:rPr>
                <w:lang w:val="en-NZ"/>
              </w:rPr>
            </w:pPr>
            <w:r w:rsidRPr="009D3F38">
              <w:t xml:space="preserve">Evidence required to demonstrate competence in this unit must be relevant to and satisfy all the requirements of the elements, performance criteria and range of conditions and includes knowledge of: </w:t>
            </w:r>
          </w:p>
        </w:tc>
      </w:tr>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ListBullet"/>
            </w:pPr>
            <w:r w:rsidRPr="009D3F38">
              <w:t>documentation and reporting requirements</w:t>
            </w:r>
          </w:p>
          <w:p w:rsidR="00000000" w:rsidRPr="009D3F38" w:rsidP="009D3F38">
            <w:pPr>
              <w:pStyle w:val="ListBullet"/>
            </w:pPr>
            <w:r w:rsidRPr="009D3F38">
              <w:t xml:space="preserve">legislation, </w:t>
            </w:r>
            <w:r w:rsidRPr="009D3F38">
              <w:t>industry standards, codes of practice and regulations</w:t>
            </w:r>
          </w:p>
          <w:p w:rsidR="00000000" w:rsidRPr="009D3F38" w:rsidP="009D3F38">
            <w:pPr>
              <w:pStyle w:val="ListBullet"/>
            </w:pPr>
            <w:r w:rsidRPr="009D3F38">
              <w:t>manufacturers</w:t>
            </w:r>
            <w:r>
              <w:t>’</w:t>
            </w:r>
            <w:r w:rsidRPr="009D3F38">
              <w:t xml:space="preserve"> specifications and manuals</w:t>
            </w:r>
          </w:p>
          <w:p w:rsidR="00000000" w:rsidRPr="009D3F38" w:rsidP="009D3F38">
            <w:pPr>
              <w:pStyle w:val="ListBullet"/>
            </w:pPr>
            <w:r w:rsidRPr="009D3F38">
              <w:t>meteorology</w:t>
            </w:r>
          </w:p>
          <w:p w:rsidR="00000000" w:rsidRPr="009D3F38" w:rsidP="009D3F38">
            <w:pPr>
              <w:pStyle w:val="ListBullet"/>
            </w:pPr>
            <w:r w:rsidRPr="009D3F38">
              <w:t>post weather event damage inspections</w:t>
            </w:r>
          </w:p>
          <w:p w:rsidR="00000000" w:rsidRPr="009D3F38" w:rsidP="009D3F38">
            <w:pPr>
              <w:pStyle w:val="ListBullet"/>
            </w:pPr>
            <w:r w:rsidRPr="009D3F38">
              <w:t>risk mitigation processes</w:t>
            </w:r>
          </w:p>
          <w:p w:rsidR="00000000" w:rsidRPr="009D3F38" w:rsidP="009D3F38">
            <w:pPr>
              <w:pStyle w:val="ListBullet"/>
            </w:pPr>
            <w:r w:rsidRPr="009D3F38">
              <w:t>weather data monitoring systems</w:t>
            </w:r>
          </w:p>
          <w:p w:rsidR="00000000" w:rsidRPr="009D3F38" w:rsidP="009D3F38">
            <w:pPr>
              <w:pStyle w:val="ListBullet"/>
            </w:pPr>
            <w:r w:rsidRPr="009D3F38">
              <w:t>weather safety alert systems</w:t>
            </w:r>
          </w:p>
          <w:p w:rsidR="00000000" w:rsidRPr="009D3F38" w:rsidP="009D3F38">
            <w:pPr>
              <w:pStyle w:val="ListBullet"/>
            </w:pPr>
            <w:r w:rsidRPr="009D3F38">
              <w:t>WHS/OHS legislated requirements including:</w:t>
            </w:r>
          </w:p>
          <w:p w:rsidR="00000000" w:rsidRPr="009D3F38" w:rsidP="009D3F38">
            <w:pPr>
              <w:pStyle w:val="ListBullet2"/>
            </w:pPr>
            <w:r w:rsidRPr="009D3F38">
              <w:t>emergency procedures</w:t>
            </w:r>
          </w:p>
          <w:p w:rsidR="00000000" w:rsidRPr="009D3F38" w:rsidP="009D3F38">
            <w:pPr>
              <w:pStyle w:val="ListBullet2"/>
            </w:pPr>
            <w:r w:rsidRPr="009D3F38">
              <w:t>hazard identification</w:t>
            </w:r>
          </w:p>
          <w:p w:rsidR="00000000" w:rsidRPr="009D3F38" w:rsidP="009D3F38">
            <w:pPr>
              <w:pStyle w:val="ListBullet2"/>
            </w:pPr>
            <w:r w:rsidRPr="009D3F38">
              <w:t>risk control measures</w:t>
            </w:r>
          </w:p>
          <w:p w:rsidR="00000000" w:rsidRPr="009D3F38" w:rsidP="009D3F38">
            <w:pPr>
              <w:pStyle w:val="ListBullet2"/>
            </w:pPr>
            <w:r w:rsidRPr="009D3F38">
              <w:t>safe working practices</w:t>
            </w:r>
          </w:p>
          <w:p w:rsidR="00000000" w:rsidRPr="009D3F38" w:rsidP="009D3F38">
            <w:pPr>
              <w:pStyle w:val="ListBullet"/>
            </w:pPr>
            <w:r w:rsidRPr="009D3F38">
              <w:t>workplace documentation</w:t>
            </w:r>
          </w:p>
          <w:p w:rsidR="00000000" w:rsidRPr="009D3F38" w:rsidP="009D3F38">
            <w:pPr>
              <w:pStyle w:val="ListBullet"/>
            </w:pPr>
            <w:r w:rsidRPr="009D3F38">
              <w:t>workplace policies and procedures</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14" w:name="O_981176"/>
      <w:bookmarkEnd w:id="14"/>
      <w:r w:rsidRPr="009D3F38">
        <w:t>Assessment Conditions</w:t>
      </w:r>
    </w:p>
    <w:tbl>
      <w:tblPr>
        <w:tblW w:w="9497" w:type="dxa"/>
        <w:tblLayout w:type="fixed"/>
        <w:tblCellMar>
          <w:left w:w="62" w:type="dxa"/>
          <w:right w:w="62" w:type="dxa"/>
        </w:tblCellMar>
        <w:tblLook w:val="0000"/>
      </w:tblPr>
      <w:tblGrid>
        <w:gridCol w:w="9497"/>
      </w:tblGrid>
      <w:tr w:rsidTr="009D3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F38" w:rsidP="009D3F38">
            <w:pPr>
              <w:pStyle w:val="BodyText"/>
            </w:pPr>
            <w:r w:rsidRPr="009D3F38">
              <w:t xml:space="preserve">As a minimum, assessors must satisfy applicable regulatory requirements, which include requirements in the Standards for Registered Training Organisations current at the time of assessment. </w:t>
            </w:r>
          </w:p>
          <w:p w:rsidR="00000000" w:rsidRPr="009D3F38" w:rsidP="009D3F38">
            <w:pPr>
              <w:pStyle w:val="BodyText"/>
            </w:pPr>
            <w:r w:rsidRPr="009D3F38">
              <w:t>As a minimum, assessment must satisfy applicable regulatory requi</w:t>
            </w:r>
            <w:r w:rsidRPr="009D3F38">
              <w:t>rements, which include requirements in the Standards for Registered Training Organisations current at the time of assessment.</w:t>
            </w:r>
          </w:p>
          <w:p w:rsidR="00000000" w:rsidRPr="009D3F38" w:rsidP="009D3F38">
            <w:pPr>
              <w:pStyle w:val="BodyText"/>
            </w:pPr>
            <w:r w:rsidRPr="009D3F38">
              <w:t>Assessment processes and techniques must be appropriate to the language, literacy and numeracy requirements of the work being perf</w:t>
            </w:r>
            <w:r w:rsidRPr="009D3F38">
              <w:t>ormed and the needs of the candidate.</w:t>
            </w:r>
          </w:p>
          <w:p w:rsidR="00000000" w:rsidRPr="009D3F38" w:rsidP="009D3F38">
            <w:pPr>
              <w:pStyle w:val="BodyText"/>
            </w:pPr>
            <w:r w:rsidRPr="009D3F38">
              <w:t>Assessment must occur in workplace operational situations. Where this is not appropriate, assessment must occur in simulated workplace operational situations that reflect workplace conditions.</w:t>
            </w:r>
          </w:p>
          <w:p w:rsidR="00000000" w:rsidRPr="009D3F38" w:rsidP="009D3F38">
            <w:pPr>
              <w:pStyle w:val="BodyText"/>
            </w:pPr>
            <w:r w:rsidRPr="009D3F38">
              <w:t xml:space="preserve">Resources for assessment </w:t>
            </w:r>
            <w:r w:rsidRPr="009D3F38">
              <w:t>must include access to:</w:t>
            </w:r>
          </w:p>
          <w:p w:rsidR="00000000" w:rsidRPr="009D3F38" w:rsidP="009D3F38">
            <w:pPr>
              <w:pStyle w:val="ListBullet"/>
            </w:pPr>
            <w:r w:rsidRPr="009D3F38">
              <w:t>a range of relevant exercises, case studies and/or other simulations</w:t>
            </w:r>
          </w:p>
          <w:p w:rsidR="00000000" w:rsidRPr="009D3F38" w:rsidP="009D3F38">
            <w:pPr>
              <w:pStyle w:val="ListBullet"/>
            </w:pPr>
            <w:r w:rsidRPr="009D3F38">
              <w:t xml:space="preserve">relevant and appropriate materials, tools, equipment and personal protective equipment currently used in industry </w:t>
            </w:r>
          </w:p>
          <w:p w:rsidR="00000000" w:rsidRPr="009D3F38" w:rsidP="009D3F38">
            <w:pPr>
              <w:pStyle w:val="ListBullet"/>
            </w:pPr>
            <w:r w:rsidRPr="009D3F38">
              <w:t>applicable documentation including workplace pr</w:t>
            </w:r>
            <w:r w:rsidRPr="009D3F38">
              <w:t>ocedures, industry standards, equipment specifications, regulations, codes of practice and operation manuals.</w:t>
            </w:r>
          </w:p>
        </w:tc>
      </w:tr>
    </w:tbl>
    <w:p w:rsidR="00000000" w:rsidRPr="009D3F38" w:rsidP="009D3F38">
      <w:pPr>
        <w:pStyle w:val="NoPaddingFontSize1"/>
      </w:pPr>
    </w:p>
    <w:p w:rsidR="00000000" w:rsidRPr="009D3F38" w:rsidP="009D3F38">
      <w:pPr>
        <w:pStyle w:val="AllowPageBreak"/>
      </w:pPr>
    </w:p>
    <w:p w:rsidR="00000000" w:rsidRPr="009D3F38" w:rsidP="009D3F38">
      <w:pPr>
        <w:pStyle w:val="Heading1"/>
      </w:pPr>
      <w:bookmarkStart w:id="15" w:name="O_981179"/>
      <w:bookmarkEnd w:id="15"/>
      <w:r w:rsidRPr="009D3F38">
        <w:t>Links</w:t>
      </w:r>
    </w:p>
    <w:p w:rsidR="00000000" w:rsidRPr="009D3F38" w:rsidP="009150E1">
      <w:pPr>
        <w:pStyle w:val="BodyText"/>
      </w:pPr>
      <w:r w:rsidRPr="009D3F3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A36E7">
        <w:rPr>
          <w:rStyle w:val="Hyperlink"/>
        </w:rPr>
        <w:t>https://vetnet.gov.au/Pages/TrainingDocs.aspx?q=1715b9fa-e7bd-441c-bb8d-cf22c9c825a8</w:t>
      </w:r>
      <w:r>
        <w:fldChar w:fldCharType="end"/>
      </w:r>
    </w:p>
    <w:p w:rsidR="00000000" w:rsidRPr="009D3F38" w:rsidP="009D3F38"/>
    <w:sectPr w:rsidSect="009D3F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38" w:rsidRPr="009150E1" w:rsidP="009150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E1" w:rsidP="009D3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0E1" w:rsidP="009D3F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50E1" w:rsidP="009D3F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38" w:rsidP="009D3F38">
    <w:pPr>
      <w:pStyle w:val="Footer"/>
      <w:framePr w:wrap="around"/>
    </w:pPr>
    <w:r>
      <w:fldChar w:fldCharType="begin"/>
    </w:r>
    <w:r>
      <w:instrText xml:space="preserve"> DOCPROPERTY  Subject  \* MERGEFORMAT </w:instrText>
    </w:r>
    <w:r>
      <w:fldChar w:fldCharType="separate"/>
    </w:r>
    <w:r w:rsidR="009150E1">
      <w:t>Approved</w:t>
    </w:r>
    <w:r w:rsidR="009150E1">
      <w:fldChar w:fldCharType="end"/>
    </w:r>
    <w:r>
      <w:tab/>
      <w:t xml:space="preserve">Page </w:t>
    </w:r>
    <w:r>
      <w:fldChar w:fldCharType="begin"/>
    </w:r>
    <w:r>
      <w:instrText xml:space="preserve"> PAGE  \* Arabic  \* MERGEFORMAT </w:instrText>
    </w:r>
    <w:r>
      <w:fldChar w:fldCharType="separate"/>
    </w:r>
    <w:r w:rsidR="009150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0E1">
      <w:rPr>
        <w:noProof/>
      </w:rPr>
      <w:t>4</w:t>
    </w:r>
    <w:r>
      <w:rPr>
        <w:noProof/>
      </w:rPr>
      <w:fldChar w:fldCharType="end"/>
    </w:r>
  </w:p>
  <w:p w:rsidR="009D3F38" w:rsidP="009D3F38">
    <w:pPr>
      <w:pStyle w:val="Footer"/>
      <w:framePr w:wrap="around"/>
    </w:pPr>
    <w:r>
      <w:t xml:space="preserve">© Commonwealth of Australia, </w:t>
    </w:r>
    <w:r>
      <w:fldChar w:fldCharType="begin"/>
    </w:r>
    <w:r>
      <w:instrText xml:space="preserve"> DATE  \@ "yyyy"  \* MERGEFORMAT </w:instrText>
    </w:r>
    <w:r>
      <w:fldChar w:fldCharType="separate"/>
    </w:r>
    <w:r w:rsidR="009150E1">
      <w:rPr>
        <w:noProof/>
      </w:rPr>
      <w:t>2025</w:t>
    </w:r>
    <w:r>
      <w:fldChar w:fldCharType="end"/>
    </w:r>
    <w:r>
      <w:tab/>
    </w:r>
    <w:r>
      <w:fldChar w:fldCharType="begin"/>
    </w:r>
    <w:r>
      <w:instrText xml:space="preserve"> DOCPROPERTY  Author  \* MERGEFORMAT </w:instrText>
    </w:r>
    <w:r>
      <w:fldChar w:fldCharType="separate"/>
    </w:r>
    <w:r w:rsidR="009150E1">
      <w:t>Powering Skills Organisation</w:t>
    </w:r>
    <w:r w:rsidR="009150E1">
      <w:fldChar w:fldCharType="end"/>
    </w:r>
  </w:p>
  <w:p w:rsidR="009D3F38" w:rsidP="009D3F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F38" w:rsidRPr="009150E1" w:rsidP="009150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E1" w:rsidRPr="002D2AF8" w:rsidP="009D3F38">
    <w:pPr>
      <w:pStyle w:val="Header"/>
      <w:framePr w:wrap="around"/>
    </w:pPr>
    <w:r>
      <w:fldChar w:fldCharType="begin"/>
    </w:r>
    <w:r>
      <w:instrText xml:space="preserve"> TITLE   \* MERGEFORMAT </w:instrText>
    </w:r>
    <w:r>
      <w:fldChar w:fldCharType="separate"/>
    </w:r>
    <w:r>
      <w:t>UEPMNT369 Monitor climatic conditions for renewable electricity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50E1" w:rsidP="009D3F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38" w:rsidRPr="002D2AF8" w:rsidP="009D3F38">
    <w:pPr>
      <w:pStyle w:val="Header"/>
      <w:framePr w:wrap="around"/>
    </w:pPr>
    <w:r>
      <w:fldChar w:fldCharType="begin"/>
    </w:r>
    <w:r>
      <w:instrText xml:space="preserve"> TITLE   \* MERGEFORMAT </w:instrText>
    </w:r>
    <w:r>
      <w:fldChar w:fldCharType="separate"/>
    </w:r>
    <w:r w:rsidR="009150E1">
      <w:t>UEPMNT369 Monitor climatic conditions for renewable electricity generation</w:t>
    </w:r>
    <w:r w:rsidR="009150E1">
      <w:fldChar w:fldCharType="end"/>
    </w:r>
    <w:r>
      <w:tab/>
      <w:t xml:space="preserve">Date this document was generated: </w:t>
    </w:r>
    <w:r>
      <w:fldChar w:fldCharType="begin"/>
    </w:r>
    <w:r>
      <w:instrText xml:space="preserve"> CREATEDATE  \@ "d MMMM yyyy"  \* MERGEFORMAT </w:instrText>
    </w:r>
    <w:r>
      <w:fldChar w:fldCharType="separate"/>
    </w:r>
    <w:r w:rsidR="009150E1">
      <w:rPr>
        <w:noProof/>
      </w:rPr>
      <w:t>2 March 2025</w:t>
    </w:r>
    <w:r>
      <w:fldChar w:fldCharType="end"/>
    </w:r>
  </w:p>
  <w:p w:rsidR="009D3F38" w:rsidP="009D3F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ED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E1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49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F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F38"/>
    <w:pPr>
      <w:spacing w:before="360" w:after="60"/>
      <w:outlineLvl w:val="0"/>
    </w:pPr>
    <w:rPr>
      <w:sz w:val="32"/>
    </w:rPr>
  </w:style>
  <w:style w:type="paragraph" w:styleId="Heading2">
    <w:name w:val="heading 2"/>
    <w:basedOn w:val="HeadingBase"/>
    <w:next w:val="BodyText"/>
    <w:link w:val="Heading2Char"/>
    <w:qFormat/>
    <w:rsid w:val="009D3F38"/>
    <w:pPr>
      <w:keepLines/>
      <w:spacing w:before="240" w:after="120"/>
      <w:outlineLvl w:val="1"/>
    </w:pPr>
    <w:rPr>
      <w:sz w:val="28"/>
      <w:szCs w:val="40"/>
    </w:rPr>
  </w:style>
  <w:style w:type="paragraph" w:styleId="Heading3">
    <w:name w:val="heading 3"/>
    <w:basedOn w:val="HeadingBase"/>
    <w:next w:val="BodyText"/>
    <w:link w:val="Heading3Char"/>
    <w:qFormat/>
    <w:rsid w:val="009D3F38"/>
    <w:pPr>
      <w:spacing w:before="180" w:after="120"/>
      <w:outlineLvl w:val="2"/>
    </w:pPr>
    <w:rPr>
      <w:spacing w:val="-10"/>
      <w:kern w:val="32"/>
    </w:rPr>
  </w:style>
  <w:style w:type="paragraph" w:styleId="Heading4">
    <w:name w:val="heading 4"/>
    <w:basedOn w:val="HeadingBase"/>
    <w:next w:val="BodyText"/>
    <w:link w:val="Heading4Char"/>
    <w:qFormat/>
    <w:rsid w:val="009D3F38"/>
    <w:pPr>
      <w:spacing w:before="160" w:after="120"/>
      <w:outlineLvl w:val="3"/>
    </w:pPr>
    <w:rPr>
      <w:sz w:val="22"/>
    </w:rPr>
  </w:style>
  <w:style w:type="paragraph" w:styleId="Heading5">
    <w:name w:val="heading 5"/>
    <w:basedOn w:val="HeadingBase"/>
    <w:next w:val="Normal"/>
    <w:link w:val="Heading5Char"/>
    <w:qFormat/>
    <w:rsid w:val="009D3F38"/>
    <w:pPr>
      <w:spacing w:before="80"/>
      <w:outlineLvl w:val="4"/>
    </w:pPr>
    <w:rPr>
      <w:color w:val="918585"/>
      <w:sz w:val="20"/>
    </w:rPr>
  </w:style>
  <w:style w:type="paragraph" w:styleId="Heading6">
    <w:name w:val="heading 6"/>
    <w:basedOn w:val="HeadingBase"/>
    <w:next w:val="Normal"/>
    <w:link w:val="Heading6Char"/>
    <w:qFormat/>
    <w:rsid w:val="009D3F38"/>
    <w:pPr>
      <w:spacing w:before="60"/>
      <w:outlineLvl w:val="5"/>
    </w:pPr>
    <w:rPr>
      <w:color w:val="918585"/>
      <w:sz w:val="20"/>
    </w:rPr>
  </w:style>
  <w:style w:type="paragraph" w:styleId="Heading7">
    <w:name w:val="heading 7"/>
    <w:basedOn w:val="Normal"/>
    <w:next w:val="Normal"/>
    <w:link w:val="Heading7Char"/>
    <w:qFormat/>
    <w:rsid w:val="009D3F38"/>
    <w:pPr>
      <w:ind w:left="720"/>
      <w:outlineLvl w:val="6"/>
    </w:pPr>
    <w:rPr>
      <w:i/>
    </w:rPr>
  </w:style>
  <w:style w:type="paragraph" w:styleId="Heading8">
    <w:name w:val="heading 8"/>
    <w:basedOn w:val="Normal"/>
    <w:next w:val="Normal"/>
    <w:link w:val="Heading8Char"/>
    <w:qFormat/>
    <w:rsid w:val="009D3F38"/>
    <w:pPr>
      <w:ind w:left="720"/>
      <w:outlineLvl w:val="7"/>
    </w:pPr>
    <w:rPr>
      <w:i/>
    </w:rPr>
  </w:style>
  <w:style w:type="paragraph" w:styleId="Heading9">
    <w:name w:val="heading 9"/>
    <w:basedOn w:val="Normal"/>
    <w:next w:val="Normal"/>
    <w:link w:val="Heading9Char"/>
    <w:qFormat/>
    <w:rsid w:val="009D3F38"/>
    <w:pPr>
      <w:ind w:left="720"/>
      <w:outlineLvl w:val="8"/>
    </w:pPr>
    <w:rPr>
      <w:i/>
    </w:rPr>
  </w:style>
  <w:style w:type="character" w:default="1" w:styleId="DefaultParagraphFont">
    <w:name w:val="Default Paragraph Font"/>
    <w:uiPriority w:val="1"/>
    <w:unhideWhenUsed/>
    <w:rsid w:val="009D3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F38"/>
  </w:style>
  <w:style w:type="character" w:customStyle="1" w:styleId="Heading1Char">
    <w:name w:val="Heading 1 Char"/>
    <w:basedOn w:val="DefaultParagraphFont"/>
    <w:link w:val="Heading1"/>
    <w:rsid w:val="009D3F38"/>
    <w:rPr>
      <w:rFonts w:ascii="Times New Roman" w:eastAsia="Times New Roman" w:hAnsi="Times New Roman" w:cs="Times New Roman"/>
      <w:b/>
      <w:sz w:val="32"/>
      <w:szCs w:val="20"/>
      <w:lang w:eastAsia="en-US"/>
    </w:rPr>
  </w:style>
  <w:style w:type="paragraph" w:styleId="BodyText">
    <w:name w:val="Body Text"/>
    <w:basedOn w:val="Normal"/>
    <w:link w:val="BodyTextChar"/>
    <w:rsid w:val="009D3F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F38"/>
    <w:rPr>
      <w:rFonts w:ascii="Times New Roman" w:eastAsia="Times New Roman" w:hAnsi="Times New Roman" w:cs="Times New Roman"/>
      <w:sz w:val="24"/>
      <w:lang w:eastAsia="en-US"/>
    </w:rPr>
  </w:style>
  <w:style w:type="paragraph" w:styleId="ListBullet">
    <w:name w:val="List Bullet"/>
    <w:basedOn w:val="List"/>
    <w:rsid w:val="009D3F38"/>
    <w:pPr>
      <w:numPr>
        <w:numId w:val="12"/>
      </w:numPr>
      <w:tabs>
        <w:tab w:val="clear" w:pos="340"/>
      </w:tabs>
      <w:spacing w:before="40" w:after="40"/>
    </w:pPr>
  </w:style>
  <w:style w:type="character" w:customStyle="1" w:styleId="SpecialBold">
    <w:name w:val="Special Bold"/>
    <w:basedOn w:val="DefaultParagraphFont"/>
    <w:rsid w:val="009D3F38"/>
    <w:rPr>
      <w:b/>
      <w:spacing w:val="0"/>
    </w:rPr>
  </w:style>
  <w:style w:type="paragraph" w:styleId="ListBullet2">
    <w:name w:val="List Bullet 2"/>
    <w:basedOn w:val="List2"/>
    <w:rsid w:val="009D3F38"/>
    <w:pPr>
      <w:numPr>
        <w:numId w:val="13"/>
      </w:numPr>
      <w:tabs>
        <w:tab w:val="clear" w:pos="680"/>
      </w:tabs>
    </w:pPr>
  </w:style>
  <w:style w:type="paragraph" w:customStyle="1" w:styleId="SuperHeading">
    <w:name w:val="SuperHeading"/>
    <w:basedOn w:val="Normal"/>
    <w:rsid w:val="009D3F38"/>
    <w:pPr>
      <w:spacing w:before="240" w:after="120"/>
      <w:outlineLvl w:val="0"/>
    </w:pPr>
    <w:rPr>
      <w:rFonts w:ascii="Times New Roman" w:hAnsi="Times New Roman"/>
      <w:b/>
      <w:sz w:val="32"/>
    </w:rPr>
  </w:style>
  <w:style w:type="paragraph" w:customStyle="1" w:styleId="AllowPageBreak">
    <w:name w:val="AllowPageBreak"/>
    <w:rsid w:val="009D3F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3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F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F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F38"/>
    <w:rPr>
      <w:rFonts w:ascii="Courier New" w:eastAsia="Times New Roman" w:hAnsi="Courier New" w:cs="Times New Roman"/>
      <w:i/>
      <w:szCs w:val="20"/>
      <w:lang w:eastAsia="en-US"/>
    </w:rPr>
  </w:style>
  <w:style w:type="paragraph" w:customStyle="1" w:styleId="HeadingBase">
    <w:name w:val="Heading Base"/>
    <w:rsid w:val="009D3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F38"/>
    <w:pPr>
      <w:tabs>
        <w:tab w:val="right" w:leader="dot" w:pos="9072"/>
      </w:tabs>
      <w:ind w:left="567"/>
    </w:pPr>
    <w:rPr>
      <w:szCs w:val="22"/>
    </w:rPr>
  </w:style>
  <w:style w:type="paragraph" w:customStyle="1" w:styleId="TOCBase">
    <w:name w:val="TOC Base"/>
    <w:rsid w:val="009D3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F38"/>
    <w:pPr>
      <w:tabs>
        <w:tab w:val="right" w:leader="dot" w:pos="9072"/>
      </w:tabs>
      <w:spacing w:before="40" w:after="40"/>
      <w:ind w:left="284"/>
    </w:pPr>
    <w:rPr>
      <w:rFonts w:ascii="Times New Roman" w:hAnsi="Times New Roman"/>
    </w:rPr>
  </w:style>
  <w:style w:type="paragraph" w:styleId="TOC1">
    <w:name w:val="toc 1"/>
    <w:basedOn w:val="TOCBase"/>
    <w:next w:val="Normal"/>
    <w:rsid w:val="009D3F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F38"/>
    <w:rPr>
      <w:rFonts w:ascii="Times New Roman" w:eastAsia="Times New Roman" w:hAnsi="Times New Roman" w:cs="Times New Roman"/>
      <w:sz w:val="16"/>
      <w:lang w:eastAsia="en-US"/>
    </w:rPr>
  </w:style>
  <w:style w:type="paragraph" w:styleId="Title">
    <w:name w:val="Title"/>
    <w:basedOn w:val="HeadingBase"/>
    <w:link w:val="TitleChar"/>
    <w:qFormat/>
    <w:rsid w:val="009D3F38"/>
    <w:pPr>
      <w:spacing w:before="5040"/>
      <w:jc w:val="center"/>
    </w:pPr>
    <w:rPr>
      <w:sz w:val="48"/>
      <w:szCs w:val="72"/>
      <w:lang w:val="en-US"/>
    </w:rPr>
  </w:style>
  <w:style w:type="character" w:customStyle="1" w:styleId="TitleChar">
    <w:name w:val="Title Char"/>
    <w:basedOn w:val="DefaultParagraphFont"/>
    <w:link w:val="Title"/>
    <w:rsid w:val="009D3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F38"/>
    <w:pPr>
      <w:tabs>
        <w:tab w:val="left" w:pos="3600"/>
        <w:tab w:val="left" w:pos="3958"/>
      </w:tabs>
    </w:pPr>
  </w:style>
  <w:style w:type="paragraph" w:styleId="List">
    <w:name w:val="List"/>
    <w:basedOn w:val="BodyText"/>
    <w:next w:val="BodyText"/>
    <w:rsid w:val="009D3F38"/>
    <w:pPr>
      <w:tabs>
        <w:tab w:val="left" w:pos="340"/>
      </w:tabs>
      <w:spacing w:before="60" w:after="60"/>
      <w:ind w:left="340" w:hanging="340"/>
    </w:pPr>
  </w:style>
  <w:style w:type="paragraph" w:customStyle="1" w:styleId="Note">
    <w:name w:val="Note"/>
    <w:basedOn w:val="BodyText"/>
    <w:rsid w:val="009D3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F38"/>
    <w:pPr>
      <w:framePr w:wrap="auto" w:hAnchor="text" w:y="6049"/>
    </w:pPr>
    <w:rPr>
      <w:color w:val="000000"/>
      <w:sz w:val="40"/>
    </w:rPr>
  </w:style>
  <w:style w:type="paragraph" w:customStyle="1" w:styleId="TOCTitle">
    <w:name w:val="TOCTitle"/>
    <w:basedOn w:val="Heading1"/>
    <w:rsid w:val="009D3F38"/>
    <w:pPr>
      <w:spacing w:after="240"/>
      <w:jc w:val="center"/>
      <w:outlineLvl w:val="9"/>
    </w:pPr>
    <w:rPr>
      <w:caps/>
    </w:rPr>
  </w:style>
  <w:style w:type="paragraph" w:customStyle="1" w:styleId="Version">
    <w:name w:val="Version"/>
    <w:rsid w:val="009D3F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F38"/>
    <w:pPr>
      <w:keepNext w:val="0"/>
      <w:tabs>
        <w:tab w:val="right" w:pos="4176"/>
      </w:tabs>
      <w:ind w:left="198" w:hanging="198"/>
    </w:pPr>
    <w:rPr>
      <w:rFonts w:ascii="Garamond" w:hAnsi="Garamond"/>
    </w:rPr>
  </w:style>
  <w:style w:type="paragraph" w:styleId="IndexHeading">
    <w:name w:val="index heading"/>
    <w:basedOn w:val="Normal"/>
    <w:next w:val="Index1"/>
    <w:semiHidden/>
    <w:rsid w:val="009D3F38"/>
    <w:pPr>
      <w:spacing w:before="120" w:after="120"/>
    </w:pPr>
    <w:rPr>
      <w:rFonts w:ascii="Arial" w:hAnsi="Arial"/>
      <w:b/>
      <w:color w:val="918585"/>
      <w:sz w:val="24"/>
    </w:rPr>
  </w:style>
  <w:style w:type="paragraph" w:styleId="Header">
    <w:name w:val="header"/>
    <w:basedOn w:val="Normal"/>
    <w:link w:val="HeaderChar"/>
    <w:rsid w:val="009D3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F38"/>
    <w:rPr>
      <w:rFonts w:ascii="Times New Roman" w:eastAsia="Times New Roman" w:hAnsi="Times New Roman" w:cs="Times New Roman"/>
      <w:sz w:val="16"/>
      <w:szCs w:val="20"/>
      <w:lang w:val="en-GB" w:eastAsia="en-US"/>
    </w:rPr>
  </w:style>
  <w:style w:type="paragraph" w:customStyle="1" w:styleId="Chapter">
    <w:name w:val="Chapter"/>
    <w:basedOn w:val="Normal"/>
    <w:rsid w:val="009D3F38"/>
    <w:pPr>
      <w:spacing w:before="240"/>
    </w:pPr>
    <w:rPr>
      <w:rFonts w:ascii="Times New Roman" w:hAnsi="Times New Roman"/>
      <w:smallCaps/>
      <w:spacing w:val="80"/>
      <w:sz w:val="28"/>
    </w:rPr>
  </w:style>
  <w:style w:type="paragraph" w:customStyle="1" w:styleId="InChapter">
    <w:name w:val="InChapter"/>
    <w:basedOn w:val="Heading3"/>
    <w:rsid w:val="009D3F38"/>
    <w:pPr>
      <w:spacing w:after="240"/>
      <w:outlineLvl w:val="9"/>
    </w:pPr>
    <w:rPr>
      <w:noProof/>
    </w:rPr>
  </w:style>
  <w:style w:type="paragraph" w:styleId="Index2">
    <w:name w:val="index 2"/>
    <w:basedOn w:val="Normal"/>
    <w:next w:val="Normal"/>
    <w:semiHidden/>
    <w:rsid w:val="009D3F38"/>
    <w:pPr>
      <w:tabs>
        <w:tab w:val="right" w:pos="4176"/>
      </w:tabs>
      <w:ind w:left="568" w:hanging="284"/>
    </w:pPr>
    <w:rPr>
      <w:rFonts w:ascii="Garamond" w:hAnsi="Garamond"/>
    </w:rPr>
  </w:style>
  <w:style w:type="paragraph" w:customStyle="1" w:styleId="Byline">
    <w:name w:val="Byline"/>
    <w:rsid w:val="009D3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F38"/>
    <w:pPr>
      <w:tabs>
        <w:tab w:val="clear" w:pos="3600"/>
        <w:tab w:val="clear" w:pos="3958"/>
      </w:tabs>
      <w:jc w:val="right"/>
    </w:pPr>
  </w:style>
  <w:style w:type="character" w:styleId="Emphasis">
    <w:name w:val="Emphasis"/>
    <w:basedOn w:val="DefaultParagraphFont"/>
    <w:qFormat/>
    <w:rsid w:val="009D3F38"/>
    <w:rPr>
      <w:i/>
    </w:rPr>
  </w:style>
  <w:style w:type="paragraph" w:styleId="Caption">
    <w:name w:val="caption"/>
    <w:basedOn w:val="BodyText"/>
    <w:next w:val="Normal"/>
    <w:qFormat/>
    <w:rsid w:val="009D3F38"/>
    <w:pPr>
      <w:framePr w:w="2268" w:hSpace="181" w:vSpace="181" w:wrap="around" w:vAnchor="text" w:hAnchor="page" w:x="1135" w:y="285" w:anchorLock="1"/>
    </w:pPr>
    <w:rPr>
      <w:i/>
    </w:rPr>
  </w:style>
  <w:style w:type="paragraph" w:customStyle="1" w:styleId="MiniTOCTitle">
    <w:name w:val="MiniTOCTitle"/>
    <w:basedOn w:val="Heading4"/>
    <w:rsid w:val="009D3F38"/>
    <w:pPr>
      <w:spacing w:before="240"/>
      <w:outlineLvl w:val="9"/>
    </w:pPr>
    <w:rPr>
      <w:noProof/>
      <w:sz w:val="24"/>
    </w:rPr>
  </w:style>
  <w:style w:type="paragraph" w:customStyle="1" w:styleId="MiniTOCItem">
    <w:name w:val="MiniTOCItem"/>
    <w:basedOn w:val="ListBullet"/>
    <w:rsid w:val="009D3F38"/>
    <w:pPr>
      <w:numPr>
        <w:numId w:val="0"/>
      </w:numPr>
      <w:tabs>
        <w:tab w:val="right" w:leader="dot" w:pos="6521"/>
      </w:tabs>
      <w:spacing w:before="0" w:after="0"/>
    </w:pPr>
  </w:style>
  <w:style w:type="paragraph" w:customStyle="1" w:styleId="TOFTitle">
    <w:name w:val="TOFTitle"/>
    <w:basedOn w:val="TOCTitle"/>
    <w:rsid w:val="009D3F38"/>
  </w:style>
  <w:style w:type="paragraph" w:styleId="TableofFigures">
    <w:name w:val="table of figures"/>
    <w:basedOn w:val="Normal"/>
    <w:next w:val="Normal"/>
    <w:semiHidden/>
    <w:rsid w:val="009D3F38"/>
    <w:pPr>
      <w:tabs>
        <w:tab w:val="right" w:leader="dot" w:pos="9072"/>
      </w:tabs>
      <w:ind w:left="970" w:hanging="403"/>
    </w:pPr>
    <w:rPr>
      <w:rFonts w:ascii="Times New Roman" w:hAnsi="Times New Roman"/>
      <w:b/>
    </w:rPr>
  </w:style>
  <w:style w:type="paragraph" w:styleId="ListNumber">
    <w:name w:val="List Number"/>
    <w:basedOn w:val="List"/>
    <w:rsid w:val="009D3F38"/>
    <w:pPr>
      <w:numPr>
        <w:numId w:val="15"/>
      </w:numPr>
      <w:tabs>
        <w:tab w:val="clear" w:pos="340"/>
      </w:tabs>
    </w:pPr>
  </w:style>
  <w:style w:type="character" w:customStyle="1" w:styleId="WingdingSymbols">
    <w:name w:val="Wingding Symbols"/>
    <w:rsid w:val="009D3F38"/>
    <w:rPr>
      <w:rFonts w:ascii="Wingdings" w:hAnsi="Wingdings"/>
    </w:rPr>
  </w:style>
  <w:style w:type="paragraph" w:customStyle="1" w:styleId="TableHeading">
    <w:name w:val="Table Heading"/>
    <w:basedOn w:val="HeadingBase"/>
    <w:rsid w:val="009D3F38"/>
    <w:pPr>
      <w:keepLines/>
      <w:pBdr>
        <w:bottom w:val="single" w:sz="6" w:space="1" w:color="918585"/>
      </w:pBdr>
      <w:spacing w:before="240"/>
    </w:pPr>
  </w:style>
  <w:style w:type="character" w:customStyle="1" w:styleId="HotSpot">
    <w:name w:val="HotSpot"/>
    <w:rsid w:val="009D3F38"/>
    <w:rPr>
      <w:color w:val="0033CC"/>
      <w:u w:val="none"/>
    </w:rPr>
  </w:style>
  <w:style w:type="paragraph" w:customStyle="1" w:styleId="BodyTextRight">
    <w:name w:val="Body Text Right"/>
    <w:basedOn w:val="BodyText"/>
    <w:rsid w:val="009D3F38"/>
    <w:pPr>
      <w:spacing w:before="0" w:after="0"/>
      <w:jc w:val="right"/>
    </w:pPr>
  </w:style>
  <w:style w:type="paragraph" w:styleId="Index3">
    <w:name w:val="index 3"/>
    <w:basedOn w:val="ListNumber2"/>
    <w:next w:val="Normal"/>
    <w:semiHidden/>
    <w:rsid w:val="009D3F38"/>
    <w:pPr>
      <w:numPr>
        <w:numId w:val="0"/>
      </w:numPr>
      <w:tabs>
        <w:tab w:val="right" w:leader="dot" w:pos="4176"/>
      </w:tabs>
    </w:pPr>
  </w:style>
  <w:style w:type="paragraph" w:styleId="ListNumber2">
    <w:name w:val="List Number 2"/>
    <w:basedOn w:val="List2"/>
    <w:rsid w:val="009D3F38"/>
    <w:pPr>
      <w:numPr>
        <w:numId w:val="10"/>
      </w:numPr>
      <w:tabs>
        <w:tab w:val="clear" w:pos="1060"/>
      </w:tabs>
    </w:pPr>
  </w:style>
  <w:style w:type="paragraph" w:customStyle="1" w:styleId="MarginNote">
    <w:name w:val="Margin Note"/>
    <w:basedOn w:val="BodyText"/>
    <w:rsid w:val="009D3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F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F38"/>
    <w:rPr>
      <w:sz w:val="32"/>
    </w:rPr>
  </w:style>
  <w:style w:type="paragraph" w:customStyle="1" w:styleId="HeadingProcedure">
    <w:name w:val="Heading Procedure"/>
    <w:basedOn w:val="HeadingBase"/>
    <w:next w:val="Normal"/>
    <w:rsid w:val="009D3F38"/>
    <w:pPr>
      <w:tabs>
        <w:tab w:val="left" w:pos="0"/>
      </w:tabs>
      <w:spacing w:before="120" w:after="60"/>
    </w:pPr>
    <w:rPr>
      <w:i/>
      <w:color w:val="918585"/>
      <w:sz w:val="22"/>
    </w:rPr>
  </w:style>
  <w:style w:type="paragraph" w:customStyle="1" w:styleId="TableBodyText">
    <w:name w:val="Table Body Text"/>
    <w:basedOn w:val="BodyText"/>
    <w:rsid w:val="009D3F38"/>
    <w:pPr>
      <w:spacing w:before="60" w:after="60"/>
    </w:pPr>
  </w:style>
  <w:style w:type="paragraph" w:styleId="ListContinue">
    <w:name w:val="List Continue"/>
    <w:basedOn w:val="List"/>
    <w:rsid w:val="009D3F38"/>
    <w:pPr>
      <w:ind w:firstLine="0"/>
    </w:pPr>
  </w:style>
  <w:style w:type="paragraph" w:customStyle="1" w:styleId="ListNote">
    <w:name w:val="List Note"/>
    <w:basedOn w:val="List"/>
    <w:rsid w:val="009D3F38"/>
    <w:pPr>
      <w:pBdr>
        <w:top w:val="single" w:sz="6" w:space="2" w:color="918585"/>
        <w:bottom w:val="single" w:sz="6" w:space="2" w:color="918585"/>
      </w:pBdr>
      <w:tabs>
        <w:tab w:val="left" w:pos="1021"/>
      </w:tabs>
      <w:ind w:firstLine="0"/>
    </w:pPr>
  </w:style>
  <w:style w:type="paragraph" w:customStyle="1" w:styleId="Warning">
    <w:name w:val="Warning"/>
    <w:basedOn w:val="BodyText"/>
    <w:rsid w:val="009D3F38"/>
    <w:pPr>
      <w:shd w:val="clear" w:color="auto" w:fill="D9D9D9"/>
      <w:tabs>
        <w:tab w:val="left" w:pos="992"/>
      </w:tabs>
      <w:ind w:left="119" w:right="119"/>
    </w:pPr>
    <w:rPr>
      <w:sz w:val="20"/>
    </w:rPr>
  </w:style>
  <w:style w:type="paragraph" w:customStyle="1" w:styleId="MarginIcons">
    <w:name w:val="Margin Icons"/>
    <w:basedOn w:val="BodyText"/>
    <w:rsid w:val="009D3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F38"/>
    <w:rPr>
      <w:rFonts w:ascii="Courier New" w:hAnsi="Courier New"/>
    </w:rPr>
  </w:style>
  <w:style w:type="paragraph" w:customStyle="1" w:styleId="NoteBullet">
    <w:name w:val="Note Bullet"/>
    <w:basedOn w:val="Note"/>
    <w:rsid w:val="009D3F38"/>
    <w:pPr>
      <w:tabs>
        <w:tab w:val="clear" w:pos="680"/>
      </w:tabs>
      <w:spacing w:before="60" w:after="60"/>
    </w:pPr>
  </w:style>
  <w:style w:type="paragraph" w:customStyle="1" w:styleId="SubHeading2">
    <w:name w:val="SubHeading2"/>
    <w:basedOn w:val="HeadingBase"/>
    <w:rsid w:val="009D3F38"/>
    <w:pPr>
      <w:spacing w:before="240" w:after="60"/>
    </w:pPr>
    <w:rPr>
      <w:sz w:val="20"/>
    </w:rPr>
  </w:style>
  <w:style w:type="paragraph" w:customStyle="1" w:styleId="SubHeading1">
    <w:name w:val="SubHeading1"/>
    <w:basedOn w:val="HeadingBase"/>
    <w:rsid w:val="009D3F38"/>
    <w:pPr>
      <w:spacing w:before="240" w:after="60"/>
    </w:pPr>
    <w:rPr>
      <w:color w:val="918585"/>
      <w:sz w:val="22"/>
    </w:rPr>
  </w:style>
  <w:style w:type="paragraph" w:customStyle="1" w:styleId="SideHeading">
    <w:name w:val="Side Heading"/>
    <w:basedOn w:val="HeadingBase"/>
    <w:rsid w:val="009D3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F38"/>
    <w:pPr>
      <w:tabs>
        <w:tab w:val="num" w:pos="360"/>
      </w:tabs>
    </w:pPr>
  </w:style>
  <w:style w:type="paragraph" w:styleId="PlainText">
    <w:name w:val="Plain Text"/>
    <w:basedOn w:val="Normal"/>
    <w:link w:val="PlainTextChar"/>
    <w:rsid w:val="009D3F38"/>
    <w:rPr>
      <w:sz w:val="20"/>
    </w:rPr>
  </w:style>
  <w:style w:type="character" w:customStyle="1" w:styleId="PlainTextChar">
    <w:name w:val="Plain Text Char"/>
    <w:basedOn w:val="DefaultParagraphFont"/>
    <w:link w:val="PlainText"/>
    <w:rsid w:val="009D3F38"/>
    <w:rPr>
      <w:rFonts w:ascii="Courier New" w:eastAsia="Times New Roman" w:hAnsi="Courier New" w:cs="Times New Roman"/>
      <w:sz w:val="20"/>
      <w:szCs w:val="20"/>
      <w:lang w:eastAsia="en-US"/>
    </w:rPr>
  </w:style>
  <w:style w:type="character" w:customStyle="1" w:styleId="MenuOption">
    <w:name w:val="Menu Option"/>
    <w:basedOn w:val="DefaultParagraphFont"/>
    <w:rsid w:val="009D3F38"/>
    <w:rPr>
      <w:b/>
      <w:smallCaps/>
    </w:rPr>
  </w:style>
  <w:style w:type="paragraph" w:customStyle="1" w:styleId="TableListNumber">
    <w:name w:val="Table List Number"/>
    <w:basedOn w:val="ListNumber"/>
    <w:rsid w:val="009D3F38"/>
    <w:pPr>
      <w:numPr>
        <w:numId w:val="0"/>
      </w:numPr>
    </w:pPr>
  </w:style>
  <w:style w:type="paragraph" w:styleId="TOC4">
    <w:name w:val="toc 4"/>
    <w:basedOn w:val="TOCBase"/>
    <w:next w:val="Normal"/>
    <w:semiHidden/>
    <w:rsid w:val="009D3F38"/>
    <w:pPr>
      <w:tabs>
        <w:tab w:val="right" w:leader="dot" w:pos="9071"/>
      </w:tabs>
      <w:ind w:left="1701"/>
    </w:pPr>
  </w:style>
  <w:style w:type="paragraph" w:customStyle="1" w:styleId="ListAlpha">
    <w:name w:val="List Alpha"/>
    <w:basedOn w:val="List"/>
    <w:rsid w:val="009D3F38"/>
    <w:pPr>
      <w:numPr>
        <w:numId w:val="9"/>
      </w:numPr>
    </w:pPr>
  </w:style>
  <w:style w:type="paragraph" w:customStyle="1" w:styleId="ListAlpha2">
    <w:name w:val="List Alpha 2"/>
    <w:basedOn w:val="List2"/>
    <w:rsid w:val="009D3F38"/>
    <w:pPr>
      <w:numPr>
        <w:numId w:val="8"/>
      </w:numPr>
    </w:pPr>
  </w:style>
  <w:style w:type="paragraph" w:styleId="List2">
    <w:name w:val="List 2"/>
    <w:basedOn w:val="BodyText"/>
    <w:rsid w:val="009D3F38"/>
    <w:pPr>
      <w:tabs>
        <w:tab w:val="left" w:pos="680"/>
      </w:tabs>
      <w:spacing w:before="60" w:after="60"/>
      <w:ind w:left="680" w:hanging="340"/>
    </w:pPr>
  </w:style>
  <w:style w:type="paragraph" w:styleId="List3">
    <w:name w:val="List 3"/>
    <w:basedOn w:val="BodyText"/>
    <w:rsid w:val="009D3F38"/>
    <w:pPr>
      <w:tabs>
        <w:tab w:val="left" w:pos="1021"/>
      </w:tabs>
      <w:spacing w:before="60" w:after="60"/>
      <w:ind w:left="1020" w:hanging="340"/>
    </w:pPr>
  </w:style>
  <w:style w:type="paragraph" w:styleId="List4">
    <w:name w:val="List 4"/>
    <w:basedOn w:val="BodyText"/>
    <w:rsid w:val="009D3F38"/>
    <w:pPr>
      <w:tabs>
        <w:tab w:val="left" w:pos="1361"/>
      </w:tabs>
      <w:spacing w:before="60" w:after="60"/>
      <w:ind w:left="1361" w:hanging="340"/>
    </w:pPr>
  </w:style>
  <w:style w:type="paragraph" w:styleId="List5">
    <w:name w:val="List 5"/>
    <w:basedOn w:val="BodyText"/>
    <w:rsid w:val="009D3F38"/>
    <w:pPr>
      <w:tabs>
        <w:tab w:val="left" w:pos="1701"/>
      </w:tabs>
      <w:spacing w:before="60" w:after="60"/>
      <w:ind w:left="1701" w:hanging="340"/>
    </w:pPr>
  </w:style>
  <w:style w:type="paragraph" w:styleId="ListBullet3">
    <w:name w:val="List Bullet 3"/>
    <w:basedOn w:val="List3"/>
    <w:rsid w:val="009D3F38"/>
    <w:pPr>
      <w:numPr>
        <w:numId w:val="14"/>
      </w:numPr>
      <w:tabs>
        <w:tab w:val="clear" w:pos="1021"/>
      </w:tabs>
      <w:ind w:left="1037" w:hanging="357"/>
    </w:pPr>
  </w:style>
  <w:style w:type="paragraph" w:styleId="ListBullet4">
    <w:name w:val="List Bullet 4"/>
    <w:basedOn w:val="List4"/>
    <w:rsid w:val="009D3F38"/>
    <w:pPr>
      <w:numPr>
        <w:numId w:val="3"/>
      </w:numPr>
      <w:tabs>
        <w:tab w:val="clear" w:pos="1361"/>
      </w:tabs>
    </w:pPr>
  </w:style>
  <w:style w:type="paragraph" w:styleId="ListBullet5">
    <w:name w:val="List Bullet 5"/>
    <w:basedOn w:val="List5"/>
    <w:rsid w:val="009D3F38"/>
    <w:pPr>
      <w:numPr>
        <w:numId w:val="4"/>
      </w:numPr>
    </w:pPr>
  </w:style>
  <w:style w:type="paragraph" w:styleId="ListContinue2">
    <w:name w:val="List Continue 2"/>
    <w:basedOn w:val="List2"/>
    <w:rsid w:val="009D3F38"/>
    <w:pPr>
      <w:ind w:firstLine="0"/>
    </w:pPr>
  </w:style>
  <w:style w:type="paragraph" w:styleId="ListContinue3">
    <w:name w:val="List Continue 3"/>
    <w:basedOn w:val="List3"/>
    <w:rsid w:val="009D3F38"/>
    <w:pPr>
      <w:ind w:left="1021" w:firstLine="0"/>
    </w:pPr>
  </w:style>
  <w:style w:type="paragraph" w:styleId="ListContinue4">
    <w:name w:val="List Continue 4"/>
    <w:basedOn w:val="List4"/>
    <w:rsid w:val="009D3F38"/>
    <w:pPr>
      <w:ind w:firstLine="0"/>
    </w:pPr>
  </w:style>
  <w:style w:type="paragraph" w:styleId="ListContinue5">
    <w:name w:val="List Continue 5"/>
    <w:basedOn w:val="List5"/>
    <w:rsid w:val="009D3F38"/>
    <w:pPr>
      <w:ind w:firstLine="0"/>
    </w:pPr>
  </w:style>
  <w:style w:type="paragraph" w:styleId="ListNumber3">
    <w:name w:val="List Number 3"/>
    <w:basedOn w:val="List3"/>
    <w:rsid w:val="009D3F38"/>
    <w:pPr>
      <w:numPr>
        <w:numId w:val="5"/>
      </w:numPr>
    </w:pPr>
  </w:style>
  <w:style w:type="paragraph" w:styleId="ListNumber4">
    <w:name w:val="List Number 4"/>
    <w:basedOn w:val="List4"/>
    <w:rsid w:val="009D3F38"/>
    <w:pPr>
      <w:numPr>
        <w:numId w:val="6"/>
      </w:numPr>
    </w:pPr>
  </w:style>
  <w:style w:type="paragraph" w:styleId="ListNumber5">
    <w:name w:val="List Number 5"/>
    <w:basedOn w:val="List5"/>
    <w:rsid w:val="009D3F38"/>
    <w:pPr>
      <w:numPr>
        <w:numId w:val="7"/>
      </w:numPr>
    </w:pPr>
  </w:style>
  <w:style w:type="paragraph" w:styleId="BlockText">
    <w:name w:val="Block Text"/>
    <w:basedOn w:val="Normal"/>
    <w:rsid w:val="009D3F38"/>
    <w:pPr>
      <w:spacing w:after="120"/>
      <w:ind w:left="1440" w:right="1440"/>
    </w:pPr>
  </w:style>
  <w:style w:type="character" w:customStyle="1" w:styleId="Subscript">
    <w:name w:val="Subscript"/>
    <w:basedOn w:val="DefaultParagraphFont"/>
    <w:rsid w:val="009D3F38"/>
    <w:rPr>
      <w:sz w:val="16"/>
      <w:vertAlign w:val="subscript"/>
    </w:rPr>
  </w:style>
  <w:style w:type="character" w:customStyle="1" w:styleId="Superscript">
    <w:name w:val="Superscript"/>
    <w:basedOn w:val="DefaultParagraphFont"/>
    <w:rsid w:val="009D3F38"/>
    <w:rPr>
      <w:sz w:val="16"/>
      <w:vertAlign w:val="superscript"/>
    </w:rPr>
  </w:style>
  <w:style w:type="character" w:customStyle="1" w:styleId="Symbols">
    <w:name w:val="Symbols"/>
    <w:basedOn w:val="DefaultParagraphFont"/>
    <w:rsid w:val="009D3F38"/>
    <w:rPr>
      <w:rFonts w:ascii="Symbol" w:hAnsi="Symbol"/>
    </w:rPr>
  </w:style>
  <w:style w:type="character" w:customStyle="1" w:styleId="MenuOptions">
    <w:name w:val="Menu Options"/>
    <w:basedOn w:val="DefaultParagraphFont"/>
    <w:rsid w:val="009D3F38"/>
    <w:rPr>
      <w:rFonts w:ascii="Arial Narrow" w:hAnsi="Arial Narrow"/>
      <w:smallCaps/>
    </w:rPr>
  </w:style>
  <w:style w:type="character" w:customStyle="1" w:styleId="Buttons">
    <w:name w:val="Buttons"/>
    <w:basedOn w:val="DefaultParagraphFont"/>
    <w:rsid w:val="009D3F38"/>
    <w:rPr>
      <w:b/>
    </w:rPr>
  </w:style>
  <w:style w:type="character" w:customStyle="1" w:styleId="Underlined">
    <w:name w:val="Underlined"/>
    <w:basedOn w:val="DefaultParagraphFont"/>
    <w:rsid w:val="009D3F38"/>
    <w:rPr>
      <w:u w:val="single"/>
    </w:rPr>
  </w:style>
  <w:style w:type="paragraph" w:customStyle="1" w:styleId="TableBodyTextRight">
    <w:name w:val="Table Body Text Right"/>
    <w:basedOn w:val="TableBodyText"/>
    <w:rsid w:val="009D3F38"/>
    <w:pPr>
      <w:widowControl w:val="0"/>
      <w:autoSpaceDE w:val="0"/>
      <w:autoSpaceDN w:val="0"/>
      <w:adjustRightInd w:val="0"/>
      <w:jc w:val="right"/>
    </w:pPr>
    <w:rPr>
      <w:rFonts w:cs="Arial"/>
      <w:szCs w:val="18"/>
    </w:rPr>
  </w:style>
  <w:style w:type="paragraph" w:customStyle="1" w:styleId="CopyrightText">
    <w:name w:val="Copyright Text"/>
    <w:basedOn w:val="BodyText"/>
    <w:rsid w:val="009D3F38"/>
    <w:rPr>
      <w:sz w:val="18"/>
    </w:rPr>
  </w:style>
  <w:style w:type="paragraph" w:customStyle="1" w:styleId="BodySmallRight">
    <w:name w:val="Body Small Right"/>
    <w:basedOn w:val="BodyTextRight"/>
    <w:rsid w:val="009D3F38"/>
    <w:rPr>
      <w:sz w:val="18"/>
      <w:szCs w:val="18"/>
    </w:rPr>
  </w:style>
  <w:style w:type="paragraph" w:customStyle="1" w:styleId="MarginEdition">
    <w:name w:val="Margin Edition"/>
    <w:basedOn w:val="MarginNote"/>
    <w:rsid w:val="009D3F38"/>
    <w:pPr>
      <w:spacing w:before="0" w:after="0"/>
    </w:pPr>
    <w:rPr>
      <w:rFonts w:ascii="Times New Roman" w:hAnsi="Times New Roman"/>
      <w:color w:val="999999"/>
    </w:rPr>
  </w:style>
  <w:style w:type="paragraph" w:customStyle="1" w:styleId="Spacer">
    <w:name w:val="Spacer"/>
    <w:basedOn w:val="Normal"/>
    <w:rsid w:val="009D3F38"/>
    <w:rPr>
      <w:sz w:val="2"/>
      <w:szCs w:val="2"/>
    </w:rPr>
  </w:style>
  <w:style w:type="character" w:customStyle="1" w:styleId="Small">
    <w:name w:val="Small"/>
    <w:basedOn w:val="DefaultParagraphFont"/>
    <w:rsid w:val="009D3F38"/>
    <w:rPr>
      <w:sz w:val="16"/>
    </w:rPr>
  </w:style>
  <w:style w:type="paragraph" w:customStyle="1" w:styleId="WideTable">
    <w:name w:val="Wide Table"/>
    <w:basedOn w:val="Normal"/>
    <w:rsid w:val="009D3F38"/>
    <w:pPr>
      <w:ind w:left="-1418"/>
    </w:pPr>
    <w:rPr>
      <w:sz w:val="2"/>
      <w:szCs w:val="2"/>
    </w:rPr>
  </w:style>
  <w:style w:type="character" w:styleId="PageNumber">
    <w:name w:val="page number"/>
    <w:basedOn w:val="DefaultParagraphFont"/>
    <w:rsid w:val="009D3F38"/>
  </w:style>
  <w:style w:type="paragraph" w:styleId="Quote">
    <w:name w:val="Quote"/>
    <w:basedOn w:val="Heading1"/>
    <w:link w:val="QuoteChar"/>
    <w:qFormat/>
    <w:rsid w:val="009D3F38"/>
    <w:rPr>
      <w:b w:val="0"/>
      <w:sz w:val="72"/>
      <w:szCs w:val="72"/>
      <w:lang w:val="en-NZ"/>
    </w:rPr>
  </w:style>
  <w:style w:type="character" w:customStyle="1" w:styleId="QuoteChar">
    <w:name w:val="Quote Char"/>
    <w:basedOn w:val="DefaultParagraphFont"/>
    <w:link w:val="Quote"/>
    <w:rsid w:val="009D3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F38"/>
    <w:pPr>
      <w:pageBreakBefore/>
    </w:pPr>
  </w:style>
  <w:style w:type="paragraph" w:customStyle="1" w:styleId="Border">
    <w:name w:val="Border"/>
    <w:basedOn w:val="Normal"/>
    <w:qFormat/>
    <w:rsid w:val="009D3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F38"/>
    <w:rPr>
      <w:b/>
      <w:bCs/>
      <w:i/>
      <w:iCs/>
      <w:color w:val="auto"/>
    </w:rPr>
  </w:style>
  <w:style w:type="paragraph" w:styleId="IntenseQuote">
    <w:name w:val="Intense Quote"/>
    <w:basedOn w:val="Normal"/>
    <w:next w:val="Normal"/>
    <w:link w:val="IntenseQuoteChar"/>
    <w:uiPriority w:val="30"/>
    <w:qFormat/>
    <w:rsid w:val="009D3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F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F38"/>
    <w:rPr>
      <w:smallCaps/>
      <w:color w:val="auto"/>
      <w:u w:val="single"/>
    </w:rPr>
  </w:style>
  <w:style w:type="character" w:styleId="IntenseReference">
    <w:name w:val="Intense Reference"/>
    <w:basedOn w:val="DefaultParagraphFont"/>
    <w:uiPriority w:val="32"/>
    <w:qFormat/>
    <w:rsid w:val="009D3F38"/>
    <w:rPr>
      <w:b/>
      <w:bCs/>
      <w:smallCaps/>
      <w:color w:val="auto"/>
      <w:spacing w:val="5"/>
      <w:u w:val="single"/>
    </w:rPr>
  </w:style>
  <w:style w:type="paragraph" w:customStyle="1" w:styleId="2ColumnHeading">
    <w:name w:val="2Column Heading"/>
    <w:basedOn w:val="BodyText"/>
    <w:qFormat/>
    <w:rsid w:val="009D3F38"/>
    <w:pPr>
      <w:spacing w:after="60"/>
      <w:ind w:left="-2268"/>
    </w:pPr>
    <w:rPr>
      <w:b/>
    </w:rPr>
  </w:style>
  <w:style w:type="paragraph" w:customStyle="1" w:styleId="Heading1TOC">
    <w:name w:val="Heading1 TOC"/>
    <w:basedOn w:val="Normal"/>
    <w:qFormat/>
    <w:rsid w:val="009D3F38"/>
    <w:pPr>
      <w:spacing w:before="240" w:after="120"/>
    </w:pPr>
    <w:rPr>
      <w:rFonts w:ascii="Times New Roman" w:hAnsi="Times New Roman"/>
      <w:b/>
      <w:sz w:val="32"/>
    </w:rPr>
  </w:style>
  <w:style w:type="paragraph" w:customStyle="1" w:styleId="Heading2TOC">
    <w:name w:val="Heading2 TOC"/>
    <w:basedOn w:val="Normal"/>
    <w:qFormat/>
    <w:rsid w:val="009D3F38"/>
    <w:pPr>
      <w:spacing w:before="240" w:after="60"/>
    </w:pPr>
    <w:rPr>
      <w:rFonts w:ascii="Times New Roman" w:hAnsi="Times New Roman"/>
      <w:b/>
      <w:sz w:val="28"/>
    </w:rPr>
  </w:style>
  <w:style w:type="character" w:customStyle="1" w:styleId="Underline">
    <w:name w:val="Underline"/>
    <w:basedOn w:val="DefaultParagraphFont"/>
    <w:qFormat/>
    <w:rsid w:val="009D3F38"/>
    <w:rPr>
      <w:u w:val="single"/>
    </w:rPr>
  </w:style>
  <w:style w:type="character" w:customStyle="1" w:styleId="BoldandItalics">
    <w:name w:val="Bold and Italics"/>
    <w:qFormat/>
    <w:rsid w:val="009D3F38"/>
    <w:rPr>
      <w:b/>
      <w:i/>
      <w:u w:val="none"/>
    </w:rPr>
  </w:style>
  <w:style w:type="paragraph" w:styleId="BalloonText">
    <w:name w:val="Balloon Text"/>
    <w:basedOn w:val="Normal"/>
    <w:link w:val="BalloonTextChar"/>
    <w:rsid w:val="009D3F38"/>
    <w:rPr>
      <w:rFonts w:ascii="Tahoma" w:hAnsi="Tahoma" w:cs="Tahoma"/>
      <w:sz w:val="16"/>
      <w:szCs w:val="16"/>
    </w:rPr>
  </w:style>
  <w:style w:type="character" w:customStyle="1" w:styleId="BalloonTextChar">
    <w:name w:val="Balloon Text Char"/>
    <w:basedOn w:val="DefaultParagraphFont"/>
    <w:link w:val="BalloonText"/>
    <w:rsid w:val="009D3F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F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F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F38"/>
    <w:rPr>
      <w:b/>
      <w:color w:val="660033"/>
      <w:spacing w:val="0"/>
    </w:rPr>
  </w:style>
  <w:style w:type="paragraph" w:customStyle="1" w:styleId="Nameditemlist">
    <w:name w:val="Named item list"/>
    <w:basedOn w:val="BodyText"/>
    <w:qFormat/>
    <w:rsid w:val="009D3F38"/>
    <w:pPr>
      <w:tabs>
        <w:tab w:val="left" w:pos="2835"/>
      </w:tabs>
      <w:ind w:left="2835" w:hanging="2835"/>
    </w:pPr>
  </w:style>
  <w:style w:type="paragraph" w:customStyle="1" w:styleId="BodyTextnopadding">
    <w:name w:val="Body Text no padding"/>
    <w:basedOn w:val="BodyText"/>
    <w:qFormat/>
    <w:rsid w:val="009D3F38"/>
    <w:pPr>
      <w:spacing w:before="0" w:after="0"/>
    </w:pPr>
  </w:style>
  <w:style w:type="paragraph" w:customStyle="1" w:styleId="BodyTextBold">
    <w:name w:val="Body Text Bold"/>
    <w:basedOn w:val="BodyText"/>
    <w:qFormat/>
    <w:rsid w:val="009D3F38"/>
    <w:rPr>
      <w:b/>
    </w:rPr>
  </w:style>
  <w:style w:type="character" w:styleId="Hyperlink">
    <w:name w:val="Hyperlink"/>
    <w:basedOn w:val="DefaultParagraphFont"/>
    <w:uiPriority w:val="99"/>
    <w:unhideWhenUsed/>
    <w:rsid w:val="009150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6945</Characters>
  <Application>Microsoft Office Word</Application>
  <DocSecurity>0</DocSecurity>
  <Lines>248</Lines>
  <Paragraphs>140</Paragraphs>
  <ScaleCrop>false</ScaleCrop>
  <Company>Author-it Software Corporation Ltd.</Company>
  <LinksUpToDate>false</LinksUpToDate>
  <CharactersWithSpaces>7844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UEPMNT369 Monitor climatic conditions for renewable electricity generation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