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78D" w:rsidP="00D0678D">
      <w:pPr>
        <w:pStyle w:val="Title"/>
      </w:pPr>
      <w:r>
        <w:fldChar w:fldCharType="begin"/>
      </w:r>
      <w:r>
        <w:instrText xml:space="preserve"> TITLE   \* MERGEFORMAT </w:instrText>
      </w:r>
      <w:r>
        <w:fldChar w:fldCharType="separate"/>
      </w:r>
      <w:r>
        <w:t>UEPMNT359 Test and commission instrumentation equipment</w:t>
      </w:r>
      <w:r>
        <w:fldChar w:fldCharType="end"/>
      </w:r>
    </w:p>
    <w:p w:rsidR="00D0678D" w:rsidP="00D0678D">
      <w:pPr>
        <w:pStyle w:val="Version"/>
        <w:sectPr w:rsidSect="002D10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039" w:rsidP="002D1039">
      <w:pPr>
        <w:pStyle w:val="SuperHeading"/>
      </w:pPr>
      <w:r w:rsidRPr="002D1039">
        <w:t>UEPMNT359 Test and commission instrumentation equipment</w:t>
      </w:r>
    </w:p>
    <w:p w:rsidR="00000000" w:rsidRPr="002D1039" w:rsidP="002D1039">
      <w:pPr>
        <w:pStyle w:val="Heading1"/>
      </w:pPr>
      <w:bookmarkStart w:id="1" w:name="O_1228586"/>
      <w:bookmarkEnd w:id="1"/>
      <w:r w:rsidRPr="002D1039">
        <w:t>Modification History</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Release 2.</w:t>
            </w:r>
            <w:r w:rsidRPr="002D1039">
              <w:t xml:space="preserve"> Minor release to update superseded pre-requisite units.</w:t>
            </w:r>
          </w:p>
          <w:p w:rsidR="00000000" w:rsidRPr="002D1039" w:rsidP="002D1039">
            <w:pPr>
              <w:pStyle w:val="BodyText"/>
            </w:pPr>
            <w:r w:rsidRPr="002D1039">
              <w:rPr>
                <w:rStyle w:val="SpecialBold"/>
              </w:rPr>
              <w:t>Release 1</w:t>
            </w:r>
            <w:r w:rsidRPr="002D1039">
              <w:t>. This is the first release of this unit of competency in the UEP Generation Training Package.</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2" w:name="O_1228585"/>
      <w:bookmarkEnd w:id="2"/>
      <w:r w:rsidRPr="002D1039">
        <w:t>Application</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This unit inv</w:t>
            </w:r>
            <w:r w:rsidRPr="002D1039">
              <w:t>olves the skills and knowledge required to conduct testing and commissioning of instrumentation equipment including, but not limited to, sensor elements, signal characterising equipment, input and output blocks, controllers, transducers and final elements.</w:t>
            </w:r>
          </w:p>
          <w:p w:rsidR="00000000" w:rsidRPr="002D1039" w:rsidP="002D1039">
            <w:pPr>
              <w:pStyle w:val="BodyText"/>
            </w:pPr>
            <w:r w:rsidRPr="002D1039">
              <w:t>Commissioning and testing is the process of ensuring that all instrumentation equipment, that forms part of the control system in a power generation facility, is working according to operational requirements.</w:t>
            </w:r>
          </w:p>
          <w:p w:rsidR="00000000" w:rsidRPr="002D1039" w:rsidP="002D1039">
            <w:pPr>
              <w:pStyle w:val="BodyText"/>
            </w:pPr>
            <w:r w:rsidRPr="002D1039">
              <w:t>Competency in this unit requires the ability t</w:t>
            </w:r>
            <w:r w:rsidRPr="002D1039">
              <w:t>o plan work, testing wiring systems, testing piping and tubing systems, testing instrumentation equipment, commissioning instrumental equipment and to report on all completed work tasks. Individuals will, in general, work under supervision in an electrical</w:t>
            </w:r>
            <w:r w:rsidRPr="002D1039">
              <w:t xml:space="preserve">, electronic and/or mechanical equipment repair workshop or on site. </w:t>
            </w:r>
          </w:p>
          <w:p w:rsidR="00000000" w:rsidRPr="002D1039" w:rsidP="002D1039">
            <w:pPr>
              <w:pStyle w:val="BodyText"/>
            </w:pPr>
            <w:r w:rsidRPr="002D1039">
              <w:t>Power generation maintenance personnel are typically trained and authorised to receive permits to work.</w:t>
            </w:r>
          </w:p>
          <w:p w:rsidR="00000000" w:rsidRPr="002D1039" w:rsidP="002D1039">
            <w:pPr>
              <w:pStyle w:val="BodyText"/>
            </w:pPr>
            <w:r w:rsidRPr="002D1039">
              <w:t xml:space="preserve">No licensing, legislative or certification requirements apply to this unit at the </w:t>
            </w:r>
            <w:r w:rsidRPr="002D1039">
              <w:t>time of publication.</w:t>
            </w:r>
          </w:p>
          <w:p w:rsidR="00000000" w:rsidRPr="002D1039" w:rsidP="002D1039">
            <w:pPr>
              <w:pStyle w:val="BodyText"/>
            </w:pPr>
            <w:r w:rsidRPr="002D1039">
              <w:rPr>
                <w:rStyle w:val="SpecialBold"/>
              </w:rPr>
              <w:t>Note: Workplace practice</w:t>
            </w:r>
          </w:p>
          <w:p w:rsidR="00000000" w:rsidRPr="002D1039" w:rsidP="002D1039">
            <w:pPr>
              <w:pStyle w:val="BodyText"/>
            </w:pPr>
            <w:r w:rsidRPr="002D1039">
              <w:t>The application of the skills and knowledge described in this unit of competency may require a licence or training permit to practice in the workplace, where work is carried out on gas and electrical installati</w:t>
            </w:r>
            <w:r w:rsidRPr="002D1039">
              <w:t xml:space="preserve">ons. Additional and/or other conditions may apply under state and territory legislative and regulatory licensing requirements. </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3" w:name="O_1228584"/>
      <w:bookmarkEnd w:id="3"/>
      <w:r w:rsidRPr="002D1039">
        <w:t>Pre-requisite Unit</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UEECD0019 Fabricate, assemble and dismantle utilities industry components</w:t>
            </w:r>
          </w:p>
          <w:p w:rsidR="00000000" w:rsidRPr="002D1039" w:rsidP="002D1039">
            <w:pPr>
              <w:pStyle w:val="BodyText"/>
            </w:pPr>
            <w:r w:rsidRPr="002D1039">
              <w:t xml:space="preserve">UEECD0020 Fix </w:t>
            </w:r>
            <w:r w:rsidRPr="002D1039">
              <w:t>and secure electrotechnology equipment</w:t>
            </w:r>
          </w:p>
          <w:p w:rsidR="00000000" w:rsidRPr="002D1039" w:rsidP="002D1039">
            <w:pPr>
              <w:pStyle w:val="BodyText"/>
            </w:pPr>
            <w:r w:rsidRPr="002D1039">
              <w:t>UEECD0051 Use drawings, diagrams, schedules, standards, codes and specifications</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4" w:name="O_1228583"/>
      <w:bookmarkEnd w:id="4"/>
      <w:r w:rsidRPr="002D1039">
        <w:t>Competency Field</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Maintenance</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5" w:name="O_1228582"/>
      <w:bookmarkEnd w:id="5"/>
      <w:r w:rsidRPr="002D1039">
        <w:t>Unit Sector</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Electricity generation</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6" w:name="O_1228581"/>
      <w:bookmarkEnd w:id="6"/>
      <w:r w:rsidRPr="002D103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D10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PERFORMANCE CRITERIA</w:t>
            </w:r>
          </w:p>
        </w:tc>
      </w:tr>
      <w:tr w:rsidTr="002D10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Performance criteria describe the performance needed to demonstrate achievement of the element.</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Requirements including scope of work and assigned roles are identified and confirmed with appropriate personnel or by site inspection, in accordance with workplace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Work, Health and Safety (WHS)/Occupational Health and Safety (OHS) regulat</w:t>
            </w:r>
            <w:r w:rsidRPr="002D1039">
              <w:t xml:space="preserve">ions, legislative requirements, industry standards, codes of practice, manufacturers’ specifications, environmental obligations and workplace procedures are reviewed in preparation for work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Resources are obtained and inspected for compliance with job specification</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Relevant plans, drawings and manuals are selected and used, in accordance with  workplace procedures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Correct materials and components for work are  obtained and inspe</w:t>
            </w:r>
            <w:r w:rsidRPr="002D1039">
              <w:t>cted, in accordance with workplace procedures, for compliance with job specification</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Work is planned, sequenced and prioritised,  in accordance with workplace procedures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Potential hazards are identified and risk control measures are selected and implemented, in accordance with workplace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Work area is prepared, in accordance with workplace and site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Test wiring systems</w:t>
            </w: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Isolations for work a</w:t>
            </w:r>
            <w:r w:rsidRPr="002D1039">
              <w:t>re confirmed, in accordance with workplace procedures and site requirements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Wiring systems are tested, in accordance with workplace procedures, plans, drawings and manuals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Wiring systems, including enclosures and supports, are inspected prior to testing, to ensure absence of damage, defect and deterioration, in accordance with   workplace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2. 4</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Fixed wiring is tested, as appropriate, in accordance with workplace procedures, and the results are documented to confirm compliance with job specification</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Test piping and tubing systems</w:t>
            </w: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Isolations are confirmed, in accordance with workplace proced</w:t>
            </w:r>
            <w:r w:rsidRPr="002D1039">
              <w:t>ures and site requirements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Piping and tubing systems are tested, in accordance with workplace procedures, plans, drawings and manuals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Piping and tubing systems, including enclosures and supports, are inspected prior to testing, in accordance</w:t>
            </w:r>
            <w:r w:rsidRPr="002D1039">
              <w:t xml:space="preserve"> with workplace procedures, to ensure absence of damage, defects or deterioration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Fixed piping and tubing is tested, as appropriate, in accordance with workplace procedures, and results are   documented to confirm compliance with job specification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Test equipment</w:t>
            </w: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Isolations are confirmed, in accordance with workplace procedures and site requirements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Instrumentation equipment is tested, in accordance with workplace procedures, plans, drawings and manuals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Test conditions are conf</w:t>
            </w:r>
            <w:r w:rsidRPr="002D1039">
              <w:t xml:space="preserve">irmed and the equipment is inspected, in accordance with workplace procedures, to ensure absence of damage, defects and deterioration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Instrumentation equipment is tested using appropriate test techniques, in accordance with workplace procedures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Instrumentation equipment test results are documented, in accordance with workplace procedures, to confirm compliance with job specification</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Commission equipment</w:t>
            </w: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Isolations are confirmed, in accordance with workplace procedures and site require</w:t>
            </w:r>
            <w:r w:rsidRPr="002D1039">
              <w:t>ments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Instrumentation equipment is commissioned, in accordance with workplace procedures, using appropriate plans, drawings and manuals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Instrumentation equipment is set up, in accordance with workplace procedures, operational requirements an</w:t>
            </w:r>
            <w:r w:rsidRPr="002D1039">
              <w:t>d manufacturers</w:t>
            </w:r>
            <w:r>
              <w:t>’</w:t>
            </w:r>
            <w:r w:rsidRPr="002D1039">
              <w:t xml:space="preserve"> specifications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Testing and monitoring procedures are followed, in accordance with workplace procedures, and results are monitored and documented to ensure equipment operates within job specification</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Instrumentation equipment is commissioned, in accordance with workplace procedures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 xml:space="preserve">Final inspection is carried out, in accordance with  workplace procedures </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Work is completed and appropriate personnel are notified, in accordan</w:t>
            </w:r>
            <w:r w:rsidRPr="002D1039">
              <w:t>ce with workplace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Work area is cleared of waste, cleaned, restored and secured, in accordance with workplace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t>Tools and equipment are cleaned, maintained and stored, in accordance with workplace procedures</w:t>
            </w:r>
          </w:p>
        </w:tc>
      </w:tr>
      <w:tr w:rsidTr="002D10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D103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D1039">
            <w:pPr>
              <w:pStyle w:val="BodyText"/>
              <w:rPr>
                <w:lang w:val="en-NZ"/>
              </w:rPr>
            </w:pPr>
            <w:r w:rsidRPr="002D103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Work completion details are finalised, in accordance with workplace procedures</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7" w:name="O_1228580"/>
      <w:bookmarkEnd w:id="7"/>
      <w:r w:rsidRPr="002D1039">
        <w:t>Foundation Skills</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Foundation skills essential to performance are explicit in the performance criteria of this unit of competency.</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8" w:name="O_1228579"/>
      <w:bookmarkEnd w:id="8"/>
      <w:r w:rsidRPr="002D1039">
        <w:t>Range of Conditions</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Range is restricted to essential operating conditions and any other variables essential to the work environment.</w:t>
            </w:r>
          </w:p>
          <w:p w:rsidR="00000000" w:rsidRPr="002D1039" w:rsidP="002D1039">
            <w:pPr>
              <w:pStyle w:val="BodyText"/>
            </w:pPr>
            <w:r w:rsidRPr="002D1039">
              <w:t>Non-essential conditions may be found in the Companion Volume Implementation Guide.</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9" w:name="O_1228578"/>
      <w:bookmarkEnd w:id="9"/>
      <w:r w:rsidRPr="002D1039">
        <w:t>Unit Mapping Infor</w:t>
      </w:r>
      <w:r w:rsidRPr="002D1039">
        <w:t>mation</w:t>
      </w:r>
    </w:p>
    <w:tbl>
      <w:tblPr>
        <w:tblW w:w="9497" w:type="dxa"/>
        <w:tblLayout w:type="fixed"/>
        <w:tblCellMar>
          <w:left w:w="62" w:type="dxa"/>
          <w:right w:w="62" w:type="dxa"/>
        </w:tblCellMar>
        <w:tblLook w:val="0000"/>
      </w:tblPr>
      <w:tblGrid>
        <w:gridCol w:w="9497"/>
      </w:tblGrid>
      <w:tr w:rsidTr="002D10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1039" w:rsidP="002D1039">
            <w:pPr>
              <w:pStyle w:val="BodyText"/>
            </w:pPr>
            <w:r w:rsidRPr="002D1039">
              <w:t>This unit replaces and is equivalent to UEPMNT359B Test and commission instrumentation equipment.</w:t>
            </w:r>
          </w:p>
        </w:tc>
      </w:tr>
    </w:tbl>
    <w:p w:rsidR="00000000" w:rsidRPr="002D1039" w:rsidP="002D1039">
      <w:pPr>
        <w:pStyle w:val="NoPaddingFontSize1"/>
      </w:pPr>
    </w:p>
    <w:p w:rsidR="00000000" w:rsidRPr="002D1039" w:rsidP="002D1039">
      <w:pPr>
        <w:pStyle w:val="AllowPageBreak"/>
      </w:pPr>
    </w:p>
    <w:p w:rsidR="00000000" w:rsidRPr="002D1039" w:rsidP="002D1039">
      <w:pPr>
        <w:pStyle w:val="Heading1"/>
      </w:pPr>
      <w:bookmarkStart w:id="10" w:name="O_1228587"/>
      <w:bookmarkEnd w:id="10"/>
      <w:r w:rsidRPr="002D1039">
        <w:t>Links</w:t>
      </w:r>
    </w:p>
    <w:p w:rsidR="00000000" w:rsidRPr="002D1039" w:rsidP="00D0678D">
      <w:pPr>
        <w:pStyle w:val="BodyText"/>
      </w:pPr>
      <w:r w:rsidRPr="002D103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C7576">
        <w:rPr>
          <w:rStyle w:val="Hyperlink"/>
        </w:rPr>
        <w:t>https://vetnet.gov.au/Pages/TrainingDocs.aspx?q=1715b9fa-e7bd-441c-bb8d-cf22c9c825a8</w:t>
      </w:r>
      <w:r>
        <w:fldChar w:fldCharType="end"/>
      </w:r>
    </w:p>
    <w:p w:rsidR="00000000" w:rsidRPr="002D1039" w:rsidP="002D1039"/>
    <w:sectPr w:rsidSect="002D10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39" w:rsidRPr="00D0678D" w:rsidP="00D06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8D" w:rsidP="002D1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78D" w:rsidP="002D10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678D" w:rsidP="002D10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039" w:rsidRPr="00D0678D" w:rsidP="00D067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78D" w:rsidRPr="002D2AF8" w:rsidP="002D1039">
    <w:pPr>
      <w:pStyle w:val="Header"/>
      <w:framePr w:wrap="around"/>
    </w:pPr>
    <w:r>
      <w:fldChar w:fldCharType="begin"/>
    </w:r>
    <w:r>
      <w:instrText xml:space="preserve"> TITLE   \* MERGEFORMAT </w:instrText>
    </w:r>
    <w:r>
      <w:fldChar w:fldCharType="separate"/>
    </w:r>
    <w:r>
      <w:t>UEPMNT359 Test and commission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0678D" w:rsidP="002D10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0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039"/>
    <w:pPr>
      <w:spacing w:before="360" w:after="60"/>
      <w:outlineLvl w:val="0"/>
    </w:pPr>
    <w:rPr>
      <w:sz w:val="32"/>
    </w:rPr>
  </w:style>
  <w:style w:type="paragraph" w:styleId="Heading2">
    <w:name w:val="heading 2"/>
    <w:basedOn w:val="HeadingBase"/>
    <w:next w:val="BodyText"/>
    <w:link w:val="Heading2Char"/>
    <w:qFormat/>
    <w:rsid w:val="002D1039"/>
    <w:pPr>
      <w:keepLines/>
      <w:spacing w:before="240" w:after="120"/>
      <w:outlineLvl w:val="1"/>
    </w:pPr>
    <w:rPr>
      <w:sz w:val="28"/>
      <w:szCs w:val="40"/>
    </w:rPr>
  </w:style>
  <w:style w:type="paragraph" w:styleId="Heading3">
    <w:name w:val="heading 3"/>
    <w:basedOn w:val="HeadingBase"/>
    <w:next w:val="BodyText"/>
    <w:link w:val="Heading3Char"/>
    <w:qFormat/>
    <w:rsid w:val="002D1039"/>
    <w:pPr>
      <w:spacing w:before="180" w:after="120"/>
      <w:outlineLvl w:val="2"/>
    </w:pPr>
    <w:rPr>
      <w:spacing w:val="-10"/>
      <w:kern w:val="32"/>
    </w:rPr>
  </w:style>
  <w:style w:type="paragraph" w:styleId="Heading4">
    <w:name w:val="heading 4"/>
    <w:basedOn w:val="HeadingBase"/>
    <w:next w:val="BodyText"/>
    <w:link w:val="Heading4Char"/>
    <w:qFormat/>
    <w:rsid w:val="002D1039"/>
    <w:pPr>
      <w:spacing w:before="160" w:after="120"/>
      <w:outlineLvl w:val="3"/>
    </w:pPr>
    <w:rPr>
      <w:sz w:val="22"/>
    </w:rPr>
  </w:style>
  <w:style w:type="paragraph" w:styleId="Heading5">
    <w:name w:val="heading 5"/>
    <w:basedOn w:val="HeadingBase"/>
    <w:next w:val="Normal"/>
    <w:link w:val="Heading5Char"/>
    <w:qFormat/>
    <w:rsid w:val="002D1039"/>
    <w:pPr>
      <w:spacing w:before="80"/>
      <w:outlineLvl w:val="4"/>
    </w:pPr>
    <w:rPr>
      <w:color w:val="918585"/>
      <w:sz w:val="20"/>
    </w:rPr>
  </w:style>
  <w:style w:type="paragraph" w:styleId="Heading6">
    <w:name w:val="heading 6"/>
    <w:basedOn w:val="HeadingBase"/>
    <w:next w:val="Normal"/>
    <w:link w:val="Heading6Char"/>
    <w:qFormat/>
    <w:rsid w:val="002D1039"/>
    <w:pPr>
      <w:spacing w:before="60"/>
      <w:outlineLvl w:val="5"/>
    </w:pPr>
    <w:rPr>
      <w:color w:val="918585"/>
      <w:sz w:val="20"/>
    </w:rPr>
  </w:style>
  <w:style w:type="paragraph" w:styleId="Heading7">
    <w:name w:val="heading 7"/>
    <w:basedOn w:val="Normal"/>
    <w:next w:val="Normal"/>
    <w:link w:val="Heading7Char"/>
    <w:qFormat/>
    <w:rsid w:val="002D1039"/>
    <w:pPr>
      <w:ind w:left="720"/>
      <w:outlineLvl w:val="6"/>
    </w:pPr>
    <w:rPr>
      <w:i/>
    </w:rPr>
  </w:style>
  <w:style w:type="paragraph" w:styleId="Heading8">
    <w:name w:val="heading 8"/>
    <w:basedOn w:val="Normal"/>
    <w:next w:val="Normal"/>
    <w:link w:val="Heading8Char"/>
    <w:qFormat/>
    <w:rsid w:val="002D1039"/>
    <w:pPr>
      <w:ind w:left="720"/>
      <w:outlineLvl w:val="7"/>
    </w:pPr>
    <w:rPr>
      <w:i/>
    </w:rPr>
  </w:style>
  <w:style w:type="paragraph" w:styleId="Heading9">
    <w:name w:val="heading 9"/>
    <w:basedOn w:val="Normal"/>
    <w:next w:val="Normal"/>
    <w:link w:val="Heading9Char"/>
    <w:qFormat/>
    <w:rsid w:val="002D1039"/>
    <w:pPr>
      <w:ind w:left="720"/>
      <w:outlineLvl w:val="8"/>
    </w:pPr>
    <w:rPr>
      <w:i/>
    </w:rPr>
  </w:style>
  <w:style w:type="character" w:default="1" w:styleId="DefaultParagraphFont">
    <w:name w:val="Default Paragraph Font"/>
    <w:uiPriority w:val="1"/>
    <w:unhideWhenUsed/>
    <w:rsid w:val="002D1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039"/>
  </w:style>
  <w:style w:type="character" w:customStyle="1" w:styleId="Heading1Char">
    <w:name w:val="Heading 1 Char"/>
    <w:basedOn w:val="DefaultParagraphFont"/>
    <w:link w:val="Heading1"/>
    <w:rsid w:val="002D1039"/>
    <w:rPr>
      <w:rFonts w:ascii="Times New Roman" w:eastAsia="Times New Roman" w:hAnsi="Times New Roman" w:cs="Times New Roman"/>
      <w:b/>
      <w:sz w:val="32"/>
      <w:szCs w:val="20"/>
      <w:lang w:eastAsia="en-US"/>
    </w:rPr>
  </w:style>
  <w:style w:type="paragraph" w:styleId="BodyText">
    <w:name w:val="Body Text"/>
    <w:basedOn w:val="Normal"/>
    <w:link w:val="BodyTextChar"/>
    <w:rsid w:val="002D10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039"/>
    <w:rPr>
      <w:rFonts w:ascii="Times New Roman" w:eastAsia="Times New Roman" w:hAnsi="Times New Roman" w:cs="Times New Roman"/>
      <w:sz w:val="24"/>
      <w:lang w:eastAsia="en-US"/>
    </w:rPr>
  </w:style>
  <w:style w:type="character" w:customStyle="1" w:styleId="SpecialBold">
    <w:name w:val="Special Bold"/>
    <w:basedOn w:val="DefaultParagraphFont"/>
    <w:rsid w:val="002D1039"/>
    <w:rPr>
      <w:b/>
      <w:spacing w:val="0"/>
    </w:rPr>
  </w:style>
  <w:style w:type="paragraph" w:customStyle="1" w:styleId="SuperHeading">
    <w:name w:val="SuperHeading"/>
    <w:basedOn w:val="Normal"/>
    <w:rsid w:val="002D1039"/>
    <w:pPr>
      <w:spacing w:before="240" w:after="120"/>
      <w:outlineLvl w:val="0"/>
    </w:pPr>
    <w:rPr>
      <w:rFonts w:ascii="Times New Roman" w:hAnsi="Times New Roman"/>
      <w:b/>
      <w:sz w:val="32"/>
    </w:rPr>
  </w:style>
  <w:style w:type="paragraph" w:customStyle="1" w:styleId="AllowPageBreak">
    <w:name w:val="AllowPageBreak"/>
    <w:rsid w:val="002D10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1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0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0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039"/>
    <w:rPr>
      <w:rFonts w:ascii="Courier New" w:eastAsia="Times New Roman" w:hAnsi="Courier New" w:cs="Times New Roman"/>
      <w:i/>
      <w:szCs w:val="20"/>
      <w:lang w:eastAsia="en-US"/>
    </w:rPr>
  </w:style>
  <w:style w:type="paragraph" w:customStyle="1" w:styleId="HeadingBase">
    <w:name w:val="Heading Base"/>
    <w:rsid w:val="002D1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039"/>
    <w:pPr>
      <w:tabs>
        <w:tab w:val="right" w:leader="dot" w:pos="9072"/>
      </w:tabs>
      <w:ind w:left="567"/>
    </w:pPr>
    <w:rPr>
      <w:szCs w:val="22"/>
    </w:rPr>
  </w:style>
  <w:style w:type="paragraph" w:customStyle="1" w:styleId="TOCBase">
    <w:name w:val="TOC Base"/>
    <w:rsid w:val="002D1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039"/>
    <w:pPr>
      <w:tabs>
        <w:tab w:val="right" w:leader="dot" w:pos="9072"/>
      </w:tabs>
      <w:spacing w:before="40" w:after="40"/>
      <w:ind w:left="284"/>
    </w:pPr>
    <w:rPr>
      <w:rFonts w:ascii="Times New Roman" w:hAnsi="Times New Roman"/>
    </w:rPr>
  </w:style>
  <w:style w:type="paragraph" w:styleId="TOC1">
    <w:name w:val="toc 1"/>
    <w:basedOn w:val="TOCBase"/>
    <w:next w:val="Normal"/>
    <w:rsid w:val="002D10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039"/>
    <w:rPr>
      <w:rFonts w:ascii="Times New Roman" w:eastAsia="Times New Roman" w:hAnsi="Times New Roman" w:cs="Times New Roman"/>
      <w:sz w:val="16"/>
      <w:lang w:eastAsia="en-US"/>
    </w:rPr>
  </w:style>
  <w:style w:type="paragraph" w:styleId="Title">
    <w:name w:val="Title"/>
    <w:basedOn w:val="HeadingBase"/>
    <w:link w:val="TitleChar"/>
    <w:qFormat/>
    <w:rsid w:val="002D1039"/>
    <w:pPr>
      <w:spacing w:before="5040"/>
      <w:jc w:val="center"/>
    </w:pPr>
    <w:rPr>
      <w:sz w:val="48"/>
      <w:szCs w:val="72"/>
      <w:lang w:val="en-US"/>
    </w:rPr>
  </w:style>
  <w:style w:type="character" w:customStyle="1" w:styleId="TitleChar">
    <w:name w:val="Title Char"/>
    <w:basedOn w:val="DefaultParagraphFont"/>
    <w:link w:val="Title"/>
    <w:rsid w:val="002D1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039"/>
    <w:pPr>
      <w:tabs>
        <w:tab w:val="left" w:pos="3600"/>
        <w:tab w:val="left" w:pos="3958"/>
      </w:tabs>
    </w:pPr>
  </w:style>
  <w:style w:type="paragraph" w:styleId="List">
    <w:name w:val="List"/>
    <w:basedOn w:val="BodyText"/>
    <w:next w:val="BodyText"/>
    <w:rsid w:val="002D1039"/>
    <w:pPr>
      <w:tabs>
        <w:tab w:val="left" w:pos="340"/>
      </w:tabs>
      <w:spacing w:before="60" w:after="60"/>
      <w:ind w:left="340" w:hanging="340"/>
    </w:pPr>
  </w:style>
  <w:style w:type="paragraph" w:styleId="ListBullet">
    <w:name w:val="List Bullet"/>
    <w:basedOn w:val="List"/>
    <w:rsid w:val="002D1039"/>
    <w:pPr>
      <w:numPr>
        <w:numId w:val="10"/>
      </w:numPr>
      <w:tabs>
        <w:tab w:val="clear" w:pos="340"/>
      </w:tabs>
      <w:spacing w:before="40" w:after="40"/>
    </w:pPr>
  </w:style>
  <w:style w:type="paragraph" w:customStyle="1" w:styleId="Note">
    <w:name w:val="Note"/>
    <w:basedOn w:val="BodyText"/>
    <w:rsid w:val="002D1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039"/>
    <w:pPr>
      <w:framePr w:wrap="auto" w:hAnchor="text" w:y="6049"/>
    </w:pPr>
    <w:rPr>
      <w:color w:val="000000"/>
      <w:sz w:val="40"/>
    </w:rPr>
  </w:style>
  <w:style w:type="paragraph" w:customStyle="1" w:styleId="TOCTitle">
    <w:name w:val="TOCTitle"/>
    <w:basedOn w:val="Heading1"/>
    <w:rsid w:val="002D1039"/>
    <w:pPr>
      <w:spacing w:after="240"/>
      <w:jc w:val="center"/>
      <w:outlineLvl w:val="9"/>
    </w:pPr>
    <w:rPr>
      <w:caps/>
    </w:rPr>
  </w:style>
  <w:style w:type="paragraph" w:customStyle="1" w:styleId="Version">
    <w:name w:val="Version"/>
    <w:rsid w:val="002D10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039"/>
    <w:pPr>
      <w:numPr>
        <w:numId w:val="11"/>
      </w:numPr>
      <w:tabs>
        <w:tab w:val="clear" w:pos="680"/>
      </w:tabs>
    </w:pPr>
  </w:style>
  <w:style w:type="paragraph" w:styleId="Index1">
    <w:name w:val="index 1"/>
    <w:basedOn w:val="Normal"/>
    <w:next w:val="Normal"/>
    <w:semiHidden/>
    <w:rsid w:val="002D1039"/>
    <w:pPr>
      <w:keepNext w:val="0"/>
      <w:tabs>
        <w:tab w:val="right" w:pos="4176"/>
      </w:tabs>
      <w:ind w:left="198" w:hanging="198"/>
    </w:pPr>
    <w:rPr>
      <w:rFonts w:ascii="Garamond" w:hAnsi="Garamond"/>
    </w:rPr>
  </w:style>
  <w:style w:type="paragraph" w:styleId="IndexHeading">
    <w:name w:val="index heading"/>
    <w:basedOn w:val="Normal"/>
    <w:next w:val="Index1"/>
    <w:semiHidden/>
    <w:rsid w:val="002D1039"/>
    <w:pPr>
      <w:spacing w:before="120" w:after="120"/>
    </w:pPr>
    <w:rPr>
      <w:rFonts w:ascii="Arial" w:hAnsi="Arial"/>
      <w:b/>
      <w:color w:val="918585"/>
      <w:sz w:val="24"/>
    </w:rPr>
  </w:style>
  <w:style w:type="paragraph" w:styleId="Header">
    <w:name w:val="header"/>
    <w:basedOn w:val="Normal"/>
    <w:link w:val="HeaderChar"/>
    <w:rsid w:val="002D1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039"/>
    <w:rPr>
      <w:rFonts w:ascii="Times New Roman" w:eastAsia="Times New Roman" w:hAnsi="Times New Roman" w:cs="Times New Roman"/>
      <w:sz w:val="16"/>
      <w:szCs w:val="20"/>
      <w:lang w:val="en-GB" w:eastAsia="en-US"/>
    </w:rPr>
  </w:style>
  <w:style w:type="paragraph" w:customStyle="1" w:styleId="Chapter">
    <w:name w:val="Chapter"/>
    <w:basedOn w:val="Normal"/>
    <w:rsid w:val="002D1039"/>
    <w:pPr>
      <w:spacing w:before="240"/>
    </w:pPr>
    <w:rPr>
      <w:rFonts w:ascii="Times New Roman" w:hAnsi="Times New Roman"/>
      <w:smallCaps/>
      <w:spacing w:val="80"/>
      <w:sz w:val="28"/>
    </w:rPr>
  </w:style>
  <w:style w:type="paragraph" w:customStyle="1" w:styleId="InChapter">
    <w:name w:val="InChapter"/>
    <w:basedOn w:val="Heading3"/>
    <w:rsid w:val="002D1039"/>
    <w:pPr>
      <w:spacing w:after="240"/>
      <w:outlineLvl w:val="9"/>
    </w:pPr>
    <w:rPr>
      <w:noProof/>
    </w:rPr>
  </w:style>
  <w:style w:type="paragraph" w:styleId="Index2">
    <w:name w:val="index 2"/>
    <w:basedOn w:val="Normal"/>
    <w:next w:val="Normal"/>
    <w:semiHidden/>
    <w:rsid w:val="002D1039"/>
    <w:pPr>
      <w:tabs>
        <w:tab w:val="right" w:pos="4176"/>
      </w:tabs>
      <w:ind w:left="568" w:hanging="284"/>
    </w:pPr>
    <w:rPr>
      <w:rFonts w:ascii="Garamond" w:hAnsi="Garamond"/>
    </w:rPr>
  </w:style>
  <w:style w:type="paragraph" w:customStyle="1" w:styleId="Byline">
    <w:name w:val="Byline"/>
    <w:rsid w:val="002D1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039"/>
    <w:pPr>
      <w:tabs>
        <w:tab w:val="clear" w:pos="3600"/>
        <w:tab w:val="clear" w:pos="3958"/>
      </w:tabs>
      <w:jc w:val="right"/>
    </w:pPr>
  </w:style>
  <w:style w:type="character" w:styleId="Emphasis">
    <w:name w:val="Emphasis"/>
    <w:basedOn w:val="DefaultParagraphFont"/>
    <w:qFormat/>
    <w:rsid w:val="002D1039"/>
    <w:rPr>
      <w:i/>
    </w:rPr>
  </w:style>
  <w:style w:type="paragraph" w:styleId="Caption">
    <w:name w:val="caption"/>
    <w:basedOn w:val="BodyText"/>
    <w:next w:val="Normal"/>
    <w:qFormat/>
    <w:rsid w:val="002D1039"/>
    <w:pPr>
      <w:framePr w:w="2268" w:hSpace="181" w:vSpace="181" w:wrap="around" w:vAnchor="text" w:hAnchor="page" w:x="1135" w:y="285" w:anchorLock="1"/>
    </w:pPr>
    <w:rPr>
      <w:i/>
    </w:rPr>
  </w:style>
  <w:style w:type="paragraph" w:customStyle="1" w:styleId="MiniTOCTitle">
    <w:name w:val="MiniTOCTitle"/>
    <w:basedOn w:val="Heading4"/>
    <w:rsid w:val="002D1039"/>
    <w:pPr>
      <w:spacing w:before="240"/>
      <w:outlineLvl w:val="9"/>
    </w:pPr>
    <w:rPr>
      <w:noProof/>
      <w:sz w:val="24"/>
    </w:rPr>
  </w:style>
  <w:style w:type="paragraph" w:customStyle="1" w:styleId="MiniTOCItem">
    <w:name w:val="MiniTOCItem"/>
    <w:basedOn w:val="ListBullet"/>
    <w:rsid w:val="002D1039"/>
    <w:pPr>
      <w:numPr>
        <w:numId w:val="0"/>
      </w:numPr>
      <w:tabs>
        <w:tab w:val="right" w:leader="dot" w:pos="6521"/>
      </w:tabs>
      <w:spacing w:before="0" w:after="0"/>
    </w:pPr>
  </w:style>
  <w:style w:type="paragraph" w:customStyle="1" w:styleId="TOFTitle">
    <w:name w:val="TOFTitle"/>
    <w:basedOn w:val="TOCTitle"/>
    <w:rsid w:val="002D1039"/>
  </w:style>
  <w:style w:type="paragraph" w:styleId="TableofFigures">
    <w:name w:val="table of figures"/>
    <w:basedOn w:val="Normal"/>
    <w:next w:val="Normal"/>
    <w:semiHidden/>
    <w:rsid w:val="002D1039"/>
    <w:pPr>
      <w:tabs>
        <w:tab w:val="right" w:leader="dot" w:pos="9072"/>
      </w:tabs>
      <w:ind w:left="970" w:hanging="403"/>
    </w:pPr>
    <w:rPr>
      <w:rFonts w:ascii="Times New Roman" w:hAnsi="Times New Roman"/>
      <w:b/>
    </w:rPr>
  </w:style>
  <w:style w:type="paragraph" w:styleId="ListNumber">
    <w:name w:val="List Number"/>
    <w:basedOn w:val="List"/>
    <w:rsid w:val="002D1039"/>
    <w:pPr>
      <w:numPr>
        <w:numId w:val="13"/>
      </w:numPr>
      <w:tabs>
        <w:tab w:val="clear" w:pos="340"/>
      </w:tabs>
    </w:pPr>
  </w:style>
  <w:style w:type="character" w:customStyle="1" w:styleId="WingdingSymbols">
    <w:name w:val="Wingding Symbols"/>
    <w:rsid w:val="002D1039"/>
    <w:rPr>
      <w:rFonts w:ascii="Wingdings" w:hAnsi="Wingdings"/>
    </w:rPr>
  </w:style>
  <w:style w:type="paragraph" w:customStyle="1" w:styleId="TableHeading">
    <w:name w:val="Table Heading"/>
    <w:basedOn w:val="HeadingBase"/>
    <w:rsid w:val="002D1039"/>
    <w:pPr>
      <w:keepLines/>
      <w:pBdr>
        <w:bottom w:val="single" w:sz="6" w:space="1" w:color="918585"/>
      </w:pBdr>
      <w:spacing w:before="240"/>
    </w:pPr>
  </w:style>
  <w:style w:type="character" w:customStyle="1" w:styleId="HotSpot">
    <w:name w:val="HotSpot"/>
    <w:rsid w:val="002D1039"/>
    <w:rPr>
      <w:color w:val="0033CC"/>
      <w:u w:val="none"/>
    </w:rPr>
  </w:style>
  <w:style w:type="paragraph" w:customStyle="1" w:styleId="BodyTextRight">
    <w:name w:val="Body Text Right"/>
    <w:basedOn w:val="BodyText"/>
    <w:rsid w:val="002D1039"/>
    <w:pPr>
      <w:spacing w:before="0" w:after="0"/>
      <w:jc w:val="right"/>
    </w:pPr>
  </w:style>
  <w:style w:type="paragraph" w:styleId="Index3">
    <w:name w:val="index 3"/>
    <w:basedOn w:val="ListNumber2"/>
    <w:next w:val="Normal"/>
    <w:semiHidden/>
    <w:rsid w:val="002D1039"/>
    <w:pPr>
      <w:numPr>
        <w:numId w:val="0"/>
      </w:numPr>
      <w:tabs>
        <w:tab w:val="right" w:leader="dot" w:pos="4176"/>
      </w:tabs>
    </w:pPr>
  </w:style>
  <w:style w:type="paragraph" w:styleId="ListNumber2">
    <w:name w:val="List Number 2"/>
    <w:basedOn w:val="List2"/>
    <w:rsid w:val="002D1039"/>
    <w:pPr>
      <w:numPr>
        <w:numId w:val="8"/>
      </w:numPr>
      <w:tabs>
        <w:tab w:val="clear" w:pos="1060"/>
      </w:tabs>
    </w:pPr>
  </w:style>
  <w:style w:type="paragraph" w:customStyle="1" w:styleId="MarginNote">
    <w:name w:val="Margin Note"/>
    <w:basedOn w:val="BodyText"/>
    <w:rsid w:val="002D1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0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039"/>
    <w:rPr>
      <w:sz w:val="32"/>
    </w:rPr>
  </w:style>
  <w:style w:type="paragraph" w:customStyle="1" w:styleId="HeadingProcedure">
    <w:name w:val="Heading Procedure"/>
    <w:basedOn w:val="HeadingBase"/>
    <w:next w:val="Normal"/>
    <w:rsid w:val="002D1039"/>
    <w:pPr>
      <w:tabs>
        <w:tab w:val="left" w:pos="0"/>
      </w:tabs>
      <w:spacing w:before="120" w:after="60"/>
    </w:pPr>
    <w:rPr>
      <w:i/>
      <w:color w:val="918585"/>
      <w:sz w:val="22"/>
    </w:rPr>
  </w:style>
  <w:style w:type="paragraph" w:customStyle="1" w:styleId="TableBodyText">
    <w:name w:val="Table Body Text"/>
    <w:basedOn w:val="BodyText"/>
    <w:rsid w:val="002D1039"/>
    <w:pPr>
      <w:spacing w:before="60" w:after="60"/>
    </w:pPr>
  </w:style>
  <w:style w:type="paragraph" w:styleId="ListContinue">
    <w:name w:val="List Continue"/>
    <w:basedOn w:val="List"/>
    <w:rsid w:val="002D1039"/>
    <w:pPr>
      <w:ind w:firstLine="0"/>
    </w:pPr>
  </w:style>
  <w:style w:type="paragraph" w:customStyle="1" w:styleId="ListNote">
    <w:name w:val="List Note"/>
    <w:basedOn w:val="List"/>
    <w:rsid w:val="002D1039"/>
    <w:pPr>
      <w:pBdr>
        <w:top w:val="single" w:sz="6" w:space="2" w:color="918585"/>
        <w:bottom w:val="single" w:sz="6" w:space="2" w:color="918585"/>
      </w:pBdr>
      <w:tabs>
        <w:tab w:val="left" w:pos="1021"/>
      </w:tabs>
      <w:ind w:firstLine="0"/>
    </w:pPr>
  </w:style>
  <w:style w:type="paragraph" w:customStyle="1" w:styleId="Warning">
    <w:name w:val="Warning"/>
    <w:basedOn w:val="BodyText"/>
    <w:rsid w:val="002D1039"/>
    <w:pPr>
      <w:shd w:val="clear" w:color="auto" w:fill="D9D9D9"/>
      <w:tabs>
        <w:tab w:val="left" w:pos="992"/>
      </w:tabs>
      <w:ind w:left="119" w:right="119"/>
    </w:pPr>
    <w:rPr>
      <w:sz w:val="20"/>
    </w:rPr>
  </w:style>
  <w:style w:type="paragraph" w:customStyle="1" w:styleId="MarginIcons">
    <w:name w:val="Margin Icons"/>
    <w:basedOn w:val="BodyText"/>
    <w:rsid w:val="002D1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039"/>
    <w:rPr>
      <w:rFonts w:ascii="Courier New" w:hAnsi="Courier New"/>
    </w:rPr>
  </w:style>
  <w:style w:type="paragraph" w:customStyle="1" w:styleId="NoteBullet">
    <w:name w:val="Note Bullet"/>
    <w:basedOn w:val="Note"/>
    <w:rsid w:val="002D1039"/>
    <w:pPr>
      <w:tabs>
        <w:tab w:val="clear" w:pos="680"/>
      </w:tabs>
      <w:spacing w:before="60" w:after="60"/>
    </w:pPr>
  </w:style>
  <w:style w:type="paragraph" w:customStyle="1" w:styleId="SubHeading2">
    <w:name w:val="SubHeading2"/>
    <w:basedOn w:val="HeadingBase"/>
    <w:rsid w:val="002D1039"/>
    <w:pPr>
      <w:spacing w:before="240" w:after="60"/>
    </w:pPr>
    <w:rPr>
      <w:sz w:val="20"/>
    </w:rPr>
  </w:style>
  <w:style w:type="paragraph" w:customStyle="1" w:styleId="SubHeading1">
    <w:name w:val="SubHeading1"/>
    <w:basedOn w:val="HeadingBase"/>
    <w:rsid w:val="002D1039"/>
    <w:pPr>
      <w:spacing w:before="240" w:after="60"/>
    </w:pPr>
    <w:rPr>
      <w:color w:val="918585"/>
      <w:sz w:val="22"/>
    </w:rPr>
  </w:style>
  <w:style w:type="paragraph" w:customStyle="1" w:styleId="SideHeading">
    <w:name w:val="Side Heading"/>
    <w:basedOn w:val="HeadingBase"/>
    <w:rsid w:val="002D1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039"/>
    <w:pPr>
      <w:numPr>
        <w:numId w:val="9"/>
      </w:numPr>
    </w:pPr>
  </w:style>
  <w:style w:type="paragraph" w:styleId="PlainText">
    <w:name w:val="Plain Text"/>
    <w:basedOn w:val="Normal"/>
    <w:link w:val="PlainTextChar"/>
    <w:rsid w:val="002D1039"/>
    <w:rPr>
      <w:sz w:val="20"/>
    </w:rPr>
  </w:style>
  <w:style w:type="character" w:customStyle="1" w:styleId="PlainTextChar">
    <w:name w:val="Plain Text Char"/>
    <w:basedOn w:val="DefaultParagraphFont"/>
    <w:link w:val="PlainText"/>
    <w:rsid w:val="002D1039"/>
    <w:rPr>
      <w:rFonts w:ascii="Courier New" w:eastAsia="Times New Roman" w:hAnsi="Courier New" w:cs="Times New Roman"/>
      <w:sz w:val="20"/>
      <w:szCs w:val="20"/>
      <w:lang w:eastAsia="en-US"/>
    </w:rPr>
  </w:style>
  <w:style w:type="character" w:customStyle="1" w:styleId="MenuOption">
    <w:name w:val="Menu Option"/>
    <w:basedOn w:val="DefaultParagraphFont"/>
    <w:rsid w:val="002D1039"/>
    <w:rPr>
      <w:b/>
      <w:smallCaps/>
    </w:rPr>
  </w:style>
  <w:style w:type="paragraph" w:customStyle="1" w:styleId="TableListNumber">
    <w:name w:val="Table List Number"/>
    <w:basedOn w:val="ListNumber"/>
    <w:rsid w:val="002D1039"/>
    <w:pPr>
      <w:numPr>
        <w:numId w:val="0"/>
      </w:numPr>
    </w:pPr>
  </w:style>
  <w:style w:type="paragraph" w:styleId="TOC4">
    <w:name w:val="toc 4"/>
    <w:basedOn w:val="TOCBase"/>
    <w:next w:val="Normal"/>
    <w:semiHidden/>
    <w:rsid w:val="002D1039"/>
    <w:pPr>
      <w:tabs>
        <w:tab w:val="right" w:leader="dot" w:pos="9071"/>
      </w:tabs>
      <w:ind w:left="1701"/>
    </w:pPr>
  </w:style>
  <w:style w:type="paragraph" w:customStyle="1" w:styleId="ListAlpha">
    <w:name w:val="List Alpha"/>
    <w:basedOn w:val="List"/>
    <w:rsid w:val="002D1039"/>
    <w:pPr>
      <w:numPr>
        <w:numId w:val="7"/>
      </w:numPr>
    </w:pPr>
  </w:style>
  <w:style w:type="paragraph" w:customStyle="1" w:styleId="ListAlpha2">
    <w:name w:val="List Alpha 2"/>
    <w:basedOn w:val="List2"/>
    <w:rsid w:val="002D1039"/>
    <w:pPr>
      <w:numPr>
        <w:numId w:val="6"/>
      </w:numPr>
    </w:pPr>
  </w:style>
  <w:style w:type="paragraph" w:styleId="List2">
    <w:name w:val="List 2"/>
    <w:basedOn w:val="BodyText"/>
    <w:rsid w:val="002D1039"/>
    <w:pPr>
      <w:tabs>
        <w:tab w:val="left" w:pos="680"/>
      </w:tabs>
      <w:spacing w:before="60" w:after="60"/>
      <w:ind w:left="680" w:hanging="340"/>
    </w:pPr>
  </w:style>
  <w:style w:type="paragraph" w:styleId="List3">
    <w:name w:val="List 3"/>
    <w:basedOn w:val="BodyText"/>
    <w:rsid w:val="002D1039"/>
    <w:pPr>
      <w:tabs>
        <w:tab w:val="left" w:pos="1021"/>
      </w:tabs>
      <w:spacing w:before="60" w:after="60"/>
      <w:ind w:left="1020" w:hanging="340"/>
    </w:pPr>
  </w:style>
  <w:style w:type="paragraph" w:styleId="List4">
    <w:name w:val="List 4"/>
    <w:basedOn w:val="BodyText"/>
    <w:rsid w:val="002D1039"/>
    <w:pPr>
      <w:tabs>
        <w:tab w:val="left" w:pos="1361"/>
      </w:tabs>
      <w:spacing w:before="60" w:after="60"/>
      <w:ind w:left="1361" w:hanging="340"/>
    </w:pPr>
  </w:style>
  <w:style w:type="paragraph" w:styleId="List5">
    <w:name w:val="List 5"/>
    <w:basedOn w:val="BodyText"/>
    <w:rsid w:val="002D1039"/>
    <w:pPr>
      <w:tabs>
        <w:tab w:val="left" w:pos="1701"/>
      </w:tabs>
      <w:spacing w:before="60" w:after="60"/>
      <w:ind w:left="1701" w:hanging="340"/>
    </w:pPr>
  </w:style>
  <w:style w:type="paragraph" w:styleId="ListBullet3">
    <w:name w:val="List Bullet 3"/>
    <w:basedOn w:val="List3"/>
    <w:rsid w:val="002D1039"/>
    <w:pPr>
      <w:numPr>
        <w:numId w:val="12"/>
      </w:numPr>
      <w:tabs>
        <w:tab w:val="clear" w:pos="1021"/>
      </w:tabs>
      <w:ind w:left="1037" w:hanging="357"/>
    </w:pPr>
  </w:style>
  <w:style w:type="paragraph" w:styleId="ListBullet4">
    <w:name w:val="List Bullet 4"/>
    <w:basedOn w:val="List4"/>
    <w:rsid w:val="002D1039"/>
    <w:pPr>
      <w:numPr>
        <w:numId w:val="1"/>
      </w:numPr>
      <w:tabs>
        <w:tab w:val="clear" w:pos="1361"/>
      </w:tabs>
    </w:pPr>
  </w:style>
  <w:style w:type="paragraph" w:styleId="ListBullet5">
    <w:name w:val="List Bullet 5"/>
    <w:basedOn w:val="List5"/>
    <w:rsid w:val="002D1039"/>
    <w:pPr>
      <w:numPr>
        <w:numId w:val="2"/>
      </w:numPr>
    </w:pPr>
  </w:style>
  <w:style w:type="paragraph" w:styleId="ListContinue2">
    <w:name w:val="List Continue 2"/>
    <w:basedOn w:val="List2"/>
    <w:rsid w:val="002D1039"/>
    <w:pPr>
      <w:ind w:firstLine="0"/>
    </w:pPr>
  </w:style>
  <w:style w:type="paragraph" w:styleId="ListContinue3">
    <w:name w:val="List Continue 3"/>
    <w:basedOn w:val="List3"/>
    <w:rsid w:val="002D1039"/>
    <w:pPr>
      <w:ind w:left="1021" w:firstLine="0"/>
    </w:pPr>
  </w:style>
  <w:style w:type="paragraph" w:styleId="ListContinue4">
    <w:name w:val="List Continue 4"/>
    <w:basedOn w:val="List4"/>
    <w:rsid w:val="002D1039"/>
    <w:pPr>
      <w:ind w:firstLine="0"/>
    </w:pPr>
  </w:style>
  <w:style w:type="paragraph" w:styleId="ListContinue5">
    <w:name w:val="List Continue 5"/>
    <w:basedOn w:val="List5"/>
    <w:rsid w:val="002D1039"/>
    <w:pPr>
      <w:ind w:firstLine="0"/>
    </w:pPr>
  </w:style>
  <w:style w:type="paragraph" w:styleId="ListNumber3">
    <w:name w:val="List Number 3"/>
    <w:basedOn w:val="List3"/>
    <w:rsid w:val="002D1039"/>
    <w:pPr>
      <w:numPr>
        <w:numId w:val="3"/>
      </w:numPr>
    </w:pPr>
  </w:style>
  <w:style w:type="paragraph" w:styleId="ListNumber4">
    <w:name w:val="List Number 4"/>
    <w:basedOn w:val="List4"/>
    <w:rsid w:val="002D1039"/>
    <w:pPr>
      <w:numPr>
        <w:numId w:val="4"/>
      </w:numPr>
    </w:pPr>
  </w:style>
  <w:style w:type="paragraph" w:styleId="ListNumber5">
    <w:name w:val="List Number 5"/>
    <w:basedOn w:val="List5"/>
    <w:rsid w:val="002D1039"/>
    <w:pPr>
      <w:numPr>
        <w:numId w:val="5"/>
      </w:numPr>
    </w:pPr>
  </w:style>
  <w:style w:type="paragraph" w:styleId="BlockText">
    <w:name w:val="Block Text"/>
    <w:basedOn w:val="Normal"/>
    <w:rsid w:val="002D1039"/>
    <w:pPr>
      <w:spacing w:after="120"/>
      <w:ind w:left="1440" w:right="1440"/>
    </w:pPr>
  </w:style>
  <w:style w:type="character" w:customStyle="1" w:styleId="Subscript">
    <w:name w:val="Subscript"/>
    <w:basedOn w:val="DefaultParagraphFont"/>
    <w:rsid w:val="002D1039"/>
    <w:rPr>
      <w:sz w:val="16"/>
      <w:vertAlign w:val="subscript"/>
    </w:rPr>
  </w:style>
  <w:style w:type="character" w:customStyle="1" w:styleId="Superscript">
    <w:name w:val="Superscript"/>
    <w:basedOn w:val="DefaultParagraphFont"/>
    <w:rsid w:val="002D1039"/>
    <w:rPr>
      <w:sz w:val="16"/>
      <w:vertAlign w:val="superscript"/>
    </w:rPr>
  </w:style>
  <w:style w:type="character" w:customStyle="1" w:styleId="Symbols">
    <w:name w:val="Symbols"/>
    <w:basedOn w:val="DefaultParagraphFont"/>
    <w:rsid w:val="002D1039"/>
    <w:rPr>
      <w:rFonts w:ascii="Symbol" w:hAnsi="Symbol"/>
    </w:rPr>
  </w:style>
  <w:style w:type="character" w:customStyle="1" w:styleId="MenuOptions">
    <w:name w:val="Menu Options"/>
    <w:basedOn w:val="DefaultParagraphFont"/>
    <w:rsid w:val="002D1039"/>
    <w:rPr>
      <w:rFonts w:ascii="Arial Narrow" w:hAnsi="Arial Narrow"/>
      <w:smallCaps/>
    </w:rPr>
  </w:style>
  <w:style w:type="character" w:customStyle="1" w:styleId="Buttons">
    <w:name w:val="Buttons"/>
    <w:basedOn w:val="DefaultParagraphFont"/>
    <w:rsid w:val="002D1039"/>
    <w:rPr>
      <w:b/>
    </w:rPr>
  </w:style>
  <w:style w:type="character" w:customStyle="1" w:styleId="Underlined">
    <w:name w:val="Underlined"/>
    <w:basedOn w:val="DefaultParagraphFont"/>
    <w:rsid w:val="002D1039"/>
    <w:rPr>
      <w:u w:val="single"/>
    </w:rPr>
  </w:style>
  <w:style w:type="paragraph" w:customStyle="1" w:styleId="TableBodyTextRight">
    <w:name w:val="Table Body Text Right"/>
    <w:basedOn w:val="TableBodyText"/>
    <w:rsid w:val="002D1039"/>
    <w:pPr>
      <w:widowControl w:val="0"/>
      <w:autoSpaceDE w:val="0"/>
      <w:autoSpaceDN w:val="0"/>
      <w:adjustRightInd w:val="0"/>
      <w:jc w:val="right"/>
    </w:pPr>
    <w:rPr>
      <w:rFonts w:cs="Arial"/>
      <w:szCs w:val="18"/>
    </w:rPr>
  </w:style>
  <w:style w:type="paragraph" w:customStyle="1" w:styleId="CopyrightText">
    <w:name w:val="Copyright Text"/>
    <w:basedOn w:val="BodyText"/>
    <w:rsid w:val="002D1039"/>
    <w:rPr>
      <w:sz w:val="18"/>
    </w:rPr>
  </w:style>
  <w:style w:type="paragraph" w:customStyle="1" w:styleId="BodySmallRight">
    <w:name w:val="Body Small Right"/>
    <w:basedOn w:val="BodyTextRight"/>
    <w:rsid w:val="002D1039"/>
    <w:rPr>
      <w:sz w:val="18"/>
      <w:szCs w:val="18"/>
    </w:rPr>
  </w:style>
  <w:style w:type="paragraph" w:customStyle="1" w:styleId="MarginEdition">
    <w:name w:val="Margin Edition"/>
    <w:basedOn w:val="MarginNote"/>
    <w:rsid w:val="002D1039"/>
    <w:pPr>
      <w:spacing w:before="0" w:after="0"/>
    </w:pPr>
    <w:rPr>
      <w:rFonts w:ascii="Times New Roman" w:hAnsi="Times New Roman"/>
      <w:color w:val="999999"/>
    </w:rPr>
  </w:style>
  <w:style w:type="paragraph" w:customStyle="1" w:styleId="Spacer">
    <w:name w:val="Spacer"/>
    <w:basedOn w:val="Normal"/>
    <w:rsid w:val="002D1039"/>
    <w:rPr>
      <w:sz w:val="2"/>
      <w:szCs w:val="2"/>
    </w:rPr>
  </w:style>
  <w:style w:type="character" w:customStyle="1" w:styleId="Small">
    <w:name w:val="Small"/>
    <w:basedOn w:val="DefaultParagraphFont"/>
    <w:rsid w:val="002D1039"/>
    <w:rPr>
      <w:sz w:val="16"/>
    </w:rPr>
  </w:style>
  <w:style w:type="paragraph" w:customStyle="1" w:styleId="WideTable">
    <w:name w:val="Wide Table"/>
    <w:basedOn w:val="Normal"/>
    <w:rsid w:val="002D1039"/>
    <w:pPr>
      <w:ind w:left="-1418"/>
    </w:pPr>
    <w:rPr>
      <w:sz w:val="2"/>
      <w:szCs w:val="2"/>
    </w:rPr>
  </w:style>
  <w:style w:type="character" w:styleId="PageNumber">
    <w:name w:val="page number"/>
    <w:basedOn w:val="DefaultParagraphFont"/>
    <w:rsid w:val="002D1039"/>
  </w:style>
  <w:style w:type="paragraph" w:styleId="Quote">
    <w:name w:val="Quote"/>
    <w:basedOn w:val="Heading1"/>
    <w:link w:val="QuoteChar"/>
    <w:qFormat/>
    <w:rsid w:val="002D1039"/>
    <w:rPr>
      <w:b w:val="0"/>
      <w:sz w:val="72"/>
      <w:szCs w:val="72"/>
      <w:lang w:val="en-NZ"/>
    </w:rPr>
  </w:style>
  <w:style w:type="character" w:customStyle="1" w:styleId="QuoteChar">
    <w:name w:val="Quote Char"/>
    <w:basedOn w:val="DefaultParagraphFont"/>
    <w:link w:val="Quote"/>
    <w:rsid w:val="002D1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039"/>
    <w:pPr>
      <w:pageBreakBefore/>
    </w:pPr>
  </w:style>
  <w:style w:type="paragraph" w:customStyle="1" w:styleId="Border">
    <w:name w:val="Border"/>
    <w:basedOn w:val="Normal"/>
    <w:qFormat/>
    <w:rsid w:val="002D1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039"/>
    <w:rPr>
      <w:b/>
      <w:bCs/>
      <w:i/>
      <w:iCs/>
      <w:color w:val="auto"/>
    </w:rPr>
  </w:style>
  <w:style w:type="paragraph" w:styleId="IntenseQuote">
    <w:name w:val="Intense Quote"/>
    <w:basedOn w:val="Normal"/>
    <w:next w:val="Normal"/>
    <w:link w:val="IntenseQuoteChar"/>
    <w:uiPriority w:val="30"/>
    <w:qFormat/>
    <w:rsid w:val="002D1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0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039"/>
    <w:rPr>
      <w:smallCaps/>
      <w:color w:val="auto"/>
      <w:u w:val="single"/>
    </w:rPr>
  </w:style>
  <w:style w:type="character" w:styleId="IntenseReference">
    <w:name w:val="Intense Reference"/>
    <w:basedOn w:val="DefaultParagraphFont"/>
    <w:uiPriority w:val="32"/>
    <w:qFormat/>
    <w:rsid w:val="002D1039"/>
    <w:rPr>
      <w:b/>
      <w:bCs/>
      <w:smallCaps/>
      <w:color w:val="auto"/>
      <w:spacing w:val="5"/>
      <w:u w:val="single"/>
    </w:rPr>
  </w:style>
  <w:style w:type="paragraph" w:customStyle="1" w:styleId="2ColumnHeading">
    <w:name w:val="2Column Heading"/>
    <w:basedOn w:val="BodyText"/>
    <w:qFormat/>
    <w:rsid w:val="002D1039"/>
    <w:pPr>
      <w:spacing w:after="60"/>
      <w:ind w:left="-2268"/>
    </w:pPr>
    <w:rPr>
      <w:b/>
    </w:rPr>
  </w:style>
  <w:style w:type="paragraph" w:customStyle="1" w:styleId="Heading1TOC">
    <w:name w:val="Heading1 TOC"/>
    <w:basedOn w:val="Normal"/>
    <w:qFormat/>
    <w:rsid w:val="002D1039"/>
    <w:pPr>
      <w:spacing w:before="240" w:after="120"/>
    </w:pPr>
    <w:rPr>
      <w:rFonts w:ascii="Times New Roman" w:hAnsi="Times New Roman"/>
      <w:b/>
      <w:sz w:val="32"/>
    </w:rPr>
  </w:style>
  <w:style w:type="paragraph" w:customStyle="1" w:styleId="Heading2TOC">
    <w:name w:val="Heading2 TOC"/>
    <w:basedOn w:val="Normal"/>
    <w:qFormat/>
    <w:rsid w:val="002D1039"/>
    <w:pPr>
      <w:spacing w:before="240" w:after="60"/>
    </w:pPr>
    <w:rPr>
      <w:rFonts w:ascii="Times New Roman" w:hAnsi="Times New Roman"/>
      <w:b/>
      <w:sz w:val="28"/>
    </w:rPr>
  </w:style>
  <w:style w:type="character" w:customStyle="1" w:styleId="Underline">
    <w:name w:val="Underline"/>
    <w:basedOn w:val="DefaultParagraphFont"/>
    <w:qFormat/>
    <w:rsid w:val="002D1039"/>
    <w:rPr>
      <w:u w:val="single"/>
    </w:rPr>
  </w:style>
  <w:style w:type="character" w:customStyle="1" w:styleId="BoldandItalics">
    <w:name w:val="Bold and Italics"/>
    <w:qFormat/>
    <w:rsid w:val="002D1039"/>
    <w:rPr>
      <w:b/>
      <w:i/>
      <w:u w:val="none"/>
    </w:rPr>
  </w:style>
  <w:style w:type="paragraph" w:styleId="BalloonText">
    <w:name w:val="Balloon Text"/>
    <w:basedOn w:val="Normal"/>
    <w:link w:val="BalloonTextChar"/>
    <w:rsid w:val="002D1039"/>
    <w:rPr>
      <w:rFonts w:ascii="Tahoma" w:hAnsi="Tahoma" w:cs="Tahoma"/>
      <w:sz w:val="16"/>
      <w:szCs w:val="16"/>
    </w:rPr>
  </w:style>
  <w:style w:type="character" w:customStyle="1" w:styleId="BalloonTextChar">
    <w:name w:val="Balloon Text Char"/>
    <w:basedOn w:val="DefaultParagraphFont"/>
    <w:link w:val="BalloonText"/>
    <w:rsid w:val="002D10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0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0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039"/>
    <w:rPr>
      <w:b/>
      <w:color w:val="660033"/>
      <w:spacing w:val="0"/>
    </w:rPr>
  </w:style>
  <w:style w:type="paragraph" w:customStyle="1" w:styleId="Nameditemlist">
    <w:name w:val="Named item list"/>
    <w:basedOn w:val="BodyText"/>
    <w:qFormat/>
    <w:rsid w:val="002D1039"/>
    <w:pPr>
      <w:tabs>
        <w:tab w:val="left" w:pos="2835"/>
      </w:tabs>
      <w:ind w:left="2835" w:hanging="2835"/>
    </w:pPr>
  </w:style>
  <w:style w:type="paragraph" w:customStyle="1" w:styleId="BodyTextnopadding">
    <w:name w:val="Body Text no padding"/>
    <w:basedOn w:val="BodyText"/>
    <w:qFormat/>
    <w:rsid w:val="002D1039"/>
    <w:pPr>
      <w:spacing w:before="0" w:after="0"/>
    </w:pPr>
  </w:style>
  <w:style w:type="paragraph" w:customStyle="1" w:styleId="BodyTextBold">
    <w:name w:val="Body Text Bold"/>
    <w:basedOn w:val="BodyText"/>
    <w:qFormat/>
    <w:rsid w:val="002D1039"/>
    <w:rPr>
      <w:b/>
    </w:rPr>
  </w:style>
  <w:style w:type="character" w:styleId="Hyperlink">
    <w:name w:val="Hyperlink"/>
    <w:basedOn w:val="DefaultParagraphFont"/>
    <w:uiPriority w:val="99"/>
    <w:unhideWhenUsed/>
    <w:rsid w:val="00D067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966</Words>
  <Characters>6262</Characters>
  <Application>Microsoft Office Word</Application>
  <DocSecurity>0</DocSecurity>
  <Lines>272</Lines>
  <Paragraphs>131</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UEPMNT359 Test and commission instrumentation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2022-12-13T06:11:00Z</dcterms:created>
  <dcterms:modified xsi:type="dcterms:W3CDTF">2022-12-13T06:11:00Z</dcterms:modified>
</cp:coreProperties>
</file>