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D30" w:rsidP="00777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UEPMNT358 Modify instrumentation equipment</w:t>
      </w:r>
      <w:r>
        <w:fldChar w:fldCharType="end"/>
      </w:r>
    </w:p>
    <w:p w:rsidR="00777D30" w:rsidP="00777D30">
      <w:pPr>
        <w:pStyle w:val="Version"/>
        <w:sectPr w:rsidSect="00392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21E7" w:rsidP="003921E7">
      <w:pPr>
        <w:pStyle w:val="SuperHeading"/>
      </w:pPr>
      <w:r w:rsidRPr="003921E7">
        <w:t>UEPMNT358 Modify instrumentation equipment</w:t>
      </w:r>
    </w:p>
    <w:p w:rsidR="00000000" w:rsidRPr="003921E7" w:rsidP="003921E7">
      <w:pPr>
        <w:pStyle w:val="Heading1"/>
      </w:pPr>
      <w:bookmarkStart w:id="1" w:name="O_1228568"/>
      <w:bookmarkEnd w:id="1"/>
      <w:r w:rsidRPr="003921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>Release 2.</w:t>
            </w:r>
            <w:r w:rsidRPr="003921E7">
              <w:t xml:space="preserve"> Minor release to update superseded pre-requisite units.</w:t>
            </w:r>
          </w:p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>Release 1</w:t>
            </w:r>
            <w:r w:rsidRPr="003921E7">
              <w:t>. This is the first release of this unit of competency in the UEP Generation Training Package.</w:t>
            </w:r>
          </w:p>
        </w:tc>
      </w:tr>
    </w:tbl>
    <w:p w:rsidR="00000000" w:rsidRPr="003921E7" w:rsidP="003921E7">
      <w:pPr>
        <w:pStyle w:val="NoPaddingFontSize1"/>
      </w:pPr>
    </w:p>
    <w:p w:rsidR="00000000" w:rsidRPr="003921E7" w:rsidP="003921E7">
      <w:pPr>
        <w:pStyle w:val="AllowPageBreak"/>
      </w:pPr>
    </w:p>
    <w:p w:rsidR="00000000" w:rsidRPr="003921E7" w:rsidP="003921E7">
      <w:pPr>
        <w:pStyle w:val="Heading1"/>
      </w:pPr>
      <w:bookmarkStart w:id="2" w:name="O_1228567"/>
      <w:bookmarkEnd w:id="2"/>
      <w:r w:rsidRPr="003921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t>This unit involves the skills a</w:t>
            </w:r>
            <w:r w:rsidRPr="003921E7">
              <w:t>nd knowledge required to conduct modifications of instrumentation equipment, including but not limited to sensor elements, signal characterising equipment, input and output blocks, controllers, transducers and final elements.</w:t>
            </w:r>
          </w:p>
          <w:p w:rsidR="00000000" w:rsidRPr="003921E7" w:rsidP="003921E7">
            <w:pPr>
              <w:pStyle w:val="BodyText"/>
            </w:pPr>
            <w:r w:rsidRPr="003921E7">
              <w:t>Modifications to instrumentati</w:t>
            </w:r>
            <w:r w:rsidRPr="003921E7">
              <w:t>on equipment, that forms part of the control system in a power generation facility, includes any changes which may alter it from the manufacturers</w:t>
            </w:r>
            <w:r>
              <w:t>’</w:t>
            </w:r>
            <w:r w:rsidRPr="003921E7">
              <w:t xml:space="preserve"> specifications.</w:t>
            </w:r>
          </w:p>
          <w:p w:rsidR="00000000" w:rsidRPr="003921E7" w:rsidP="003921E7">
            <w:pPr>
              <w:pStyle w:val="BodyText"/>
            </w:pPr>
            <w:r w:rsidRPr="003921E7">
              <w:t>Competency in this unit requires the ability to plan work, carry out modifications of   inst</w:t>
            </w:r>
            <w:r w:rsidRPr="003921E7">
              <w:t xml:space="preserve">rumentation equipment and to report on all completed work tasks. Individuals will, in general, work under supervision in an electrical, electronic and/or mechanical equipment repair workshop or on site. </w:t>
            </w:r>
          </w:p>
          <w:p w:rsidR="00000000" w:rsidRPr="003921E7" w:rsidP="003921E7">
            <w:pPr>
              <w:pStyle w:val="BodyText"/>
            </w:pPr>
            <w:r w:rsidRPr="003921E7">
              <w:t>Power generation maintenance personnel are typically</w:t>
            </w:r>
            <w:r w:rsidRPr="003921E7">
              <w:t xml:space="preserve"> trained and authorised to receive permits to work.</w:t>
            </w:r>
          </w:p>
          <w:p w:rsidR="00000000" w:rsidRPr="003921E7" w:rsidP="003921E7">
            <w:pPr>
              <w:pStyle w:val="BodyText"/>
            </w:pPr>
            <w:r w:rsidRPr="003921E7">
              <w:t>No licensing, legislative or certification requirements apply to this unit at the time of publication.</w:t>
            </w:r>
          </w:p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>Note: Workplace practice</w:t>
            </w:r>
          </w:p>
          <w:p w:rsidR="00000000" w:rsidRPr="003921E7" w:rsidP="003921E7">
            <w:pPr>
              <w:pStyle w:val="BodyText"/>
            </w:pPr>
            <w:r w:rsidRPr="003921E7">
              <w:t>The application of the skills and knowledge described in this unit of compet</w:t>
            </w:r>
            <w:r w:rsidRPr="003921E7">
              <w:t>ency may require a licence or training permit to practice in the workplace, where work is carried out on gas and electrical installations. Additional and/or other conditions may apply under state and territory legislative and regulatory licensing requireme</w:t>
            </w:r>
            <w:r w:rsidRPr="003921E7">
              <w:t xml:space="preserve">nts. </w:t>
            </w:r>
          </w:p>
        </w:tc>
      </w:tr>
    </w:tbl>
    <w:p w:rsidR="00000000" w:rsidRPr="003921E7" w:rsidP="003921E7">
      <w:pPr>
        <w:pStyle w:val="NoPaddingFontSize1"/>
      </w:pPr>
    </w:p>
    <w:p w:rsidR="00000000" w:rsidRPr="003921E7" w:rsidP="003921E7">
      <w:pPr>
        <w:pStyle w:val="AllowPageBreak"/>
      </w:pPr>
    </w:p>
    <w:p w:rsidR="00000000" w:rsidRPr="003921E7" w:rsidP="003921E7">
      <w:pPr>
        <w:pStyle w:val="Heading1"/>
      </w:pPr>
      <w:bookmarkStart w:id="3" w:name="O_1228566"/>
      <w:bookmarkEnd w:id="3"/>
      <w:r w:rsidRPr="003921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t>UEECD0019 Fabricate, assemble and dismantle utilities industry components</w:t>
            </w:r>
          </w:p>
          <w:p w:rsidR="00000000" w:rsidRPr="003921E7" w:rsidP="003921E7">
            <w:pPr>
              <w:pStyle w:val="BodyText"/>
            </w:pPr>
            <w:r w:rsidRPr="003921E7">
              <w:t>UEECD0020 Fix and secure electrotechnology equipment</w:t>
            </w:r>
          </w:p>
          <w:p w:rsidR="00000000" w:rsidRPr="003921E7" w:rsidP="003921E7">
            <w:pPr>
              <w:pStyle w:val="BodyText"/>
            </w:pPr>
            <w:r w:rsidRPr="003921E7">
              <w:t>UEECD0051 Use drawings, diagrams, schedules, standards, codes and specifications</w:t>
            </w:r>
          </w:p>
        </w:tc>
      </w:tr>
    </w:tbl>
    <w:p w:rsidR="00000000" w:rsidRPr="003921E7" w:rsidP="003921E7">
      <w:pPr>
        <w:pStyle w:val="NoPaddingFontSize1"/>
      </w:pPr>
    </w:p>
    <w:p w:rsidR="00000000" w:rsidRPr="003921E7" w:rsidP="003921E7">
      <w:pPr>
        <w:pStyle w:val="AllowPageBreak"/>
      </w:pPr>
    </w:p>
    <w:p w:rsidR="00000000" w:rsidRPr="003921E7" w:rsidP="003921E7">
      <w:pPr>
        <w:pStyle w:val="Heading1"/>
      </w:pPr>
      <w:bookmarkStart w:id="4" w:name="O_1228565"/>
      <w:bookmarkEnd w:id="4"/>
      <w:r w:rsidRPr="003921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t>Maintenance</w:t>
            </w:r>
          </w:p>
        </w:tc>
      </w:tr>
    </w:tbl>
    <w:p w:rsidR="00000000" w:rsidRPr="003921E7" w:rsidP="003921E7">
      <w:pPr>
        <w:pStyle w:val="NoPaddingFontSize1"/>
      </w:pPr>
    </w:p>
    <w:p w:rsidR="00000000" w:rsidRPr="003921E7" w:rsidP="003921E7">
      <w:pPr>
        <w:pStyle w:val="AllowPageBreak"/>
      </w:pPr>
    </w:p>
    <w:p w:rsidR="00000000" w:rsidRPr="003921E7" w:rsidP="003921E7">
      <w:pPr>
        <w:pStyle w:val="Heading1"/>
      </w:pPr>
      <w:bookmarkStart w:id="5" w:name="O_1228564"/>
      <w:bookmarkEnd w:id="5"/>
      <w:r w:rsidRPr="003921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t>Electricity generation</w:t>
            </w:r>
          </w:p>
        </w:tc>
      </w:tr>
    </w:tbl>
    <w:p w:rsidR="00000000" w:rsidRPr="003921E7" w:rsidP="003921E7">
      <w:pPr>
        <w:pStyle w:val="NoPaddingFontSize1"/>
      </w:pPr>
    </w:p>
    <w:p w:rsidR="00000000" w:rsidRPr="003921E7" w:rsidP="003921E7">
      <w:pPr>
        <w:pStyle w:val="AllowPageBreak"/>
      </w:pPr>
    </w:p>
    <w:p w:rsidR="00000000" w:rsidRPr="003921E7" w:rsidP="003921E7">
      <w:pPr>
        <w:pStyle w:val="Heading1"/>
      </w:pPr>
      <w:bookmarkStart w:id="6" w:name="O_1228563"/>
      <w:bookmarkEnd w:id="6"/>
      <w:r w:rsidRPr="003921E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PERFORMANCE CRITERIA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Performance criteria describe the performance needed to demonstrate achievement of the element.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Requirements including scope of work and assigned roles are identified and confirmed with appropriate personnel or by site in</w:t>
            </w:r>
            <w:r w:rsidRPr="003921E7">
              <w:t>spection, in accordance with workplace procedures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Work, Health and Safety (WHS)/Occupational Health and Safety OHS) regulations, legislative requirements, industry standards, codes of practice, manufacturers’ specifications, environmental obligation</w:t>
            </w:r>
            <w:r w:rsidRPr="003921E7">
              <w:t xml:space="preserve">s  and  workplace procedures are reviewed in preparation for work 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Resources are obtained and inspected for compliance with job specification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 xml:space="preserve">Relevant plans, drawings and manuals are selected and used in accordance with  workplace procedures 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Correct materials and components for work are  obtained and inspected, in accordance with workplace procedures, for compliance with job specification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 xml:space="preserve">Work is planned, sequenced and prioritised, in accordance with workplace procedures 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Potential hazards are identified and risk control measures are selected and implemented, in accordance with workplace procedures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Work area is prepared, in accordance with workplace and site procedures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>Carry out instrument equipment</w:t>
            </w:r>
            <w:r w:rsidRPr="003921E7">
              <w:t xml:space="preserve"> </w:t>
            </w:r>
            <w:r w:rsidRPr="003921E7">
              <w:rPr>
                <w:rStyle w:val="SpecialBold"/>
              </w:rPr>
              <w:t>modification</w:t>
            </w:r>
            <w:r w:rsidRPr="003921E7"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 xml:space="preserve">Isolations are confirmed, in accordance with workplace procedures 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 xml:space="preserve">Instrumentation equipment is modified, in accordance with workplace procedures, plans, drawings and </w:t>
            </w:r>
            <w:r w:rsidRPr="003921E7">
              <w:t>manuals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 xml:space="preserve">Modifications are completed, in accordance with workplace procedures, and without unnecessary damage or loss to other equipment 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Modified instrumentation equipment is set up to suit operational requirements, in accordance with workplace procedures and manufacturers</w:t>
            </w:r>
            <w:r>
              <w:t>’</w:t>
            </w:r>
            <w:r w:rsidRPr="003921E7">
              <w:t xml:space="preserve"> specifications 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 xml:space="preserve">Final inspection is performed, in accordance with workplace procedures 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Wo</w:t>
            </w:r>
            <w:r w:rsidRPr="003921E7">
              <w:t xml:space="preserve">rk is completed and appropriate personnel are notified in accordance with workplace procedures 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Work area is cleared of waste, cleaned, restored and secured, in accordance with workplace procedures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t>Tools and equipment are cleaned, maintained and stored, in accordance with workplace procedures</w:t>
            </w:r>
          </w:p>
        </w:tc>
      </w:tr>
      <w:tr w:rsidTr="00392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E7">
            <w:pPr>
              <w:pStyle w:val="BodyText"/>
              <w:rPr>
                <w:lang w:val="en-NZ"/>
              </w:rPr>
            </w:pPr>
            <w:r w:rsidRPr="003921E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t>Work completion details are finalised, in accordance with workplace procedures</w:t>
            </w:r>
          </w:p>
        </w:tc>
      </w:tr>
    </w:tbl>
    <w:p w:rsidR="00000000" w:rsidRPr="003921E7" w:rsidP="003921E7">
      <w:pPr>
        <w:pStyle w:val="NoPaddingFontSize1"/>
      </w:pPr>
    </w:p>
    <w:p w:rsidR="00000000" w:rsidRPr="003921E7" w:rsidP="003921E7">
      <w:pPr>
        <w:pStyle w:val="AllowPageBreak"/>
      </w:pPr>
    </w:p>
    <w:p w:rsidR="00000000" w:rsidRPr="003921E7" w:rsidP="003921E7">
      <w:pPr>
        <w:pStyle w:val="Heading1"/>
      </w:pPr>
      <w:bookmarkStart w:id="7" w:name="O_1228562"/>
      <w:bookmarkEnd w:id="7"/>
      <w:r w:rsidRPr="003921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t>Foundation skills essential to perf</w:t>
            </w:r>
            <w:r w:rsidRPr="003921E7">
              <w:t>ormance are explicit in the performance criteria of this unit of competency.</w:t>
            </w:r>
          </w:p>
        </w:tc>
      </w:tr>
    </w:tbl>
    <w:p w:rsidR="00000000" w:rsidRPr="003921E7" w:rsidP="003921E7">
      <w:pPr>
        <w:pStyle w:val="NoPaddingFontSize1"/>
      </w:pPr>
    </w:p>
    <w:p w:rsidR="00000000" w:rsidRPr="003921E7" w:rsidP="003921E7">
      <w:pPr>
        <w:pStyle w:val="AllowPageBreak"/>
      </w:pPr>
    </w:p>
    <w:p w:rsidR="00000000" w:rsidRPr="003921E7" w:rsidP="003921E7">
      <w:pPr>
        <w:pStyle w:val="Heading1"/>
      </w:pPr>
      <w:bookmarkStart w:id="8" w:name="O_1228561"/>
      <w:bookmarkEnd w:id="8"/>
      <w:r w:rsidRPr="003921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t>Range is restricted to essential operating conditions and any other variables essential to the work environment.</w:t>
            </w:r>
          </w:p>
          <w:p w:rsidR="00000000" w:rsidRPr="003921E7" w:rsidP="003921E7">
            <w:pPr>
              <w:pStyle w:val="BodyText"/>
            </w:pPr>
            <w:r w:rsidRPr="003921E7">
              <w:t>Non-essential conditions may be found in the Companion Volume Implementation Guide.</w:t>
            </w:r>
          </w:p>
        </w:tc>
      </w:tr>
    </w:tbl>
    <w:p w:rsidR="00000000" w:rsidRPr="003921E7" w:rsidP="003921E7">
      <w:pPr>
        <w:pStyle w:val="NoPaddingFontSize1"/>
      </w:pPr>
    </w:p>
    <w:p w:rsidR="00000000" w:rsidRPr="003921E7" w:rsidP="003921E7">
      <w:pPr>
        <w:pStyle w:val="AllowPageBreak"/>
      </w:pPr>
    </w:p>
    <w:p w:rsidR="00000000" w:rsidRPr="003921E7" w:rsidP="003921E7">
      <w:pPr>
        <w:pStyle w:val="Heading1"/>
      </w:pPr>
      <w:bookmarkStart w:id="9" w:name="O_1228560"/>
      <w:bookmarkEnd w:id="9"/>
      <w:r w:rsidRPr="003921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E7" w:rsidP="003921E7">
            <w:pPr>
              <w:pStyle w:val="BodyText"/>
            </w:pPr>
            <w:r w:rsidRPr="003921E7">
              <w:t>This unit replaces and is equivalent to UEPMNT358B Modify instrumentation equipment.</w:t>
            </w:r>
          </w:p>
        </w:tc>
      </w:tr>
    </w:tbl>
    <w:p w:rsidR="00000000" w:rsidRPr="003921E7" w:rsidP="003921E7">
      <w:pPr>
        <w:pStyle w:val="NoPaddingFontSize1"/>
      </w:pPr>
    </w:p>
    <w:p w:rsidR="00000000" w:rsidRPr="003921E7" w:rsidP="003921E7">
      <w:pPr>
        <w:pStyle w:val="AllowPageBreak"/>
      </w:pPr>
    </w:p>
    <w:p w:rsidR="00000000" w:rsidRPr="003921E7" w:rsidP="003921E7">
      <w:pPr>
        <w:pStyle w:val="Heading1"/>
      </w:pPr>
      <w:bookmarkStart w:id="10" w:name="O_1228569"/>
      <w:bookmarkEnd w:id="10"/>
      <w:r w:rsidRPr="003921E7">
        <w:t>Links</w:t>
      </w:r>
    </w:p>
    <w:p w:rsidR="00000000" w:rsidRPr="003921E7" w:rsidP="00777D30">
      <w:pPr>
        <w:pStyle w:val="BodyText"/>
      </w:pPr>
      <w:r w:rsidRPr="003921E7">
        <w:t>Companion Volu</w:t>
      </w:r>
      <w:r w:rsidRPr="003921E7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C365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921E7" w:rsidP="003921E7"/>
    <w:sectPr w:rsidSect="003921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7" w:rsidRPr="00777D30" w:rsidP="00777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30" w:rsidP="00392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D30" w:rsidP="00392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7D30" w:rsidP="00392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1E7" w:rsidRPr="00777D30" w:rsidP="00777D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30" w:rsidRPr="002D2AF8" w:rsidP="00392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UEPMNT358 Modify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77D30" w:rsidP="00392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1E7"/>
  </w:style>
  <w:style w:type="character" w:customStyle="1" w:styleId="Heading1Char">
    <w:name w:val="Heading 1 Char"/>
    <w:basedOn w:val="DefaultParagraphFont"/>
    <w:link w:val="Heading1"/>
    <w:rsid w:val="00392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1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21E7"/>
    <w:rPr>
      <w:b/>
      <w:spacing w:val="0"/>
    </w:rPr>
  </w:style>
  <w:style w:type="paragraph" w:customStyle="1" w:styleId="SuperHeading">
    <w:name w:val="SuperHeading"/>
    <w:basedOn w:val="Normal"/>
    <w:rsid w:val="00392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2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1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1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1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2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1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1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1E7"/>
    <w:rPr>
      <w:i/>
    </w:rPr>
  </w:style>
  <w:style w:type="paragraph" w:styleId="Caption">
    <w:name w:val="caption"/>
    <w:basedOn w:val="BodyText"/>
    <w:next w:val="Normal"/>
    <w:qFormat/>
    <w:rsid w:val="00392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1E7"/>
  </w:style>
  <w:style w:type="paragraph" w:styleId="TableofFigures">
    <w:name w:val="table of figures"/>
    <w:basedOn w:val="Normal"/>
    <w:next w:val="Normal"/>
    <w:semiHidden/>
    <w:rsid w:val="00392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1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21E7"/>
    <w:rPr>
      <w:rFonts w:ascii="Wingdings" w:hAnsi="Wingdings"/>
    </w:rPr>
  </w:style>
  <w:style w:type="paragraph" w:customStyle="1" w:styleId="TableHeading">
    <w:name w:val="Table Heading"/>
    <w:basedOn w:val="HeadingBase"/>
    <w:rsid w:val="00392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1E7"/>
    <w:rPr>
      <w:color w:val="0033CC"/>
      <w:u w:val="none"/>
    </w:rPr>
  </w:style>
  <w:style w:type="paragraph" w:customStyle="1" w:styleId="BodyTextRight">
    <w:name w:val="Body Text Right"/>
    <w:basedOn w:val="BodyText"/>
    <w:rsid w:val="00392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1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1E7"/>
    <w:rPr>
      <w:sz w:val="32"/>
    </w:rPr>
  </w:style>
  <w:style w:type="paragraph" w:customStyle="1" w:styleId="HeadingProcedure">
    <w:name w:val="Heading Procedure"/>
    <w:basedOn w:val="HeadingBase"/>
    <w:next w:val="Normal"/>
    <w:rsid w:val="00392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1E7"/>
    <w:pPr>
      <w:spacing w:before="60" w:after="60"/>
    </w:pPr>
  </w:style>
  <w:style w:type="paragraph" w:styleId="ListContinue">
    <w:name w:val="List Continue"/>
    <w:basedOn w:val="List"/>
    <w:rsid w:val="003921E7"/>
    <w:pPr>
      <w:ind w:firstLine="0"/>
    </w:pPr>
  </w:style>
  <w:style w:type="paragraph" w:customStyle="1" w:styleId="ListNote">
    <w:name w:val="List Note"/>
    <w:basedOn w:val="List"/>
    <w:rsid w:val="00392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1E7"/>
    <w:rPr>
      <w:rFonts w:ascii="Courier New" w:hAnsi="Courier New"/>
    </w:rPr>
  </w:style>
  <w:style w:type="paragraph" w:customStyle="1" w:styleId="NoteBullet">
    <w:name w:val="Note Bullet"/>
    <w:basedOn w:val="Note"/>
    <w:rsid w:val="00392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1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2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1E7"/>
    <w:rPr>
      <w:b/>
      <w:smallCaps/>
    </w:rPr>
  </w:style>
  <w:style w:type="paragraph" w:customStyle="1" w:styleId="TableListNumber">
    <w:name w:val="Table List Number"/>
    <w:basedOn w:val="ListNumber"/>
    <w:rsid w:val="00392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1E7"/>
    <w:pPr>
      <w:numPr>
        <w:numId w:val="7"/>
      </w:numPr>
    </w:pPr>
  </w:style>
  <w:style w:type="paragraph" w:customStyle="1" w:styleId="ListAlpha2">
    <w:name w:val="List Alpha 2"/>
    <w:basedOn w:val="List2"/>
    <w:rsid w:val="003921E7"/>
    <w:pPr>
      <w:numPr>
        <w:numId w:val="6"/>
      </w:numPr>
    </w:pPr>
  </w:style>
  <w:style w:type="paragraph" w:styleId="List2">
    <w:name w:val="List 2"/>
    <w:basedOn w:val="BodyText"/>
    <w:rsid w:val="00392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1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1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21E7"/>
    <w:pPr>
      <w:numPr>
        <w:numId w:val="2"/>
      </w:numPr>
    </w:pPr>
  </w:style>
  <w:style w:type="paragraph" w:styleId="ListContinue2">
    <w:name w:val="List Continue 2"/>
    <w:basedOn w:val="List2"/>
    <w:rsid w:val="003921E7"/>
    <w:pPr>
      <w:ind w:firstLine="0"/>
    </w:pPr>
  </w:style>
  <w:style w:type="paragraph" w:styleId="ListContinue3">
    <w:name w:val="List Continue 3"/>
    <w:basedOn w:val="List3"/>
    <w:rsid w:val="003921E7"/>
    <w:pPr>
      <w:ind w:left="1021" w:firstLine="0"/>
    </w:pPr>
  </w:style>
  <w:style w:type="paragraph" w:styleId="ListContinue4">
    <w:name w:val="List Continue 4"/>
    <w:basedOn w:val="List4"/>
    <w:rsid w:val="003921E7"/>
    <w:pPr>
      <w:ind w:firstLine="0"/>
    </w:pPr>
  </w:style>
  <w:style w:type="paragraph" w:styleId="ListContinue5">
    <w:name w:val="List Continue 5"/>
    <w:basedOn w:val="List5"/>
    <w:rsid w:val="003921E7"/>
    <w:pPr>
      <w:ind w:firstLine="0"/>
    </w:pPr>
  </w:style>
  <w:style w:type="paragraph" w:styleId="ListNumber3">
    <w:name w:val="List Number 3"/>
    <w:basedOn w:val="List3"/>
    <w:rsid w:val="003921E7"/>
    <w:pPr>
      <w:numPr>
        <w:numId w:val="3"/>
      </w:numPr>
    </w:pPr>
  </w:style>
  <w:style w:type="paragraph" w:styleId="ListNumber4">
    <w:name w:val="List Number 4"/>
    <w:basedOn w:val="List4"/>
    <w:rsid w:val="003921E7"/>
    <w:pPr>
      <w:numPr>
        <w:numId w:val="4"/>
      </w:numPr>
    </w:pPr>
  </w:style>
  <w:style w:type="paragraph" w:styleId="ListNumber5">
    <w:name w:val="List Number 5"/>
    <w:basedOn w:val="List5"/>
    <w:rsid w:val="003921E7"/>
    <w:pPr>
      <w:numPr>
        <w:numId w:val="5"/>
      </w:numPr>
    </w:pPr>
  </w:style>
  <w:style w:type="paragraph" w:styleId="BlockText">
    <w:name w:val="Block Text"/>
    <w:basedOn w:val="Normal"/>
    <w:rsid w:val="00392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1E7"/>
    <w:rPr>
      <w:sz w:val="16"/>
      <w:vertAlign w:val="superscript"/>
    </w:rPr>
  </w:style>
  <w:style w:type="character" w:customStyle="1" w:styleId="Symbols">
    <w:name w:val="Symbols"/>
    <w:basedOn w:val="DefaultParagraphFont"/>
    <w:rsid w:val="003921E7"/>
    <w:rPr>
      <w:rFonts w:ascii="Symbol" w:hAnsi="Symbol"/>
    </w:rPr>
  </w:style>
  <w:style w:type="character" w:customStyle="1" w:styleId="MenuOptions">
    <w:name w:val="Menu Options"/>
    <w:basedOn w:val="DefaultParagraphFont"/>
    <w:rsid w:val="00392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1E7"/>
    <w:rPr>
      <w:b/>
    </w:rPr>
  </w:style>
  <w:style w:type="character" w:customStyle="1" w:styleId="Underlined">
    <w:name w:val="Underlined"/>
    <w:basedOn w:val="DefaultParagraphFont"/>
    <w:rsid w:val="003921E7"/>
    <w:rPr>
      <w:u w:val="single"/>
    </w:rPr>
  </w:style>
  <w:style w:type="paragraph" w:customStyle="1" w:styleId="TableBodyTextRight">
    <w:name w:val="Table Body Text Right"/>
    <w:basedOn w:val="TableBodyText"/>
    <w:rsid w:val="00392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1E7"/>
    <w:rPr>
      <w:sz w:val="18"/>
    </w:rPr>
  </w:style>
  <w:style w:type="paragraph" w:customStyle="1" w:styleId="BodySmallRight">
    <w:name w:val="Body Small Right"/>
    <w:basedOn w:val="BodyTextRight"/>
    <w:rsid w:val="003921E7"/>
    <w:rPr>
      <w:sz w:val="18"/>
      <w:szCs w:val="18"/>
    </w:rPr>
  </w:style>
  <w:style w:type="paragraph" w:customStyle="1" w:styleId="MarginEdition">
    <w:name w:val="Margin Edition"/>
    <w:basedOn w:val="MarginNote"/>
    <w:rsid w:val="00392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1E7"/>
    <w:rPr>
      <w:sz w:val="2"/>
      <w:szCs w:val="2"/>
    </w:rPr>
  </w:style>
  <w:style w:type="character" w:customStyle="1" w:styleId="Small">
    <w:name w:val="Small"/>
    <w:basedOn w:val="DefaultParagraphFont"/>
    <w:rsid w:val="003921E7"/>
    <w:rPr>
      <w:sz w:val="16"/>
    </w:rPr>
  </w:style>
  <w:style w:type="paragraph" w:customStyle="1" w:styleId="WideTable">
    <w:name w:val="Wide Table"/>
    <w:basedOn w:val="Normal"/>
    <w:rsid w:val="00392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1E7"/>
  </w:style>
  <w:style w:type="paragraph" w:styleId="Quote">
    <w:name w:val="Quote"/>
    <w:basedOn w:val="Heading1"/>
    <w:link w:val="QuoteChar"/>
    <w:qFormat/>
    <w:rsid w:val="00392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1E7"/>
    <w:pPr>
      <w:pageBreakBefore/>
    </w:pPr>
  </w:style>
  <w:style w:type="paragraph" w:customStyle="1" w:styleId="Border">
    <w:name w:val="Border"/>
    <w:basedOn w:val="Normal"/>
    <w:qFormat/>
    <w:rsid w:val="00392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1E7"/>
    <w:rPr>
      <w:u w:val="single"/>
    </w:rPr>
  </w:style>
  <w:style w:type="character" w:customStyle="1" w:styleId="BoldandItalics">
    <w:name w:val="Bold and Italics"/>
    <w:qFormat/>
    <w:rsid w:val="003921E7"/>
    <w:rPr>
      <w:b/>
      <w:i/>
      <w:u w:val="none"/>
    </w:rPr>
  </w:style>
  <w:style w:type="paragraph" w:styleId="BalloonText">
    <w:name w:val="Balloon Text"/>
    <w:basedOn w:val="Normal"/>
    <w:link w:val="BalloonTextChar"/>
    <w:rsid w:val="00392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1E7"/>
    <w:pPr>
      <w:spacing w:before="0" w:after="0"/>
    </w:pPr>
  </w:style>
  <w:style w:type="paragraph" w:customStyle="1" w:styleId="BodyTextBold">
    <w:name w:val="Body Text Bold"/>
    <w:basedOn w:val="BodyText"/>
    <w:qFormat/>
    <w:rsid w:val="003921E7"/>
    <w:rPr>
      <w:b/>
    </w:rPr>
  </w:style>
  <w:style w:type="character" w:styleId="Hyperlink">
    <w:name w:val="Hyperlink"/>
    <w:basedOn w:val="DefaultParagraphFont"/>
    <w:uiPriority w:val="99"/>
    <w:unhideWhenUsed/>
    <w:rsid w:val="00777D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4408</Characters>
  <Application>Microsoft Office Word</Application>
  <DocSecurity>0</DocSecurity>
  <Lines>183</Lines>
  <Paragraphs>90</Paragraphs>
  <ScaleCrop>false</ScaleCrop>
  <Company>Author-it Software Corporation Ltd.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UEPMNT358 Modify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