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177" w:rsidP="00450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UEPMNT357 Diagnose and repair faults in instrumentation equipment</w:t>
      </w:r>
      <w:r>
        <w:fldChar w:fldCharType="end"/>
      </w:r>
    </w:p>
    <w:p w:rsidR="00450177" w:rsidP="00450177">
      <w:pPr>
        <w:pStyle w:val="Version"/>
        <w:sectPr w:rsidSect="00941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1AFE" w:rsidP="00941AFE">
      <w:pPr>
        <w:pStyle w:val="SuperHeading"/>
      </w:pPr>
      <w:r w:rsidRPr="00941AFE">
        <w:t>UEPMNT357 Diagnose and repair faults in instrumentation equipment</w:t>
      </w:r>
    </w:p>
    <w:p w:rsidR="00000000" w:rsidRPr="00941AFE" w:rsidP="00941AFE">
      <w:pPr>
        <w:pStyle w:val="Heading1"/>
      </w:pPr>
      <w:bookmarkStart w:id="1" w:name="O_1228550"/>
      <w:bookmarkEnd w:id="1"/>
      <w:r w:rsidRPr="00941A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Release 2.</w:t>
            </w:r>
            <w:r w:rsidRPr="00941AFE">
              <w:t xml:space="preserve"> Minor release to update superseded pre-requisite units.</w:t>
            </w:r>
          </w:p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Release 1</w:t>
            </w:r>
            <w:r w:rsidRPr="00941AFE">
              <w:t>. This is the first release of this unit of competency in the UEP Generation Training Package.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2" w:name="O_1228549"/>
      <w:bookmarkEnd w:id="2"/>
      <w:r w:rsidRPr="00941A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This unit involves the skills and knowledge required to diagnose and repair instrumentation equipment, including, but not limite</w:t>
            </w:r>
            <w:r w:rsidRPr="00941AFE">
              <w:t>d to, sensor elements, signal characterising equipment, input and output blocks, controllers, transducers and final elements.</w:t>
            </w:r>
          </w:p>
          <w:p w:rsidR="00000000" w:rsidRPr="00941AFE" w:rsidP="00941AFE">
            <w:pPr>
              <w:pStyle w:val="BodyText"/>
            </w:pPr>
            <w:r w:rsidRPr="00941AFE">
              <w:t>A fault is defined as an abnormal condition or defect at the component, equipment or system level which may lead to a failure. Dia</w:t>
            </w:r>
            <w:r w:rsidRPr="00941AFE">
              <w:t>gnosing and repairing faults ensures the smooth and efficient operation of all instrumentation equipment in a power generation facility.</w:t>
            </w:r>
          </w:p>
          <w:p w:rsidR="00000000" w:rsidRPr="00941AFE" w:rsidP="00941AFE">
            <w:pPr>
              <w:pStyle w:val="BodyText"/>
            </w:pPr>
            <w:r w:rsidRPr="00941AFE">
              <w:t xml:space="preserve">Competency in this unit requires the ability to plan work, find and verify instrumentation equipment faults, determine </w:t>
            </w:r>
            <w:r w:rsidRPr="00941AFE">
              <w:t xml:space="preserve">cause and then repair faults in instrumentation equipment and to report on all completed work tasks. Individuals will, in general, work under supervision in an electrical, electronic and/or mechanical equipment repair workshop or on site. </w:t>
            </w:r>
          </w:p>
          <w:p w:rsidR="00000000" w:rsidRPr="00941AFE" w:rsidP="00941AFE">
            <w:pPr>
              <w:pStyle w:val="BodyText"/>
            </w:pPr>
            <w:r w:rsidRPr="00941AFE">
              <w:t>Power generation</w:t>
            </w:r>
            <w:r w:rsidRPr="00941AFE">
              <w:t xml:space="preserve"> maintenance personnel are typically trained and authorised to receive permits to work.    </w:t>
            </w:r>
          </w:p>
          <w:p w:rsidR="00000000" w:rsidRPr="00941AFE" w:rsidP="00941AFE">
            <w:pPr>
              <w:pStyle w:val="BodyText"/>
            </w:pPr>
            <w:r w:rsidRPr="00941AFE">
              <w:t>No licensing, legislative or certification requirements apply to this unit at the time of publication.</w:t>
            </w:r>
          </w:p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Note: Workplace practice</w:t>
            </w:r>
          </w:p>
          <w:p w:rsidR="00000000" w:rsidRPr="00941AFE" w:rsidP="00941AFE">
            <w:pPr>
              <w:pStyle w:val="BodyText"/>
            </w:pPr>
            <w:r w:rsidRPr="00941AFE">
              <w:t>The application of the skills and kn</w:t>
            </w:r>
            <w:r w:rsidRPr="00941AFE">
              <w:t>owledge described in this unit of competency may require a licence or training permit to practice in the workplace, where work is carried out on gas and electrical installations. Additional and/or other conditions may apply under state and territory legisl</w:t>
            </w:r>
            <w:r w:rsidRPr="00941AFE">
              <w:t xml:space="preserve">ative and regulatory licensing requirements. 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3" w:name="O_1228548"/>
      <w:bookmarkEnd w:id="3"/>
      <w:r w:rsidRPr="00941A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UEECD0019 Fabricate, assemble and dismantle utilities industry components</w:t>
            </w:r>
          </w:p>
          <w:p w:rsidR="00000000" w:rsidRPr="00941AFE" w:rsidP="00941AFE">
            <w:pPr>
              <w:pStyle w:val="BodyText"/>
            </w:pPr>
            <w:r w:rsidRPr="00941AFE">
              <w:t>UEECD0020 Fix and secure electrotechnology equipment</w:t>
            </w:r>
          </w:p>
          <w:p w:rsidR="00000000" w:rsidRPr="00941AFE" w:rsidP="00941AFE">
            <w:pPr>
              <w:pStyle w:val="BodyText"/>
            </w:pPr>
            <w:r w:rsidRPr="00941AFE">
              <w:t>UEECD0051 Use drawings, diagrams, schedules</w:t>
            </w:r>
            <w:r w:rsidRPr="00941AFE">
              <w:t>, standards, codes and specifications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4" w:name="O_1228547"/>
      <w:bookmarkEnd w:id="4"/>
      <w:r w:rsidRPr="00941A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Maintenance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5" w:name="O_1228546"/>
      <w:bookmarkEnd w:id="5"/>
      <w:r w:rsidRPr="00941A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Electricity generation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6" w:name="O_1228545"/>
      <w:bookmarkEnd w:id="6"/>
      <w:r w:rsidRPr="00941AF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PERFORMANCE CRITERIA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Performance criteria describe the performance needed to demonstrate achievement of the element.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Requirements including scope of work and assigned roles are identified and confirm</w:t>
            </w:r>
            <w:r w:rsidRPr="00941AFE">
              <w:t>ed with appropriate personnel or by site inspection, in accordance with workplace procedures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Work, Health and Safety (WHS)/Occupational Health and Safety (OHS) regulations, legislative requirements, industry standards, codes of practice, manufacture</w:t>
            </w:r>
            <w:r w:rsidRPr="00941AFE">
              <w:t xml:space="preserve">rs’ specifications, environmental obligations and workplace procedures are reviewed in preparation for work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Resources are obtained and inspected for compliance, in accordance with workplace procedures and job specification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Relevant plans, drawings and manuals are selected and used,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Correct materials and components for work are obtained and inspected, in accordance with workplace procedures, for compliance with job specification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Work is planned, sequenced and prioritised,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Potential hazards are identified and risk control measures are selected and implemented, in accordance with workplace procedures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Work area is prepared, in accordance with workplace and site procedures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Diagnose and</w:t>
            </w:r>
            <w:r w:rsidRPr="00941AFE">
              <w:t xml:space="preserve"> </w:t>
            </w:r>
            <w:r w:rsidRPr="00941AFE">
              <w:rPr>
                <w:rStyle w:val="SpecialBold"/>
              </w:rPr>
              <w:t>verify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Normal performance and function of instrumentation equipment is ascertained using manufacturers</w:t>
            </w:r>
            <w:r>
              <w:t>’</w:t>
            </w:r>
            <w:r w:rsidRPr="00941AFE">
              <w:t xml:space="preserve"> manuals and industry standards, in accordance </w:t>
            </w:r>
            <w:r w:rsidRPr="00941AFE">
              <w:t xml:space="preserve">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Fault indicators, technical information and diagnostic techniques are used to verify reported faults,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Faults are reproduced and monitored, in accordance with workplace proced</w:t>
            </w:r>
            <w:r w:rsidRPr="00941AFE">
              <w:t xml:space="preserve">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Find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Isolations for work are confirmed, where appropriate, in accordance with workplace procedures and site requirements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Instrumentation equipment components, wires, cables, terminations and support fixings are inspected for faults,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Diagnostic techniques are selected and used to determine faults, in accordance with workplace pr</w:t>
            </w:r>
            <w:r w:rsidRPr="00941AFE">
              <w:t xml:space="preserve">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Components are disconnected, to enable accurate test measurements of suspected faulty components without the concern of back feed readings,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Test and measurement instruments are used, in accordance with workplace procedures, manufacturers</w:t>
            </w:r>
            <w:r>
              <w:t>’</w:t>
            </w:r>
            <w:r w:rsidRPr="00941AFE">
              <w:t xml:space="preserve"> specifications and job requirements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Determine cause of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Appropriate personnel are consulted on faulty equipment, in accordance with workplace pr</w:t>
            </w:r>
            <w:r w:rsidRPr="00941AFE">
              <w:t xml:space="preserve">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Information from fault indicators and maintenance records are used,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Conclusions about the nature and cause of the fault are determined from an analysis of the evidence, in accordance with wor</w:t>
            </w:r>
            <w:r w:rsidRPr="00941AFE">
              <w:t>kplace procedures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Isolations for work are confirmed, in accordance with workplace procedures and site requirements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Faulty components are</w:t>
            </w:r>
            <w:r w:rsidRPr="00941AFE">
              <w:t xml:space="preserve"> replaced or repaired, in accordance with manufacturers</w:t>
            </w:r>
            <w:r>
              <w:t>’</w:t>
            </w:r>
            <w:r w:rsidRPr="00941AFE">
              <w:t xml:space="preserve"> specifications and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Components disconnected for testing are reconnected, and all terminations are checked to ensure they are electrically and mechanically sound, in accord</w:t>
            </w:r>
            <w:r w:rsidRPr="00941AFE">
              <w:t xml:space="preserve">ance with workplace procedures 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All faults are repaired,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Final inspection is performed,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 xml:space="preserve">Work is completed and appropriate personnel are notified, in accordance with workplace procedures 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Work area is cleared of waste, cleaned, restored and secured, in accordance with workplace procedures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t>Tools and equipment are cleaned, maintain</w:t>
            </w:r>
            <w:r w:rsidRPr="00941AFE">
              <w:t>ed and stored, in accordance with workplace procedures</w:t>
            </w:r>
          </w:p>
        </w:tc>
      </w:tr>
      <w:tr w:rsidTr="00941A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FE">
            <w:pPr>
              <w:pStyle w:val="BodyText"/>
              <w:rPr>
                <w:lang w:val="en-NZ"/>
              </w:rPr>
            </w:pPr>
            <w:r w:rsidRPr="00941AFE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Work completion details are finalised, in accordance with workplace procedures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7" w:name="O_1228544"/>
      <w:bookmarkEnd w:id="7"/>
      <w:r w:rsidRPr="00941A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Foundation skills essential to performance are explicit in the performance criteria of this unit of competency.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8" w:name="O_1228543"/>
      <w:bookmarkEnd w:id="8"/>
      <w:r w:rsidRPr="00941A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Range is restricted to essential operating conditions and any other variables essential to the work env</w:t>
            </w:r>
            <w:r w:rsidRPr="00941AFE">
              <w:t>ironment.</w:t>
            </w:r>
          </w:p>
          <w:p w:rsidR="00000000" w:rsidRPr="00941AFE" w:rsidP="00941AFE">
            <w:pPr>
              <w:pStyle w:val="BodyText"/>
            </w:pPr>
            <w:r w:rsidRPr="00941AFE">
              <w:t>Non-essential conditions may be found in the Companion Volume Implementation Guide.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9" w:name="O_1228542"/>
      <w:bookmarkEnd w:id="9"/>
      <w:r w:rsidRPr="00941A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1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FE" w:rsidP="00941AFE">
            <w:pPr>
              <w:pStyle w:val="BodyText"/>
            </w:pPr>
            <w:r w:rsidRPr="00941AFE">
              <w:t>This unit replaces and is equivalent to UEPMNT357B Diagnose and repair faults in instrumentation equipment.</w:t>
            </w:r>
          </w:p>
        </w:tc>
      </w:tr>
    </w:tbl>
    <w:p w:rsidR="00000000" w:rsidRPr="00941AFE" w:rsidP="00941AFE">
      <w:pPr>
        <w:pStyle w:val="NoPaddingFontSize1"/>
      </w:pPr>
    </w:p>
    <w:p w:rsidR="00000000" w:rsidRPr="00941AFE" w:rsidP="00941AFE">
      <w:pPr>
        <w:pStyle w:val="AllowPageBreak"/>
      </w:pPr>
    </w:p>
    <w:p w:rsidR="00000000" w:rsidRPr="00941AFE" w:rsidP="00941AFE">
      <w:pPr>
        <w:pStyle w:val="Heading1"/>
      </w:pPr>
      <w:bookmarkStart w:id="10" w:name="O_1228551"/>
      <w:bookmarkEnd w:id="10"/>
      <w:r w:rsidRPr="00941AFE">
        <w:t>Links</w:t>
      </w:r>
    </w:p>
    <w:p w:rsidR="00000000" w:rsidRPr="00941AFE" w:rsidP="00450177">
      <w:pPr>
        <w:pStyle w:val="BodyText"/>
      </w:pPr>
      <w:r w:rsidRPr="00941A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7077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1AFE" w:rsidP="00941AFE"/>
    <w:sectPr w:rsidSect="00941A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FE" w:rsidRPr="00450177" w:rsidP="00450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7" w:rsidP="00941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177" w:rsidP="00941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0177" w:rsidP="00941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AFE" w:rsidRPr="00450177" w:rsidP="00450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7" w:rsidRPr="002D2AF8" w:rsidP="00941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UEPMNT357 Diagnose and repair faults in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50177" w:rsidP="00941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AFE"/>
  </w:style>
  <w:style w:type="character" w:customStyle="1" w:styleId="Heading1Char">
    <w:name w:val="Heading 1 Char"/>
    <w:basedOn w:val="DefaultParagraphFont"/>
    <w:link w:val="Heading1"/>
    <w:rsid w:val="00941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A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1AFE"/>
    <w:rPr>
      <w:b/>
      <w:spacing w:val="0"/>
    </w:rPr>
  </w:style>
  <w:style w:type="paragraph" w:customStyle="1" w:styleId="SuperHeading">
    <w:name w:val="SuperHeading"/>
    <w:basedOn w:val="Normal"/>
    <w:rsid w:val="00941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1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A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A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1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A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AFE"/>
    <w:rPr>
      <w:i/>
    </w:rPr>
  </w:style>
  <w:style w:type="paragraph" w:styleId="Caption">
    <w:name w:val="caption"/>
    <w:basedOn w:val="BodyText"/>
    <w:next w:val="Normal"/>
    <w:qFormat/>
    <w:rsid w:val="00941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AFE"/>
  </w:style>
  <w:style w:type="paragraph" w:styleId="TableofFigures">
    <w:name w:val="table of figures"/>
    <w:basedOn w:val="Normal"/>
    <w:next w:val="Normal"/>
    <w:semiHidden/>
    <w:rsid w:val="00941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A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1AFE"/>
    <w:rPr>
      <w:rFonts w:ascii="Wingdings" w:hAnsi="Wingdings"/>
    </w:rPr>
  </w:style>
  <w:style w:type="paragraph" w:customStyle="1" w:styleId="TableHeading">
    <w:name w:val="Table Heading"/>
    <w:basedOn w:val="HeadingBase"/>
    <w:rsid w:val="00941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AFE"/>
    <w:rPr>
      <w:color w:val="0033CC"/>
      <w:u w:val="none"/>
    </w:rPr>
  </w:style>
  <w:style w:type="paragraph" w:customStyle="1" w:styleId="BodyTextRight">
    <w:name w:val="Body Text Right"/>
    <w:basedOn w:val="BodyText"/>
    <w:rsid w:val="00941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A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AFE"/>
    <w:rPr>
      <w:sz w:val="32"/>
    </w:rPr>
  </w:style>
  <w:style w:type="paragraph" w:customStyle="1" w:styleId="HeadingProcedure">
    <w:name w:val="Heading Procedure"/>
    <w:basedOn w:val="HeadingBase"/>
    <w:next w:val="Normal"/>
    <w:rsid w:val="00941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AFE"/>
    <w:pPr>
      <w:spacing w:before="60" w:after="60"/>
    </w:pPr>
  </w:style>
  <w:style w:type="paragraph" w:styleId="ListContinue">
    <w:name w:val="List Continue"/>
    <w:basedOn w:val="List"/>
    <w:rsid w:val="00941AFE"/>
    <w:pPr>
      <w:ind w:firstLine="0"/>
    </w:pPr>
  </w:style>
  <w:style w:type="paragraph" w:customStyle="1" w:styleId="ListNote">
    <w:name w:val="List Note"/>
    <w:basedOn w:val="List"/>
    <w:rsid w:val="00941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AFE"/>
    <w:rPr>
      <w:rFonts w:ascii="Courier New" w:hAnsi="Courier New"/>
    </w:rPr>
  </w:style>
  <w:style w:type="paragraph" w:customStyle="1" w:styleId="NoteBullet">
    <w:name w:val="Note Bullet"/>
    <w:basedOn w:val="Note"/>
    <w:rsid w:val="00941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A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1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AFE"/>
    <w:rPr>
      <w:b/>
      <w:smallCaps/>
    </w:rPr>
  </w:style>
  <w:style w:type="paragraph" w:customStyle="1" w:styleId="TableListNumber">
    <w:name w:val="Table List Number"/>
    <w:basedOn w:val="ListNumber"/>
    <w:rsid w:val="00941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AFE"/>
    <w:pPr>
      <w:numPr>
        <w:numId w:val="7"/>
      </w:numPr>
    </w:pPr>
  </w:style>
  <w:style w:type="paragraph" w:customStyle="1" w:styleId="ListAlpha2">
    <w:name w:val="List Alpha 2"/>
    <w:basedOn w:val="List2"/>
    <w:rsid w:val="00941AFE"/>
    <w:pPr>
      <w:numPr>
        <w:numId w:val="6"/>
      </w:numPr>
    </w:pPr>
  </w:style>
  <w:style w:type="paragraph" w:styleId="List2">
    <w:name w:val="List 2"/>
    <w:basedOn w:val="BodyText"/>
    <w:rsid w:val="00941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A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A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1AFE"/>
    <w:pPr>
      <w:numPr>
        <w:numId w:val="2"/>
      </w:numPr>
    </w:pPr>
  </w:style>
  <w:style w:type="paragraph" w:styleId="ListContinue2">
    <w:name w:val="List Continue 2"/>
    <w:basedOn w:val="List2"/>
    <w:rsid w:val="00941AFE"/>
    <w:pPr>
      <w:ind w:firstLine="0"/>
    </w:pPr>
  </w:style>
  <w:style w:type="paragraph" w:styleId="ListContinue3">
    <w:name w:val="List Continue 3"/>
    <w:basedOn w:val="List3"/>
    <w:rsid w:val="00941AFE"/>
    <w:pPr>
      <w:ind w:left="1021" w:firstLine="0"/>
    </w:pPr>
  </w:style>
  <w:style w:type="paragraph" w:styleId="ListContinue4">
    <w:name w:val="List Continue 4"/>
    <w:basedOn w:val="List4"/>
    <w:rsid w:val="00941AFE"/>
    <w:pPr>
      <w:ind w:firstLine="0"/>
    </w:pPr>
  </w:style>
  <w:style w:type="paragraph" w:styleId="ListContinue5">
    <w:name w:val="List Continue 5"/>
    <w:basedOn w:val="List5"/>
    <w:rsid w:val="00941AFE"/>
    <w:pPr>
      <w:ind w:firstLine="0"/>
    </w:pPr>
  </w:style>
  <w:style w:type="paragraph" w:styleId="ListNumber3">
    <w:name w:val="List Number 3"/>
    <w:basedOn w:val="List3"/>
    <w:rsid w:val="00941AFE"/>
    <w:pPr>
      <w:numPr>
        <w:numId w:val="3"/>
      </w:numPr>
    </w:pPr>
  </w:style>
  <w:style w:type="paragraph" w:styleId="ListNumber4">
    <w:name w:val="List Number 4"/>
    <w:basedOn w:val="List4"/>
    <w:rsid w:val="00941AFE"/>
    <w:pPr>
      <w:numPr>
        <w:numId w:val="4"/>
      </w:numPr>
    </w:pPr>
  </w:style>
  <w:style w:type="paragraph" w:styleId="ListNumber5">
    <w:name w:val="List Number 5"/>
    <w:basedOn w:val="List5"/>
    <w:rsid w:val="00941AFE"/>
    <w:pPr>
      <w:numPr>
        <w:numId w:val="5"/>
      </w:numPr>
    </w:pPr>
  </w:style>
  <w:style w:type="paragraph" w:styleId="BlockText">
    <w:name w:val="Block Text"/>
    <w:basedOn w:val="Normal"/>
    <w:rsid w:val="00941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AFE"/>
    <w:rPr>
      <w:sz w:val="16"/>
      <w:vertAlign w:val="superscript"/>
    </w:rPr>
  </w:style>
  <w:style w:type="character" w:customStyle="1" w:styleId="Symbols">
    <w:name w:val="Symbols"/>
    <w:basedOn w:val="DefaultParagraphFont"/>
    <w:rsid w:val="00941AFE"/>
    <w:rPr>
      <w:rFonts w:ascii="Symbol" w:hAnsi="Symbol"/>
    </w:rPr>
  </w:style>
  <w:style w:type="character" w:customStyle="1" w:styleId="MenuOptions">
    <w:name w:val="Menu Options"/>
    <w:basedOn w:val="DefaultParagraphFont"/>
    <w:rsid w:val="00941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AFE"/>
    <w:rPr>
      <w:b/>
    </w:rPr>
  </w:style>
  <w:style w:type="character" w:customStyle="1" w:styleId="Underlined">
    <w:name w:val="Underlined"/>
    <w:basedOn w:val="DefaultParagraphFont"/>
    <w:rsid w:val="00941AFE"/>
    <w:rPr>
      <w:u w:val="single"/>
    </w:rPr>
  </w:style>
  <w:style w:type="paragraph" w:customStyle="1" w:styleId="TableBodyTextRight">
    <w:name w:val="Table Body Text Right"/>
    <w:basedOn w:val="TableBodyText"/>
    <w:rsid w:val="00941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AFE"/>
    <w:rPr>
      <w:sz w:val="18"/>
    </w:rPr>
  </w:style>
  <w:style w:type="paragraph" w:customStyle="1" w:styleId="BodySmallRight">
    <w:name w:val="Body Small Right"/>
    <w:basedOn w:val="BodyTextRight"/>
    <w:rsid w:val="00941AFE"/>
    <w:rPr>
      <w:sz w:val="18"/>
      <w:szCs w:val="18"/>
    </w:rPr>
  </w:style>
  <w:style w:type="paragraph" w:customStyle="1" w:styleId="MarginEdition">
    <w:name w:val="Margin Edition"/>
    <w:basedOn w:val="MarginNote"/>
    <w:rsid w:val="00941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AFE"/>
    <w:rPr>
      <w:sz w:val="2"/>
      <w:szCs w:val="2"/>
    </w:rPr>
  </w:style>
  <w:style w:type="character" w:customStyle="1" w:styleId="Small">
    <w:name w:val="Small"/>
    <w:basedOn w:val="DefaultParagraphFont"/>
    <w:rsid w:val="00941AFE"/>
    <w:rPr>
      <w:sz w:val="16"/>
    </w:rPr>
  </w:style>
  <w:style w:type="paragraph" w:customStyle="1" w:styleId="WideTable">
    <w:name w:val="Wide Table"/>
    <w:basedOn w:val="Normal"/>
    <w:rsid w:val="00941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AFE"/>
  </w:style>
  <w:style w:type="paragraph" w:styleId="Quote">
    <w:name w:val="Quote"/>
    <w:basedOn w:val="Heading1"/>
    <w:link w:val="QuoteChar"/>
    <w:qFormat/>
    <w:rsid w:val="00941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AFE"/>
    <w:pPr>
      <w:pageBreakBefore/>
    </w:pPr>
  </w:style>
  <w:style w:type="paragraph" w:customStyle="1" w:styleId="Border">
    <w:name w:val="Border"/>
    <w:basedOn w:val="Normal"/>
    <w:qFormat/>
    <w:rsid w:val="00941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AFE"/>
    <w:rPr>
      <w:u w:val="single"/>
    </w:rPr>
  </w:style>
  <w:style w:type="character" w:customStyle="1" w:styleId="BoldandItalics">
    <w:name w:val="Bold and Italics"/>
    <w:qFormat/>
    <w:rsid w:val="00941AFE"/>
    <w:rPr>
      <w:b/>
      <w:i/>
      <w:u w:val="none"/>
    </w:rPr>
  </w:style>
  <w:style w:type="paragraph" w:styleId="BalloonText">
    <w:name w:val="Balloon Text"/>
    <w:basedOn w:val="Normal"/>
    <w:link w:val="BalloonTextChar"/>
    <w:rsid w:val="00941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AFE"/>
    <w:pPr>
      <w:spacing w:before="0" w:after="0"/>
    </w:pPr>
  </w:style>
  <w:style w:type="paragraph" w:customStyle="1" w:styleId="BodyTextBold">
    <w:name w:val="Body Text Bold"/>
    <w:basedOn w:val="BodyText"/>
    <w:qFormat/>
    <w:rsid w:val="00941AFE"/>
    <w:rPr>
      <w:b/>
    </w:rPr>
  </w:style>
  <w:style w:type="character" w:styleId="Hyperlink">
    <w:name w:val="Hyperlink"/>
    <w:basedOn w:val="DefaultParagraphFont"/>
    <w:uiPriority w:val="99"/>
    <w:unhideWhenUsed/>
    <w:rsid w:val="00450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5949</Characters>
  <Application>Microsoft Office Word</Application>
  <DocSecurity>0</DocSecurity>
  <Lines>258</Lines>
  <Paragraphs>125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UEPMNT357 Diagnose and repair faults in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