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2F2" w:rsidP="005D32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UEPMNT357 Diagnose and repair faults in instrumentation equipment</w:t>
      </w:r>
      <w:r>
        <w:fldChar w:fldCharType="end"/>
      </w:r>
    </w:p>
    <w:p w:rsidR="005D32F2" w:rsidP="005D32F2">
      <w:pPr>
        <w:pStyle w:val="Version"/>
        <w:sectPr w:rsidSect="00902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2378" w:rsidP="00902378">
      <w:pPr>
        <w:pStyle w:val="SuperHeading"/>
      </w:pPr>
      <w:r w:rsidRPr="00902378">
        <w:t>UEPMNT357 Diagnose and repair faults in instrumentation equipment</w:t>
      </w:r>
    </w:p>
    <w:p w:rsidR="00000000" w:rsidRPr="00902378" w:rsidP="00902378">
      <w:pPr>
        <w:pStyle w:val="Heading1"/>
      </w:pPr>
      <w:bookmarkStart w:id="1" w:name="O_1228550"/>
      <w:bookmarkEnd w:id="1"/>
      <w:r w:rsidRPr="009023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Release 2.</w:t>
            </w:r>
            <w:r w:rsidRPr="00902378">
              <w:t xml:space="preserve"> Minor release to update superseded pre-requisite units.</w:t>
            </w:r>
          </w:p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Release 1</w:t>
            </w:r>
            <w:r w:rsidRPr="00902378">
              <w:t>. This is the first release of this unit of competency in the UEP Generation Training Package.</w:t>
            </w:r>
          </w:p>
        </w:tc>
      </w:tr>
    </w:tbl>
    <w:p w:rsidR="00000000" w:rsidRPr="00902378" w:rsidP="00902378">
      <w:pPr>
        <w:pStyle w:val="NoPaddingFontSize1"/>
      </w:pPr>
    </w:p>
    <w:p w:rsidR="00000000" w:rsidRPr="00902378" w:rsidP="00902378">
      <w:pPr>
        <w:pStyle w:val="AllowPageBreak"/>
      </w:pPr>
    </w:p>
    <w:p w:rsidR="00000000" w:rsidRPr="00902378" w:rsidP="00902378">
      <w:pPr>
        <w:pStyle w:val="Heading1"/>
      </w:pPr>
      <w:bookmarkStart w:id="2" w:name="O_1228549"/>
      <w:bookmarkEnd w:id="2"/>
      <w:r w:rsidRPr="009023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t>This unit involves the skills and knowledge required to diagnose and repair instrumentation equipment, including, but not limite</w:t>
            </w:r>
            <w:r w:rsidRPr="00902378">
              <w:t>d to, sensor elements, signal characterising equipment, input and output blocks, controllers, transducers and final elements.</w:t>
            </w:r>
          </w:p>
          <w:p w:rsidR="00000000" w:rsidRPr="00902378" w:rsidP="00902378">
            <w:pPr>
              <w:pStyle w:val="BodyText"/>
            </w:pPr>
            <w:r w:rsidRPr="00902378">
              <w:t>A fault is defined as an abnormal condition or defect at the component, equipment or system level which may lead to a failure. Dia</w:t>
            </w:r>
            <w:r w:rsidRPr="00902378">
              <w:t>gnosing and repairing faults ensures the smooth and efficient operation of all instrumentation equipment in a power generation facility.</w:t>
            </w:r>
          </w:p>
          <w:p w:rsidR="00000000" w:rsidRPr="00902378" w:rsidP="00902378">
            <w:pPr>
              <w:pStyle w:val="BodyText"/>
            </w:pPr>
            <w:r w:rsidRPr="00902378">
              <w:t xml:space="preserve">Competency in this unit requires the ability to plan work, find and verify instrumentation equipment faults, determine </w:t>
            </w:r>
            <w:r w:rsidRPr="00902378">
              <w:t xml:space="preserve">cause and then repair faults in instrumentation equipment and to report on all completed work tasks. Individuals will, in general, work under supervision in an electrical, electronic and/or mechanical equipment repair workshop or on site. </w:t>
            </w:r>
          </w:p>
          <w:p w:rsidR="00000000" w:rsidRPr="00902378" w:rsidP="00902378">
            <w:pPr>
              <w:pStyle w:val="BodyText"/>
            </w:pPr>
            <w:r w:rsidRPr="00902378">
              <w:t>Power generation</w:t>
            </w:r>
            <w:r w:rsidRPr="00902378">
              <w:t xml:space="preserve"> maintenance personnel are typically trained and authorised to receive permits to work.    </w:t>
            </w:r>
          </w:p>
          <w:p w:rsidR="00000000" w:rsidRPr="00902378" w:rsidP="00902378">
            <w:pPr>
              <w:pStyle w:val="BodyText"/>
            </w:pPr>
            <w:r w:rsidRPr="00902378">
              <w:t>No licensing, legislative or certification requirements apply to this unit at the time of publication.</w:t>
            </w:r>
          </w:p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Note: Workplace practice</w:t>
            </w:r>
          </w:p>
          <w:p w:rsidR="00000000" w:rsidRPr="00902378" w:rsidP="00902378">
            <w:pPr>
              <w:pStyle w:val="BodyText"/>
            </w:pPr>
            <w:r w:rsidRPr="00902378">
              <w:t>The application of the skills and kn</w:t>
            </w:r>
            <w:r w:rsidRPr="00902378">
              <w:t>owledge described in this unit of competency may require a licence or training permit to practice in the workplace, where work is carried out on gas and electrical installations. Additional and/or other conditions may apply under state and territory legisl</w:t>
            </w:r>
            <w:r w:rsidRPr="00902378">
              <w:t xml:space="preserve">ative and regulatory licensing requirements. </w:t>
            </w:r>
          </w:p>
        </w:tc>
      </w:tr>
    </w:tbl>
    <w:p w:rsidR="00000000" w:rsidRPr="00902378" w:rsidP="00902378">
      <w:pPr>
        <w:pStyle w:val="NoPaddingFontSize1"/>
      </w:pPr>
    </w:p>
    <w:p w:rsidR="00000000" w:rsidRPr="00902378" w:rsidP="00902378">
      <w:pPr>
        <w:pStyle w:val="AllowPageBreak"/>
      </w:pPr>
    </w:p>
    <w:p w:rsidR="00000000" w:rsidRPr="00902378" w:rsidP="00902378">
      <w:pPr>
        <w:pStyle w:val="Heading1"/>
      </w:pPr>
      <w:bookmarkStart w:id="3" w:name="O_1228548"/>
      <w:bookmarkEnd w:id="3"/>
      <w:r w:rsidRPr="009023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t>UEECD0019 Fabricate, assemble and dismantle utilities industry components</w:t>
            </w:r>
          </w:p>
          <w:p w:rsidR="00000000" w:rsidRPr="00902378" w:rsidP="00902378">
            <w:pPr>
              <w:pStyle w:val="BodyText"/>
            </w:pPr>
            <w:r w:rsidRPr="00902378">
              <w:t>UEECD0020 Fix and secure electrotechnology equipment</w:t>
            </w:r>
          </w:p>
          <w:p w:rsidR="00000000" w:rsidRPr="00902378" w:rsidP="00902378">
            <w:pPr>
              <w:pStyle w:val="BodyText"/>
            </w:pPr>
            <w:r w:rsidRPr="00902378">
              <w:t>UEECD0051 Use drawings, diagrams, schedules</w:t>
            </w:r>
            <w:r w:rsidRPr="00902378">
              <w:t>, standards, codes and specifications</w:t>
            </w:r>
          </w:p>
        </w:tc>
      </w:tr>
    </w:tbl>
    <w:p w:rsidR="00000000" w:rsidRPr="00902378" w:rsidP="00902378">
      <w:pPr>
        <w:pStyle w:val="NoPaddingFontSize1"/>
      </w:pPr>
    </w:p>
    <w:p w:rsidR="00000000" w:rsidRPr="00902378" w:rsidP="00902378">
      <w:pPr>
        <w:pStyle w:val="AllowPageBreak"/>
      </w:pPr>
    </w:p>
    <w:p w:rsidR="00000000" w:rsidRPr="00902378" w:rsidP="00902378">
      <w:pPr>
        <w:pStyle w:val="Heading1"/>
      </w:pPr>
      <w:bookmarkStart w:id="4" w:name="O_1228547"/>
      <w:bookmarkEnd w:id="4"/>
      <w:r w:rsidRPr="009023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t>Maintenance</w:t>
            </w:r>
          </w:p>
        </w:tc>
      </w:tr>
    </w:tbl>
    <w:p w:rsidR="00000000" w:rsidRPr="00902378" w:rsidP="00902378">
      <w:pPr>
        <w:pStyle w:val="NoPaddingFontSize1"/>
      </w:pPr>
    </w:p>
    <w:p w:rsidR="00000000" w:rsidRPr="00902378" w:rsidP="00902378">
      <w:pPr>
        <w:pStyle w:val="AllowPageBreak"/>
      </w:pPr>
    </w:p>
    <w:p w:rsidR="00000000" w:rsidRPr="00902378" w:rsidP="00902378">
      <w:pPr>
        <w:pStyle w:val="Heading1"/>
      </w:pPr>
      <w:bookmarkStart w:id="5" w:name="O_1228546"/>
      <w:bookmarkEnd w:id="5"/>
      <w:r w:rsidRPr="009023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t>Electricity generation</w:t>
            </w:r>
          </w:p>
        </w:tc>
      </w:tr>
    </w:tbl>
    <w:p w:rsidR="00000000" w:rsidRPr="00902378" w:rsidP="00902378">
      <w:pPr>
        <w:pStyle w:val="NoPaddingFontSize1"/>
      </w:pPr>
    </w:p>
    <w:p w:rsidR="00000000" w:rsidRPr="00902378" w:rsidP="00902378">
      <w:pPr>
        <w:pStyle w:val="AllowPageBreak"/>
      </w:pPr>
    </w:p>
    <w:p w:rsidR="00000000" w:rsidRPr="00902378" w:rsidP="00902378">
      <w:pPr>
        <w:pStyle w:val="Heading1"/>
      </w:pPr>
      <w:bookmarkStart w:id="6" w:name="O_1228545"/>
      <w:bookmarkEnd w:id="6"/>
      <w:r w:rsidRPr="0090237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PERFORMANCE CRITERIA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Performance criteria describe the performance needed to demonstrate achievement of the element.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Requirements including scope of work and assigned roles are identified and confirm</w:t>
            </w:r>
            <w:r w:rsidRPr="00902378">
              <w:t>ed with appropriate personnel or by site inspection, in accordance with workplace procedures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Work, Health and Safety (WHS)/Occupational Health and Safety (OHS) regulations, legislative requirements, industry standards, codes of practice, manufacture</w:t>
            </w:r>
            <w:r w:rsidRPr="00902378">
              <w:t xml:space="preserve">rs’ specifications, environmental obligations and workplace procedures are reviewed in preparation for work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Resources are obtained and inspected for compliance, in accordance with workplace procedures and job specification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 xml:space="preserve">Relevant plans, drawings and manuals are selected and used, in accordance with workplace procedures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Correct materials and components for work are obtained and inspected, in accordance with workplace procedures, for compliance with job specification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 xml:space="preserve">Work is planned, sequenced and prioritised, in accordance with workplace procedures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Potential hazards are identified and risk control measures are selected and implemented, in accordance with workplace procedures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Work area is prepared, in accordance with workplace and site procedures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Diagnose and</w:t>
            </w:r>
            <w:r w:rsidRPr="00902378">
              <w:t xml:space="preserve"> </w:t>
            </w:r>
            <w:r w:rsidRPr="00902378">
              <w:rPr>
                <w:rStyle w:val="SpecialBold"/>
              </w:rPr>
              <w:t>verify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Normal performance and function of instrumentation equipment is ascertained using manufacturers</w:t>
            </w:r>
            <w:r>
              <w:t>’</w:t>
            </w:r>
            <w:r w:rsidRPr="00902378">
              <w:t xml:space="preserve"> manuals and industry standards, in accordance with workplace procedures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Fault indicators, technical information and diagnostic techniques are used to v</w:t>
            </w:r>
            <w:r w:rsidRPr="00902378">
              <w:t xml:space="preserve">erify reported faults, in accordance with workplace procedures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 xml:space="preserve">Faults are reproduced and monitored, in accordance with workplace procedures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Find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Isolati</w:t>
            </w:r>
            <w:r w:rsidRPr="00902378">
              <w:t>ons for work are confirmed, where appropriate, in accordance with workplace procedures and site requirements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Instrumentation equipment components, wires, cables, terminations and support fixings are inspected for faults, in accordance with workplace</w:t>
            </w:r>
            <w:r w:rsidRPr="00902378">
              <w:t xml:space="preserve"> procedures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 xml:space="preserve">Diagnostic techniques are selected and used to determine faults, in accordance with workplace procedures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Components are disconnected, to enable accurate test measurements of suspected faulty components without the concern of bac</w:t>
            </w:r>
            <w:r w:rsidRPr="00902378">
              <w:t xml:space="preserve">k feed readings, in accordance with workplace procedures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Test and measurement instruments are used, in accordance with workplace procedures, manufacturers</w:t>
            </w:r>
            <w:r>
              <w:t>’</w:t>
            </w:r>
            <w:r w:rsidRPr="00902378">
              <w:t xml:space="preserve"> specifications and job requirements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Determine cause of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 xml:space="preserve">Appropriate personnel are consulted on faulty equipment, in accordance with workplace procedures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 xml:space="preserve">Information from fault indicators and maintenance records are used, in accordance with workplace procedures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Conclusions about the nature and ca</w:t>
            </w:r>
            <w:r w:rsidRPr="00902378">
              <w:t>use of the fault are determined from an analysis of the evidence, in accordance with workplace procedures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Isolations for work are confirmed, in accordance with workplace procedures and site requirements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Faulty components are replaced or repaired, in accordance with manufacturers</w:t>
            </w:r>
            <w:r>
              <w:t>’</w:t>
            </w:r>
            <w:r w:rsidRPr="00902378">
              <w:t xml:space="preserve"> specifications and workplace procedures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Components disconnected for testing are reconnected, and all terminations are checked to ensure they are electrically and mechanic</w:t>
            </w:r>
            <w:r w:rsidRPr="00902378">
              <w:t xml:space="preserve">ally sound, in accordance with workplace procedures 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 xml:space="preserve">All faults are repaired, in accordance with workplace procedures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 xml:space="preserve">Final inspection is performed, in accordance with workplace procedures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 xml:space="preserve">Work is completed and appropriate personnel are notified, in accordance with workplace procedures 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Work area is cleared of waste, cleaned, restored and secured, in accordance with workplace procedures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Tools and equipment are cleaned, maintain</w:t>
            </w:r>
            <w:r w:rsidRPr="00902378">
              <w:t>ed and stored, in accordance with workplace procedures</w:t>
            </w:r>
          </w:p>
        </w:tc>
      </w:tr>
      <w:tr w:rsidTr="009023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t>Work completion details are finalised, in accordance with workplace procedures</w:t>
            </w:r>
          </w:p>
        </w:tc>
      </w:tr>
    </w:tbl>
    <w:p w:rsidR="00000000" w:rsidRPr="00902378" w:rsidP="00902378">
      <w:pPr>
        <w:pStyle w:val="NoPaddingFontSize1"/>
      </w:pPr>
    </w:p>
    <w:p w:rsidR="00000000" w:rsidRPr="00902378" w:rsidP="00902378">
      <w:pPr>
        <w:pStyle w:val="AllowPageBreak"/>
      </w:pPr>
    </w:p>
    <w:p w:rsidR="00000000" w:rsidRPr="00902378" w:rsidP="00902378">
      <w:pPr>
        <w:pStyle w:val="Heading1"/>
      </w:pPr>
      <w:bookmarkStart w:id="7" w:name="O_1228544"/>
      <w:bookmarkEnd w:id="7"/>
      <w:r w:rsidRPr="0090237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t>Foundation skills essential to performance are explicit in the performance criteria of this unit of competency.</w:t>
            </w:r>
          </w:p>
        </w:tc>
      </w:tr>
    </w:tbl>
    <w:p w:rsidR="00000000" w:rsidRPr="00902378" w:rsidP="00902378">
      <w:pPr>
        <w:pStyle w:val="NoPaddingFontSize1"/>
      </w:pPr>
    </w:p>
    <w:p w:rsidR="00000000" w:rsidRPr="00902378" w:rsidP="00902378">
      <w:pPr>
        <w:pStyle w:val="AllowPageBreak"/>
      </w:pPr>
    </w:p>
    <w:p w:rsidR="00000000" w:rsidRPr="00902378" w:rsidP="00902378">
      <w:pPr>
        <w:pStyle w:val="Heading1"/>
      </w:pPr>
      <w:bookmarkStart w:id="8" w:name="O_1228543"/>
      <w:bookmarkEnd w:id="8"/>
      <w:r w:rsidRPr="009023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t>Range is restricted to essential operating conditions and any other variables essential to the work env</w:t>
            </w:r>
            <w:r w:rsidRPr="00902378">
              <w:t>ironment.</w:t>
            </w:r>
          </w:p>
          <w:p w:rsidR="00000000" w:rsidRPr="00902378" w:rsidP="00902378">
            <w:pPr>
              <w:pStyle w:val="BodyText"/>
            </w:pPr>
            <w:r w:rsidRPr="00902378">
              <w:t>Non-essential conditions may be found in the Companion Volume Implementation Guide.</w:t>
            </w:r>
          </w:p>
        </w:tc>
      </w:tr>
    </w:tbl>
    <w:p w:rsidR="00000000" w:rsidRPr="00902378" w:rsidP="00902378">
      <w:pPr>
        <w:pStyle w:val="NoPaddingFontSize1"/>
      </w:pPr>
    </w:p>
    <w:p w:rsidR="00000000" w:rsidRPr="00902378" w:rsidP="00902378">
      <w:pPr>
        <w:pStyle w:val="AllowPageBreak"/>
      </w:pPr>
    </w:p>
    <w:p w:rsidR="00000000" w:rsidRPr="00902378" w:rsidP="00902378">
      <w:pPr>
        <w:pStyle w:val="Heading1"/>
      </w:pPr>
      <w:bookmarkStart w:id="9" w:name="O_1228542"/>
      <w:bookmarkEnd w:id="9"/>
      <w:r w:rsidRPr="009023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t>This unit replaces and is equivalent to UEPMNT357B Diagnose and repair faults in instrumentation equipment.</w:t>
            </w:r>
          </w:p>
        </w:tc>
      </w:tr>
    </w:tbl>
    <w:p w:rsidR="00000000" w:rsidRPr="00902378" w:rsidP="00902378">
      <w:pPr>
        <w:pStyle w:val="NoPaddingFontSize1"/>
      </w:pPr>
    </w:p>
    <w:p w:rsidR="00000000" w:rsidRPr="00902378" w:rsidP="00902378">
      <w:pPr>
        <w:pStyle w:val="AllowPageBreak"/>
      </w:pPr>
    </w:p>
    <w:p w:rsidR="00000000" w:rsidRPr="00902378" w:rsidP="00902378">
      <w:pPr>
        <w:pStyle w:val="Heading1"/>
      </w:pPr>
      <w:bookmarkStart w:id="10" w:name="O_1228551"/>
      <w:bookmarkEnd w:id="10"/>
      <w:r w:rsidRPr="00902378">
        <w:t>Links</w:t>
      </w:r>
    </w:p>
    <w:p w:rsidR="00000000" w:rsidRPr="00902378" w:rsidP="005D32F2">
      <w:pPr>
        <w:pStyle w:val="BodyText"/>
      </w:pPr>
      <w:r w:rsidRPr="009023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F5A3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02378" w:rsidP="005D32F2">
      <w:pPr>
        <w:pStyle w:val="BodyText"/>
        <w:sectPr w:rsidSect="009023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2378" w:rsidP="00902378">
      <w:pPr>
        <w:pStyle w:val="SuperHeading"/>
      </w:pPr>
      <w:r w:rsidRPr="00902378">
        <w:t xml:space="preserve">Assessment </w:t>
      </w:r>
      <w:r w:rsidRPr="00902378">
        <w:t>Requirements for UEPMNT357 Diagnose and repair faults in instrumentation equipment</w:t>
      </w:r>
    </w:p>
    <w:p w:rsidR="00000000" w:rsidRPr="00902378" w:rsidP="00902378">
      <w:pPr>
        <w:pStyle w:val="Heading1"/>
      </w:pPr>
      <w:bookmarkStart w:id="11" w:name="O_1228540"/>
      <w:bookmarkEnd w:id="11"/>
      <w:r w:rsidRPr="009023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Release 2.</w:t>
            </w:r>
            <w:r w:rsidRPr="00902378">
              <w:t xml:space="preserve"> Minor release to update superseded pre-requisite units.</w:t>
            </w:r>
          </w:p>
          <w:p w:rsidR="00000000" w:rsidRPr="00902378" w:rsidP="00902378">
            <w:pPr>
              <w:pStyle w:val="BodyText"/>
            </w:pPr>
            <w:r w:rsidRPr="00902378">
              <w:rPr>
                <w:rStyle w:val="SpecialBold"/>
              </w:rPr>
              <w:t>Release 1</w:t>
            </w:r>
            <w:r w:rsidRPr="00902378">
              <w:t xml:space="preserve">. This is the first release of this unit of competency in </w:t>
            </w:r>
            <w:r w:rsidRPr="00902378">
              <w:t>the UEP Generation Training Package.</w:t>
            </w:r>
          </w:p>
        </w:tc>
      </w:tr>
    </w:tbl>
    <w:p w:rsidR="00000000" w:rsidRPr="00902378" w:rsidP="00902378">
      <w:pPr>
        <w:pStyle w:val="NoPaddingFontSize1"/>
      </w:pPr>
    </w:p>
    <w:p w:rsidR="00000000" w:rsidRPr="00902378" w:rsidP="00902378">
      <w:pPr>
        <w:pStyle w:val="AllowPageBreak"/>
      </w:pPr>
    </w:p>
    <w:p w:rsidR="00000000" w:rsidRPr="00902378" w:rsidP="00902378">
      <w:pPr>
        <w:pStyle w:val="Heading1"/>
      </w:pPr>
      <w:bookmarkStart w:id="12" w:name="O_1228539"/>
      <w:bookmarkEnd w:id="12"/>
      <w:r w:rsidRPr="009023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>Evidence required to demonstrate competence in this unit must be relevant to and satisfy all the requirements of the elements, performance criteria and range of conditions on at</w:t>
            </w:r>
            <w:r w:rsidRPr="00902378">
              <w:t xml:space="preserve"> least two separate occasions and includes: </w:t>
            </w:r>
          </w:p>
        </w:tc>
      </w:tr>
      <w:tr w:rsidTr="00902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ListBullet"/>
            </w:pPr>
            <w:r w:rsidRPr="00902378">
              <w:t>applying Work, Health and Safety (WHS)/Occupational Health and Safety (OHS) requirements including:</w:t>
            </w:r>
          </w:p>
          <w:p w:rsidR="00000000" w:rsidRPr="00902378" w:rsidP="00902378">
            <w:pPr>
              <w:pStyle w:val="ListBullet2"/>
            </w:pPr>
            <w:r w:rsidRPr="00902378">
              <w:t>emergency procedures</w:t>
            </w:r>
          </w:p>
          <w:p w:rsidR="00000000" w:rsidRPr="00902378" w:rsidP="00902378">
            <w:pPr>
              <w:pStyle w:val="ListBullet2"/>
            </w:pPr>
            <w:r w:rsidRPr="00902378">
              <w:t>hazard identification</w:t>
            </w:r>
          </w:p>
          <w:p w:rsidR="00000000" w:rsidRPr="00902378" w:rsidP="00902378">
            <w:pPr>
              <w:pStyle w:val="ListBullet2"/>
            </w:pPr>
            <w:r w:rsidRPr="00902378">
              <w:t>risk control measures</w:t>
            </w:r>
          </w:p>
          <w:p w:rsidR="00000000" w:rsidRPr="00902378" w:rsidP="00902378">
            <w:pPr>
              <w:pStyle w:val="ListBullet2"/>
            </w:pPr>
            <w:r w:rsidRPr="00902378">
              <w:t>safe working practices</w:t>
            </w:r>
          </w:p>
          <w:p w:rsidR="00000000" w:rsidRPr="00902378" w:rsidP="00902378">
            <w:pPr>
              <w:pStyle w:val="ListBullet"/>
            </w:pPr>
            <w:r w:rsidRPr="00902378">
              <w:t>communicating with personnel</w:t>
            </w:r>
          </w:p>
          <w:p w:rsidR="00000000" w:rsidRPr="00902378" w:rsidP="00902378">
            <w:pPr>
              <w:pStyle w:val="ListBullet"/>
            </w:pPr>
            <w:r w:rsidRPr="00902378">
              <w:t>completing work as per scheduled requirements</w:t>
            </w:r>
          </w:p>
          <w:p w:rsidR="00000000" w:rsidRPr="00902378" w:rsidP="00902378">
            <w:pPr>
              <w:pStyle w:val="ListBullet"/>
            </w:pPr>
            <w:r w:rsidRPr="00902378">
              <w:t>determining cause of instrumentation equipment fault</w:t>
            </w:r>
          </w:p>
          <w:p w:rsidR="00000000" w:rsidRPr="00902378" w:rsidP="00902378">
            <w:pPr>
              <w:pStyle w:val="ListBullet"/>
            </w:pPr>
            <w:r w:rsidRPr="00902378">
              <w:t>determining permit to work requirements</w:t>
            </w:r>
          </w:p>
          <w:p w:rsidR="00000000" w:rsidRPr="00902378" w:rsidP="00902378">
            <w:pPr>
              <w:pStyle w:val="ListBullet"/>
            </w:pPr>
            <w:r w:rsidRPr="00902378">
              <w:t>diagnosing and repairing faults in instrumentation equipment</w:t>
            </w:r>
          </w:p>
          <w:p w:rsidR="00000000" w:rsidRPr="00902378" w:rsidP="00902378">
            <w:pPr>
              <w:pStyle w:val="ListBullet"/>
            </w:pPr>
            <w:r w:rsidRPr="00902378">
              <w:t>finding instrumentation equ</w:t>
            </w:r>
            <w:r w:rsidRPr="00902378">
              <w:t>ipment fault using fault finding and diagnostic techniques</w:t>
            </w:r>
          </w:p>
          <w:p w:rsidR="00000000" w:rsidRPr="00902378" w:rsidP="00902378">
            <w:pPr>
              <w:pStyle w:val="ListBullet"/>
            </w:pPr>
            <w:r w:rsidRPr="00902378">
              <w:t>identifying and selecting materials</w:t>
            </w:r>
          </w:p>
          <w:p w:rsidR="00000000" w:rsidRPr="00902378" w:rsidP="00902378">
            <w:pPr>
              <w:pStyle w:val="ListBullet"/>
            </w:pPr>
            <w:r w:rsidRPr="00902378">
              <w:t>implementing regulations, legislation, industry standards and codes of practice</w:t>
            </w:r>
          </w:p>
          <w:p w:rsidR="00000000" w:rsidRPr="00902378" w:rsidP="00902378">
            <w:pPr>
              <w:pStyle w:val="ListBullet"/>
            </w:pPr>
            <w:r w:rsidRPr="00902378">
              <w:t>interpreting manufacturers</w:t>
            </w:r>
            <w:r>
              <w:t>’</w:t>
            </w:r>
            <w:r w:rsidRPr="00902378">
              <w:t xml:space="preserve"> specifications and manuals</w:t>
            </w:r>
          </w:p>
          <w:p w:rsidR="00000000" w:rsidRPr="00902378" w:rsidP="00902378">
            <w:pPr>
              <w:pStyle w:val="ListBullet"/>
            </w:pPr>
            <w:r w:rsidRPr="00902378">
              <w:t>planning for diagnosis and fault repair of instrumentation equipment work</w:t>
            </w:r>
          </w:p>
          <w:p w:rsidR="00000000" w:rsidRPr="00902378" w:rsidP="00902378">
            <w:pPr>
              <w:pStyle w:val="ListBullet"/>
            </w:pPr>
            <w:r w:rsidRPr="00902378">
              <w:t>repairing instrumentation equipment fault</w:t>
            </w:r>
          </w:p>
          <w:p w:rsidR="00000000" w:rsidRPr="00902378" w:rsidP="00902378">
            <w:pPr>
              <w:pStyle w:val="ListBullet"/>
            </w:pPr>
            <w:r w:rsidRPr="00902378">
              <w:t>using tools and equipment</w:t>
            </w:r>
          </w:p>
          <w:p w:rsidR="00000000" w:rsidRPr="00902378" w:rsidP="00902378">
            <w:pPr>
              <w:pStyle w:val="ListBullet"/>
            </w:pPr>
            <w:r w:rsidRPr="00902378">
              <w:t>verifying instrumentation equipment fault using data analysis techniques and tools</w:t>
            </w:r>
          </w:p>
          <w:p w:rsidR="00000000" w:rsidRPr="00902378" w:rsidP="00902378">
            <w:pPr>
              <w:pStyle w:val="ListBullet"/>
            </w:pPr>
            <w:r w:rsidRPr="00902378">
              <w:t>working with test and measureme</w:t>
            </w:r>
            <w:r w:rsidRPr="00902378">
              <w:t>nt instruments</w:t>
            </w:r>
          </w:p>
        </w:tc>
      </w:tr>
    </w:tbl>
    <w:p w:rsidR="00000000" w:rsidRPr="00902378" w:rsidP="00902378">
      <w:pPr>
        <w:pStyle w:val="NoPaddingFontSize1"/>
      </w:pPr>
    </w:p>
    <w:p w:rsidR="00000000" w:rsidRPr="00902378" w:rsidP="00902378">
      <w:pPr>
        <w:pStyle w:val="AllowPageBreak"/>
      </w:pPr>
    </w:p>
    <w:p w:rsidR="00000000" w:rsidRPr="00902378" w:rsidP="00902378">
      <w:pPr>
        <w:pStyle w:val="Heading1"/>
      </w:pPr>
      <w:bookmarkStart w:id="13" w:name="O_1228538"/>
      <w:bookmarkEnd w:id="13"/>
      <w:r w:rsidRPr="009023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378">
            <w:pPr>
              <w:pStyle w:val="BodyText"/>
              <w:rPr>
                <w:lang w:val="en-NZ"/>
              </w:rPr>
            </w:pPr>
            <w:r w:rsidRPr="00902378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902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ListBullet"/>
            </w:pPr>
            <w:r w:rsidRPr="00902378">
              <w:t>diagnosing and repairing faults in instrumentation equipment</w:t>
            </w:r>
          </w:p>
          <w:p w:rsidR="00000000" w:rsidRPr="00902378" w:rsidP="00902378">
            <w:pPr>
              <w:pStyle w:val="ListBullet"/>
            </w:pPr>
            <w:r w:rsidRPr="00902378">
              <w:t>diagnostic and fault finding techniques and procedures</w:t>
            </w:r>
          </w:p>
          <w:p w:rsidR="00000000" w:rsidRPr="00902378" w:rsidP="00902378">
            <w:pPr>
              <w:pStyle w:val="ListBullet"/>
            </w:pPr>
            <w:r w:rsidRPr="00902378">
              <w:t xml:space="preserve">equipment and materials </w:t>
            </w:r>
          </w:p>
          <w:p w:rsidR="00000000" w:rsidRPr="00902378" w:rsidP="00902378">
            <w:pPr>
              <w:pStyle w:val="ListBullet"/>
            </w:pPr>
            <w:r w:rsidRPr="00902378">
              <w:t>instrument calibration techniques</w:t>
            </w:r>
          </w:p>
          <w:p w:rsidR="00000000" w:rsidRPr="00902378" w:rsidP="00902378">
            <w:pPr>
              <w:pStyle w:val="ListBullet"/>
            </w:pPr>
            <w:r w:rsidRPr="00902378">
              <w:t>instrumentation equipment</w:t>
            </w:r>
          </w:p>
          <w:p w:rsidR="00000000" w:rsidRPr="00902378" w:rsidP="00902378">
            <w:pPr>
              <w:pStyle w:val="ListBullet"/>
            </w:pPr>
            <w:r w:rsidRPr="00902378">
              <w:t>isolations</w:t>
            </w:r>
          </w:p>
          <w:p w:rsidR="00000000" w:rsidRPr="00902378" w:rsidP="00902378">
            <w:pPr>
              <w:pStyle w:val="ListBullet"/>
            </w:pPr>
            <w:r w:rsidRPr="00902378">
              <w:t>legislation, industry standards, codes of practice and regulations</w:t>
            </w:r>
          </w:p>
          <w:p w:rsidR="00000000" w:rsidRPr="00902378" w:rsidP="00902378">
            <w:pPr>
              <w:pStyle w:val="ListBullet"/>
            </w:pPr>
            <w:r w:rsidRPr="00902378">
              <w:t>manufacturers</w:t>
            </w:r>
            <w:r>
              <w:t>’</w:t>
            </w:r>
            <w:r w:rsidRPr="00902378">
              <w:t xml:space="preserve"> specifications and manuals</w:t>
            </w:r>
          </w:p>
          <w:p w:rsidR="00000000" w:rsidRPr="00902378" w:rsidP="00902378">
            <w:pPr>
              <w:pStyle w:val="ListBullet"/>
            </w:pPr>
            <w:r w:rsidRPr="00902378">
              <w:t>permit to work system</w:t>
            </w:r>
          </w:p>
          <w:p w:rsidR="00000000" w:rsidRPr="00902378" w:rsidP="00902378">
            <w:pPr>
              <w:pStyle w:val="ListBullet"/>
            </w:pPr>
            <w:r w:rsidRPr="00902378">
              <w:t>plant and equipment and its location</w:t>
            </w:r>
          </w:p>
          <w:p w:rsidR="00000000" w:rsidRPr="00902378" w:rsidP="00902378">
            <w:pPr>
              <w:pStyle w:val="ListBullet"/>
            </w:pPr>
            <w:r w:rsidRPr="00902378">
              <w:t>repair and verification techniques</w:t>
            </w:r>
          </w:p>
          <w:p w:rsidR="00000000" w:rsidRPr="00902378" w:rsidP="00902378">
            <w:pPr>
              <w:pStyle w:val="ListBullet"/>
            </w:pPr>
            <w:r w:rsidRPr="00902378">
              <w:t>test and measurement instruments</w:t>
            </w:r>
          </w:p>
          <w:p w:rsidR="00000000" w:rsidRPr="00902378" w:rsidP="00902378">
            <w:pPr>
              <w:pStyle w:val="ListBullet"/>
            </w:pPr>
            <w:r w:rsidRPr="00902378">
              <w:t>typical arrangements</w:t>
            </w:r>
            <w:r w:rsidRPr="00902378">
              <w:t xml:space="preserve"> of power production plant</w:t>
            </w:r>
          </w:p>
          <w:p w:rsidR="00000000" w:rsidRPr="00902378" w:rsidP="00902378">
            <w:pPr>
              <w:pStyle w:val="ListBullet"/>
            </w:pPr>
            <w:r w:rsidRPr="00902378">
              <w:t>WHS/OHS legislated requirements including:</w:t>
            </w:r>
          </w:p>
          <w:p w:rsidR="00000000" w:rsidRPr="00902378" w:rsidP="00902378">
            <w:pPr>
              <w:pStyle w:val="ListBullet2"/>
            </w:pPr>
            <w:r w:rsidRPr="00902378">
              <w:t>emergency procedures</w:t>
            </w:r>
          </w:p>
          <w:p w:rsidR="00000000" w:rsidRPr="00902378" w:rsidP="00902378">
            <w:pPr>
              <w:pStyle w:val="ListBullet2"/>
            </w:pPr>
            <w:r w:rsidRPr="00902378">
              <w:t>hazard identification</w:t>
            </w:r>
          </w:p>
          <w:p w:rsidR="00000000" w:rsidRPr="00902378" w:rsidP="00902378">
            <w:pPr>
              <w:pStyle w:val="ListBullet2"/>
            </w:pPr>
            <w:r w:rsidRPr="00902378">
              <w:t>risk control measures</w:t>
            </w:r>
          </w:p>
          <w:p w:rsidR="00000000" w:rsidRPr="00902378" w:rsidP="00902378">
            <w:pPr>
              <w:pStyle w:val="ListBullet2"/>
            </w:pPr>
            <w:r w:rsidRPr="00902378">
              <w:t xml:space="preserve">safe working practices </w:t>
            </w:r>
          </w:p>
          <w:p w:rsidR="00000000" w:rsidRPr="00902378" w:rsidP="00902378">
            <w:pPr>
              <w:pStyle w:val="ListBullet"/>
            </w:pPr>
            <w:r w:rsidRPr="00902378">
              <w:t>workplace documentation</w:t>
            </w:r>
          </w:p>
          <w:p w:rsidR="00000000" w:rsidRPr="00902378" w:rsidP="00902378">
            <w:pPr>
              <w:pStyle w:val="ListBullet"/>
            </w:pPr>
            <w:r w:rsidRPr="00902378">
              <w:t>workplace policies and procedures</w:t>
            </w:r>
          </w:p>
        </w:tc>
      </w:tr>
    </w:tbl>
    <w:p w:rsidR="00000000" w:rsidRPr="00902378" w:rsidP="00902378">
      <w:pPr>
        <w:pStyle w:val="NoPaddingFontSize1"/>
      </w:pPr>
    </w:p>
    <w:p w:rsidR="00000000" w:rsidRPr="00902378" w:rsidP="00902378">
      <w:pPr>
        <w:pStyle w:val="AllowPageBreak"/>
      </w:pPr>
    </w:p>
    <w:p w:rsidR="00000000" w:rsidRPr="00902378" w:rsidP="00902378">
      <w:pPr>
        <w:pStyle w:val="Heading1"/>
      </w:pPr>
      <w:bookmarkStart w:id="14" w:name="O_1228537"/>
      <w:bookmarkEnd w:id="14"/>
      <w:r w:rsidRPr="009023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378" w:rsidP="00902378">
            <w:pPr>
              <w:pStyle w:val="BodyText"/>
            </w:pPr>
            <w:r w:rsidRPr="0090237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02378" w:rsidP="00902378">
            <w:pPr>
              <w:pStyle w:val="BodyText"/>
            </w:pPr>
            <w:r w:rsidRPr="00902378">
              <w:t>As a minimum, assessment must satisfy appli</w:t>
            </w:r>
            <w:r w:rsidRPr="00902378">
              <w:t>cable regulatory requirements, which include requirements in the Standards for Registered Training Organisations current at the time of assessment.</w:t>
            </w:r>
          </w:p>
          <w:p w:rsidR="00000000" w:rsidRPr="00902378" w:rsidP="00902378">
            <w:pPr>
              <w:pStyle w:val="BodyText"/>
            </w:pPr>
            <w:r w:rsidRPr="00902378">
              <w:t xml:space="preserve">Assessment processes and techniques must be appropriate to the language, literacy and numeracy requirements </w:t>
            </w:r>
            <w:r w:rsidRPr="00902378">
              <w:t>of the work being performed and the needs of the candidate.</w:t>
            </w:r>
          </w:p>
          <w:p w:rsidR="00000000" w:rsidRPr="00902378" w:rsidP="00902378">
            <w:pPr>
              <w:pStyle w:val="BodyText"/>
            </w:pPr>
            <w:r w:rsidRPr="00902378">
              <w:t>Assessment must occur in workplace operational situations. Where this is not appropriate, assessment must occur in simulated workplace operational situations that reflect workplace conditions. Res</w:t>
            </w:r>
            <w:r w:rsidRPr="00902378">
              <w:t>ources for assessment must include access to:</w:t>
            </w:r>
          </w:p>
          <w:p w:rsidR="00000000" w:rsidRPr="00902378" w:rsidP="00902378">
            <w:pPr>
              <w:pStyle w:val="ListBullet"/>
            </w:pPr>
            <w:r w:rsidRPr="00902378">
              <w:t>a range of relevant exercises, case studies and/or other simulations</w:t>
            </w:r>
          </w:p>
          <w:p w:rsidR="00000000" w:rsidRPr="00902378" w:rsidP="00902378">
            <w:pPr>
              <w:pStyle w:val="ListBullet"/>
            </w:pPr>
            <w:r w:rsidRPr="00902378">
              <w:t xml:space="preserve">relevant and appropriate materials, tools, equipment and personal protective equipment currently used in industry </w:t>
            </w:r>
          </w:p>
          <w:p w:rsidR="00000000" w:rsidRPr="00902378" w:rsidP="00902378">
            <w:pPr>
              <w:pStyle w:val="ListBullet"/>
            </w:pPr>
            <w:r w:rsidRPr="00902378">
              <w:t xml:space="preserve">applicable documentation </w:t>
            </w:r>
            <w:r w:rsidRPr="00902378">
              <w:t>including workplace procedures, industry standards, equipment specifications, regulations, codes of practice and operation manuals.</w:t>
            </w:r>
          </w:p>
        </w:tc>
      </w:tr>
    </w:tbl>
    <w:p w:rsidR="00000000" w:rsidRPr="00902378" w:rsidP="00902378">
      <w:pPr>
        <w:pStyle w:val="NoPaddingFontSize1"/>
      </w:pPr>
    </w:p>
    <w:p w:rsidR="00000000" w:rsidRPr="00902378" w:rsidP="00902378">
      <w:pPr>
        <w:pStyle w:val="AllowPageBreak"/>
      </w:pPr>
    </w:p>
    <w:p w:rsidR="00000000" w:rsidRPr="00902378" w:rsidP="00902378">
      <w:pPr>
        <w:pStyle w:val="Heading1"/>
      </w:pPr>
      <w:bookmarkStart w:id="15" w:name="O_1228552"/>
      <w:bookmarkEnd w:id="15"/>
      <w:r w:rsidRPr="00902378">
        <w:t>Links</w:t>
      </w:r>
    </w:p>
    <w:p w:rsidR="00000000" w:rsidRPr="00902378" w:rsidP="005D32F2">
      <w:pPr>
        <w:pStyle w:val="BodyText"/>
      </w:pPr>
      <w:r w:rsidRPr="009023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F5A3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02378" w:rsidP="00902378"/>
    <w:sectPr w:rsidSect="009023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78" w:rsidRPr="005D32F2" w:rsidP="005D32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F2" w:rsidP="00902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32F2" w:rsidP="00902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D32F2" w:rsidP="009023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78" w:rsidP="00902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32F2">
      <w:t>Approved</w:t>
    </w:r>
    <w:r w:rsidR="005D32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32F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32F2">
      <w:rPr>
        <w:noProof/>
      </w:rPr>
      <w:t>5</w:t>
    </w:r>
    <w:r>
      <w:rPr>
        <w:noProof/>
      </w:rPr>
      <w:fldChar w:fldCharType="end"/>
    </w:r>
  </w:p>
  <w:p w:rsidR="00902378" w:rsidP="00902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32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32F2">
      <w:t>Powering Skills Organisation</w:t>
    </w:r>
    <w:r w:rsidR="005D32F2">
      <w:fldChar w:fldCharType="end"/>
    </w:r>
  </w:p>
  <w:p w:rsidR="00902378" w:rsidP="00902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378" w:rsidRPr="005D32F2" w:rsidP="005D32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F2" w:rsidRPr="002D2AF8" w:rsidP="00902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UEPMNT357 Diagnose and repair faults in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32F2" w:rsidP="009023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378" w:rsidRPr="002D2AF8" w:rsidP="00902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32F2">
      <w:t>UEPMNT357 Diagnose and repair faults in instrumentation equipment</w:t>
    </w:r>
    <w:r w:rsidR="005D32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32F2">
      <w:rPr>
        <w:noProof/>
      </w:rPr>
      <w:t>2 March 2025</w:t>
    </w:r>
    <w:r>
      <w:fldChar w:fldCharType="end"/>
    </w:r>
  </w:p>
  <w:p w:rsidR="00902378" w:rsidP="00902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08F5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346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1A7A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378"/>
  </w:style>
  <w:style w:type="character" w:customStyle="1" w:styleId="Heading1Char">
    <w:name w:val="Heading 1 Char"/>
    <w:basedOn w:val="DefaultParagraphFont"/>
    <w:link w:val="Heading1"/>
    <w:rsid w:val="00902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3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3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378"/>
    <w:rPr>
      <w:b/>
      <w:spacing w:val="0"/>
    </w:rPr>
  </w:style>
  <w:style w:type="paragraph" w:styleId="ListBullet2">
    <w:name w:val="List Bullet 2"/>
    <w:basedOn w:val="List2"/>
    <w:rsid w:val="009023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2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2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3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3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3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378"/>
    <w:rPr>
      <w:i/>
    </w:rPr>
  </w:style>
  <w:style w:type="paragraph" w:styleId="Caption">
    <w:name w:val="caption"/>
    <w:basedOn w:val="BodyText"/>
    <w:next w:val="Normal"/>
    <w:qFormat/>
    <w:rsid w:val="00902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378"/>
  </w:style>
  <w:style w:type="paragraph" w:styleId="TableofFigures">
    <w:name w:val="table of figures"/>
    <w:basedOn w:val="Normal"/>
    <w:next w:val="Normal"/>
    <w:semiHidden/>
    <w:rsid w:val="00902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3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2378"/>
    <w:rPr>
      <w:rFonts w:ascii="Wingdings" w:hAnsi="Wingdings"/>
    </w:rPr>
  </w:style>
  <w:style w:type="paragraph" w:customStyle="1" w:styleId="TableHeading">
    <w:name w:val="Table Heading"/>
    <w:basedOn w:val="HeadingBase"/>
    <w:rsid w:val="009023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378"/>
    <w:rPr>
      <w:color w:val="0033CC"/>
      <w:u w:val="none"/>
    </w:rPr>
  </w:style>
  <w:style w:type="paragraph" w:customStyle="1" w:styleId="BodyTextRight">
    <w:name w:val="Body Text Right"/>
    <w:basedOn w:val="BodyText"/>
    <w:rsid w:val="00902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3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378"/>
    <w:rPr>
      <w:sz w:val="32"/>
    </w:rPr>
  </w:style>
  <w:style w:type="paragraph" w:customStyle="1" w:styleId="HeadingProcedure">
    <w:name w:val="Heading Procedure"/>
    <w:basedOn w:val="HeadingBase"/>
    <w:next w:val="Normal"/>
    <w:rsid w:val="00902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378"/>
    <w:pPr>
      <w:spacing w:before="60" w:after="60"/>
    </w:pPr>
  </w:style>
  <w:style w:type="paragraph" w:styleId="ListContinue">
    <w:name w:val="List Continue"/>
    <w:basedOn w:val="List"/>
    <w:rsid w:val="00902378"/>
    <w:pPr>
      <w:ind w:firstLine="0"/>
    </w:pPr>
  </w:style>
  <w:style w:type="paragraph" w:customStyle="1" w:styleId="ListNote">
    <w:name w:val="List Note"/>
    <w:basedOn w:val="List"/>
    <w:rsid w:val="00902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378"/>
    <w:rPr>
      <w:rFonts w:ascii="Courier New" w:hAnsi="Courier New"/>
    </w:rPr>
  </w:style>
  <w:style w:type="paragraph" w:customStyle="1" w:styleId="NoteBullet">
    <w:name w:val="Note Bullet"/>
    <w:basedOn w:val="Note"/>
    <w:rsid w:val="00902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3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2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378"/>
    <w:rPr>
      <w:b/>
      <w:smallCaps/>
    </w:rPr>
  </w:style>
  <w:style w:type="paragraph" w:customStyle="1" w:styleId="TableListNumber">
    <w:name w:val="Table List Number"/>
    <w:basedOn w:val="ListNumber"/>
    <w:rsid w:val="00902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378"/>
    <w:pPr>
      <w:numPr>
        <w:numId w:val="9"/>
      </w:numPr>
    </w:pPr>
  </w:style>
  <w:style w:type="paragraph" w:customStyle="1" w:styleId="ListAlpha2">
    <w:name w:val="List Alpha 2"/>
    <w:basedOn w:val="List2"/>
    <w:rsid w:val="00902378"/>
    <w:pPr>
      <w:numPr>
        <w:numId w:val="8"/>
      </w:numPr>
    </w:pPr>
  </w:style>
  <w:style w:type="paragraph" w:styleId="List2">
    <w:name w:val="List 2"/>
    <w:basedOn w:val="BodyText"/>
    <w:rsid w:val="00902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3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3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2378"/>
    <w:pPr>
      <w:numPr>
        <w:numId w:val="4"/>
      </w:numPr>
    </w:pPr>
  </w:style>
  <w:style w:type="paragraph" w:styleId="ListContinue2">
    <w:name w:val="List Continue 2"/>
    <w:basedOn w:val="List2"/>
    <w:rsid w:val="00902378"/>
    <w:pPr>
      <w:ind w:firstLine="0"/>
    </w:pPr>
  </w:style>
  <w:style w:type="paragraph" w:styleId="ListContinue3">
    <w:name w:val="List Continue 3"/>
    <w:basedOn w:val="List3"/>
    <w:rsid w:val="00902378"/>
    <w:pPr>
      <w:ind w:left="1021" w:firstLine="0"/>
    </w:pPr>
  </w:style>
  <w:style w:type="paragraph" w:styleId="ListContinue4">
    <w:name w:val="List Continue 4"/>
    <w:basedOn w:val="List4"/>
    <w:rsid w:val="00902378"/>
    <w:pPr>
      <w:ind w:firstLine="0"/>
    </w:pPr>
  </w:style>
  <w:style w:type="paragraph" w:styleId="ListContinue5">
    <w:name w:val="List Continue 5"/>
    <w:basedOn w:val="List5"/>
    <w:rsid w:val="00902378"/>
    <w:pPr>
      <w:ind w:firstLine="0"/>
    </w:pPr>
  </w:style>
  <w:style w:type="paragraph" w:styleId="ListNumber3">
    <w:name w:val="List Number 3"/>
    <w:basedOn w:val="List3"/>
    <w:rsid w:val="00902378"/>
    <w:pPr>
      <w:numPr>
        <w:numId w:val="5"/>
      </w:numPr>
    </w:pPr>
  </w:style>
  <w:style w:type="paragraph" w:styleId="ListNumber4">
    <w:name w:val="List Number 4"/>
    <w:basedOn w:val="List4"/>
    <w:rsid w:val="00902378"/>
    <w:pPr>
      <w:numPr>
        <w:numId w:val="6"/>
      </w:numPr>
    </w:pPr>
  </w:style>
  <w:style w:type="paragraph" w:styleId="ListNumber5">
    <w:name w:val="List Number 5"/>
    <w:basedOn w:val="List5"/>
    <w:rsid w:val="00902378"/>
    <w:pPr>
      <w:numPr>
        <w:numId w:val="7"/>
      </w:numPr>
    </w:pPr>
  </w:style>
  <w:style w:type="paragraph" w:styleId="BlockText">
    <w:name w:val="Block Text"/>
    <w:basedOn w:val="Normal"/>
    <w:rsid w:val="00902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378"/>
    <w:rPr>
      <w:sz w:val="16"/>
      <w:vertAlign w:val="superscript"/>
    </w:rPr>
  </w:style>
  <w:style w:type="character" w:customStyle="1" w:styleId="Symbols">
    <w:name w:val="Symbols"/>
    <w:basedOn w:val="DefaultParagraphFont"/>
    <w:rsid w:val="00902378"/>
    <w:rPr>
      <w:rFonts w:ascii="Symbol" w:hAnsi="Symbol"/>
    </w:rPr>
  </w:style>
  <w:style w:type="character" w:customStyle="1" w:styleId="MenuOptions">
    <w:name w:val="Menu Options"/>
    <w:basedOn w:val="DefaultParagraphFont"/>
    <w:rsid w:val="00902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378"/>
    <w:rPr>
      <w:b/>
    </w:rPr>
  </w:style>
  <w:style w:type="character" w:customStyle="1" w:styleId="Underlined">
    <w:name w:val="Underlined"/>
    <w:basedOn w:val="DefaultParagraphFont"/>
    <w:rsid w:val="00902378"/>
    <w:rPr>
      <w:u w:val="single"/>
    </w:rPr>
  </w:style>
  <w:style w:type="paragraph" w:customStyle="1" w:styleId="TableBodyTextRight">
    <w:name w:val="Table Body Text Right"/>
    <w:basedOn w:val="TableBodyText"/>
    <w:rsid w:val="00902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378"/>
    <w:rPr>
      <w:sz w:val="18"/>
    </w:rPr>
  </w:style>
  <w:style w:type="paragraph" w:customStyle="1" w:styleId="BodySmallRight">
    <w:name w:val="Body Small Right"/>
    <w:basedOn w:val="BodyTextRight"/>
    <w:rsid w:val="00902378"/>
    <w:rPr>
      <w:sz w:val="18"/>
      <w:szCs w:val="18"/>
    </w:rPr>
  </w:style>
  <w:style w:type="paragraph" w:customStyle="1" w:styleId="MarginEdition">
    <w:name w:val="Margin Edition"/>
    <w:basedOn w:val="MarginNote"/>
    <w:rsid w:val="00902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378"/>
    <w:rPr>
      <w:sz w:val="2"/>
      <w:szCs w:val="2"/>
    </w:rPr>
  </w:style>
  <w:style w:type="character" w:customStyle="1" w:styleId="Small">
    <w:name w:val="Small"/>
    <w:basedOn w:val="DefaultParagraphFont"/>
    <w:rsid w:val="00902378"/>
    <w:rPr>
      <w:sz w:val="16"/>
    </w:rPr>
  </w:style>
  <w:style w:type="paragraph" w:customStyle="1" w:styleId="WideTable">
    <w:name w:val="Wide Table"/>
    <w:basedOn w:val="Normal"/>
    <w:rsid w:val="00902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378"/>
  </w:style>
  <w:style w:type="paragraph" w:styleId="Quote">
    <w:name w:val="Quote"/>
    <w:basedOn w:val="Heading1"/>
    <w:link w:val="QuoteChar"/>
    <w:qFormat/>
    <w:rsid w:val="00902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378"/>
    <w:pPr>
      <w:pageBreakBefore/>
    </w:pPr>
  </w:style>
  <w:style w:type="paragraph" w:customStyle="1" w:styleId="Border">
    <w:name w:val="Border"/>
    <w:basedOn w:val="Normal"/>
    <w:qFormat/>
    <w:rsid w:val="00902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378"/>
    <w:rPr>
      <w:u w:val="single"/>
    </w:rPr>
  </w:style>
  <w:style w:type="character" w:customStyle="1" w:styleId="BoldandItalics">
    <w:name w:val="Bold and Italics"/>
    <w:qFormat/>
    <w:rsid w:val="00902378"/>
    <w:rPr>
      <w:b/>
      <w:i/>
      <w:u w:val="none"/>
    </w:rPr>
  </w:style>
  <w:style w:type="paragraph" w:styleId="BalloonText">
    <w:name w:val="Balloon Text"/>
    <w:basedOn w:val="Normal"/>
    <w:link w:val="BalloonTextChar"/>
    <w:rsid w:val="00902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378"/>
    <w:pPr>
      <w:spacing w:before="0" w:after="0"/>
    </w:pPr>
  </w:style>
  <w:style w:type="paragraph" w:customStyle="1" w:styleId="BodyTextBold">
    <w:name w:val="Body Text Bold"/>
    <w:basedOn w:val="BodyText"/>
    <w:qFormat/>
    <w:rsid w:val="00902378"/>
    <w:rPr>
      <w:b/>
    </w:rPr>
  </w:style>
  <w:style w:type="character" w:styleId="Hyperlink">
    <w:name w:val="Hyperlink"/>
    <w:basedOn w:val="DefaultParagraphFont"/>
    <w:uiPriority w:val="99"/>
    <w:unhideWhenUsed/>
    <w:rsid w:val="005D32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1395</Words>
  <Characters>9282</Characters>
  <Application>Microsoft Office Word</Application>
  <DocSecurity>0</DocSecurity>
  <Lines>343</Lines>
  <Paragraphs>190</Paragraphs>
  <ScaleCrop>false</ScaleCrop>
  <Company>Author-it Software Corporation Ltd.</Company>
  <LinksUpToDate>false</LinksUpToDate>
  <CharactersWithSpaces>10487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UEPMNT357 Diagnose and repair faults in instrumentation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2025-03-01T13:50:00Z</dcterms:created>
  <dcterms:modified xsi:type="dcterms:W3CDTF">2025-03-01T13:50:00Z</dcterms:modified>
</cp:coreProperties>
</file>