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F458D" w:rsidP="00EF458D">
      <w:pPr>
        <w:pStyle w:val="Title"/>
      </w:pPr>
      <w:r>
        <w:fldChar w:fldCharType="begin"/>
      </w:r>
      <w:r>
        <w:instrText xml:space="preserve"> TITLE   \* MERGEFORMAT </w:instrText>
      </w:r>
      <w:r>
        <w:fldChar w:fldCharType="separate"/>
      </w:r>
      <w:r>
        <w:t>UEPMNT356 Maintain instrumentation equipment</w:t>
      </w:r>
      <w:r>
        <w:fldChar w:fldCharType="end"/>
      </w:r>
    </w:p>
    <w:p w:rsidR="00EF458D" w:rsidP="00EF458D">
      <w:pPr>
        <w:pStyle w:val="Version"/>
        <w:sectPr w:rsidSect="009B5F0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B5F09" w:rsidP="009B5F09">
      <w:pPr>
        <w:pStyle w:val="SuperHeading"/>
      </w:pPr>
      <w:r w:rsidRPr="009B5F09">
        <w:t>UEPMNT356 Maintain instrumentation equipment</w:t>
      </w:r>
    </w:p>
    <w:p w:rsidR="00000000" w:rsidRPr="009B5F09" w:rsidP="009B5F09">
      <w:pPr>
        <w:pStyle w:val="Heading1"/>
      </w:pPr>
      <w:bookmarkStart w:id="1" w:name="O_1228532"/>
      <w:bookmarkEnd w:id="1"/>
      <w:r w:rsidRPr="009B5F09">
        <w:t>Modification History</w:t>
      </w:r>
    </w:p>
    <w:tbl>
      <w:tblPr>
        <w:tblW w:w="9497" w:type="dxa"/>
        <w:tblLayout w:type="fixed"/>
        <w:tblCellMar>
          <w:left w:w="62" w:type="dxa"/>
          <w:right w:w="62" w:type="dxa"/>
        </w:tblCellMar>
        <w:tblLook w:val="0000"/>
      </w:tblPr>
      <w:tblGrid>
        <w:gridCol w:w="9497"/>
      </w:tblGrid>
      <w:tr w:rsidTr="009B5F0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B5F09" w:rsidP="009B5F09">
            <w:pPr>
              <w:pStyle w:val="BodyText"/>
            </w:pPr>
            <w:r w:rsidRPr="009B5F09">
              <w:rPr>
                <w:rStyle w:val="SpecialBold"/>
              </w:rPr>
              <w:t>Release 2.</w:t>
            </w:r>
            <w:r w:rsidRPr="009B5F09">
              <w:t xml:space="preserve"> Minor release to update superseded pre-requisite units.</w:t>
            </w:r>
          </w:p>
          <w:p w:rsidR="00000000" w:rsidRPr="009B5F09" w:rsidP="009B5F09">
            <w:pPr>
              <w:pStyle w:val="BodyText"/>
            </w:pPr>
            <w:r w:rsidRPr="009B5F09">
              <w:rPr>
                <w:rStyle w:val="SpecialBold"/>
              </w:rPr>
              <w:t>Release 1</w:t>
            </w:r>
            <w:r w:rsidRPr="009B5F09">
              <w:t>. This is the first release of this unit of competency in the UEP Generation Training Package.</w:t>
            </w:r>
          </w:p>
        </w:tc>
      </w:tr>
    </w:tbl>
    <w:p w:rsidR="00000000" w:rsidRPr="009B5F09" w:rsidP="009B5F09">
      <w:pPr>
        <w:pStyle w:val="NoPaddingFontSize1"/>
      </w:pPr>
    </w:p>
    <w:p w:rsidR="00000000" w:rsidRPr="009B5F09" w:rsidP="009B5F09">
      <w:pPr>
        <w:pStyle w:val="AllowPageBreak"/>
      </w:pPr>
    </w:p>
    <w:p w:rsidR="00000000" w:rsidRPr="009B5F09" w:rsidP="009B5F09">
      <w:pPr>
        <w:pStyle w:val="Heading1"/>
      </w:pPr>
      <w:bookmarkStart w:id="2" w:name="O_1228531"/>
      <w:bookmarkEnd w:id="2"/>
      <w:r w:rsidRPr="009B5F09">
        <w:t>Application</w:t>
      </w:r>
    </w:p>
    <w:tbl>
      <w:tblPr>
        <w:tblW w:w="9497" w:type="dxa"/>
        <w:tblLayout w:type="fixed"/>
        <w:tblCellMar>
          <w:left w:w="62" w:type="dxa"/>
          <w:right w:w="62" w:type="dxa"/>
        </w:tblCellMar>
        <w:tblLook w:val="0000"/>
      </w:tblPr>
      <w:tblGrid>
        <w:gridCol w:w="9497"/>
      </w:tblGrid>
      <w:tr w:rsidTr="009B5F0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B5F09" w:rsidP="009B5F09">
            <w:pPr>
              <w:pStyle w:val="BodyText"/>
            </w:pPr>
            <w:r w:rsidRPr="009B5F09">
              <w:t>This unit involves the</w:t>
            </w:r>
            <w:r w:rsidRPr="009B5F09">
              <w:t xml:space="preserve"> skills and knowledge required to undertake the maintenance of instrumentation equipment including, but not limited to, process measurement, control and analytical instrumentation.</w:t>
            </w:r>
          </w:p>
          <w:p w:rsidR="00000000" w:rsidRPr="009B5F09" w:rsidP="009B5F09">
            <w:pPr>
              <w:pStyle w:val="BodyText"/>
            </w:pPr>
            <w:r w:rsidRPr="009B5F09">
              <w:t>Instrumentation equipment measures, monitors or controls flows, temperature</w:t>
            </w:r>
            <w:r w:rsidRPr="009B5F09">
              <w:t>, levels or pressure and typically forms part of the control system in a power generation facility. Maintenance is an essential part of the ongoing care and upkeep required to ensure all instrumentation equipment is operationally efficient.</w:t>
            </w:r>
          </w:p>
          <w:p w:rsidR="00000000" w:rsidRPr="009B5F09" w:rsidP="009B5F09">
            <w:pPr>
              <w:pStyle w:val="BodyText"/>
            </w:pPr>
            <w:r w:rsidRPr="009B5F09">
              <w:t>Competency in t</w:t>
            </w:r>
            <w:r w:rsidRPr="009B5F09">
              <w:t>his unit requires the ability to plan work, maintain instrumentation equipment and to report on all completed work tasks. Individuals will, in general, work under supervision in an electrical, electronic and/or mechanical equipment repair workshop or on si</w:t>
            </w:r>
            <w:r w:rsidRPr="009B5F09">
              <w:t xml:space="preserve">te. </w:t>
            </w:r>
          </w:p>
          <w:p w:rsidR="00000000" w:rsidRPr="009B5F09" w:rsidP="009B5F09">
            <w:pPr>
              <w:pStyle w:val="BodyText"/>
            </w:pPr>
            <w:r w:rsidRPr="009B5F09">
              <w:t xml:space="preserve">Power generation maintenance personnel are typically trained and authorised to receive permits to work. </w:t>
            </w:r>
          </w:p>
          <w:p w:rsidR="00000000" w:rsidRPr="009B5F09" w:rsidP="009B5F09">
            <w:pPr>
              <w:pStyle w:val="BodyText"/>
            </w:pPr>
            <w:r w:rsidRPr="009B5F09">
              <w:t>No licensing, legislative or certification requirements apply to this unit at the time of publication.</w:t>
            </w:r>
          </w:p>
          <w:p w:rsidR="00000000" w:rsidRPr="009B5F09" w:rsidP="009B5F09">
            <w:pPr>
              <w:pStyle w:val="BodyText"/>
            </w:pPr>
            <w:r w:rsidRPr="009B5F09">
              <w:rPr>
                <w:rStyle w:val="SpecialBold"/>
              </w:rPr>
              <w:t>Note: Workplace practice</w:t>
            </w:r>
          </w:p>
          <w:p w:rsidR="00000000" w:rsidRPr="009B5F09" w:rsidP="009B5F09">
            <w:pPr>
              <w:pStyle w:val="BodyText"/>
            </w:pPr>
            <w:r w:rsidRPr="009B5F09">
              <w:t>The application of</w:t>
            </w:r>
            <w:r w:rsidRPr="009B5F09">
              <w:t xml:space="preserve"> the skills and knowledge described in this unit of competency may require a licence or training permit to practice in the workplace, where work is carried out on gas and electrical installations. Additional and/or other conditions may apply under state an</w:t>
            </w:r>
            <w:r w:rsidRPr="009B5F09">
              <w:t xml:space="preserve">d territory legislative and regulatory licensing requirements. </w:t>
            </w:r>
          </w:p>
        </w:tc>
      </w:tr>
    </w:tbl>
    <w:p w:rsidR="00000000" w:rsidRPr="009B5F09" w:rsidP="009B5F09">
      <w:pPr>
        <w:pStyle w:val="NoPaddingFontSize1"/>
      </w:pPr>
    </w:p>
    <w:p w:rsidR="00000000" w:rsidRPr="009B5F09" w:rsidP="009B5F09">
      <w:pPr>
        <w:pStyle w:val="AllowPageBreak"/>
      </w:pPr>
    </w:p>
    <w:p w:rsidR="00000000" w:rsidRPr="009B5F09" w:rsidP="009B5F09">
      <w:pPr>
        <w:pStyle w:val="Heading1"/>
      </w:pPr>
      <w:bookmarkStart w:id="3" w:name="O_1228530"/>
      <w:bookmarkEnd w:id="3"/>
      <w:r w:rsidRPr="009B5F09">
        <w:t>Pre-requisite Unit</w:t>
      </w:r>
    </w:p>
    <w:tbl>
      <w:tblPr>
        <w:tblW w:w="9497" w:type="dxa"/>
        <w:tblLayout w:type="fixed"/>
        <w:tblCellMar>
          <w:left w:w="62" w:type="dxa"/>
          <w:right w:w="62" w:type="dxa"/>
        </w:tblCellMar>
        <w:tblLook w:val="0000"/>
      </w:tblPr>
      <w:tblGrid>
        <w:gridCol w:w="9497"/>
      </w:tblGrid>
      <w:tr w:rsidTr="009B5F0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B5F09" w:rsidP="009B5F09">
            <w:pPr>
              <w:pStyle w:val="BodyText"/>
            </w:pPr>
            <w:r w:rsidRPr="009B5F09">
              <w:t>UEECD0019 Fabricate, assemble and dismantle utilities industry components</w:t>
            </w:r>
          </w:p>
          <w:p w:rsidR="00000000" w:rsidRPr="009B5F09" w:rsidP="009B5F09">
            <w:pPr>
              <w:pStyle w:val="BodyText"/>
            </w:pPr>
            <w:r w:rsidRPr="009B5F09">
              <w:t>UEECD0020 Fix and secure electrotechnology equipment</w:t>
            </w:r>
          </w:p>
          <w:p w:rsidR="00000000" w:rsidRPr="009B5F09" w:rsidP="009B5F09">
            <w:pPr>
              <w:pStyle w:val="BodyText"/>
            </w:pPr>
            <w:r w:rsidRPr="009B5F09">
              <w:t>UEECD0051 Use drawings, d</w:t>
            </w:r>
            <w:r w:rsidRPr="009B5F09">
              <w:t>iagrams, schedules, standards, codes and specifications</w:t>
            </w:r>
          </w:p>
        </w:tc>
      </w:tr>
    </w:tbl>
    <w:p w:rsidR="00000000" w:rsidRPr="009B5F09" w:rsidP="009B5F09">
      <w:pPr>
        <w:pStyle w:val="NoPaddingFontSize1"/>
      </w:pPr>
    </w:p>
    <w:p w:rsidR="00000000" w:rsidRPr="009B5F09" w:rsidP="009B5F09">
      <w:pPr>
        <w:pStyle w:val="AllowPageBreak"/>
      </w:pPr>
    </w:p>
    <w:p w:rsidR="00000000" w:rsidRPr="009B5F09" w:rsidP="009B5F09">
      <w:pPr>
        <w:pStyle w:val="Heading1"/>
      </w:pPr>
      <w:bookmarkStart w:id="4" w:name="O_1228529"/>
      <w:bookmarkEnd w:id="4"/>
      <w:r w:rsidRPr="009B5F09">
        <w:t>Competency Field</w:t>
      </w:r>
    </w:p>
    <w:tbl>
      <w:tblPr>
        <w:tblW w:w="9497" w:type="dxa"/>
        <w:tblLayout w:type="fixed"/>
        <w:tblCellMar>
          <w:left w:w="62" w:type="dxa"/>
          <w:right w:w="62" w:type="dxa"/>
        </w:tblCellMar>
        <w:tblLook w:val="0000"/>
      </w:tblPr>
      <w:tblGrid>
        <w:gridCol w:w="9497"/>
      </w:tblGrid>
      <w:tr w:rsidTr="009B5F0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B5F09" w:rsidP="009B5F09">
            <w:pPr>
              <w:pStyle w:val="BodyText"/>
            </w:pPr>
            <w:r w:rsidRPr="009B5F09">
              <w:t>Maintenance</w:t>
            </w:r>
          </w:p>
        </w:tc>
      </w:tr>
    </w:tbl>
    <w:p w:rsidR="00000000" w:rsidRPr="009B5F09" w:rsidP="009B5F09">
      <w:pPr>
        <w:pStyle w:val="NoPaddingFontSize1"/>
      </w:pPr>
    </w:p>
    <w:p w:rsidR="00000000" w:rsidRPr="009B5F09" w:rsidP="009B5F09">
      <w:pPr>
        <w:pStyle w:val="AllowPageBreak"/>
      </w:pPr>
    </w:p>
    <w:p w:rsidR="00000000" w:rsidRPr="009B5F09" w:rsidP="009B5F09">
      <w:pPr>
        <w:pStyle w:val="Heading1"/>
      </w:pPr>
      <w:bookmarkStart w:id="5" w:name="O_1228528"/>
      <w:bookmarkEnd w:id="5"/>
      <w:r w:rsidRPr="009B5F09">
        <w:t>Unit Sector</w:t>
      </w:r>
    </w:p>
    <w:tbl>
      <w:tblPr>
        <w:tblW w:w="9497" w:type="dxa"/>
        <w:tblLayout w:type="fixed"/>
        <w:tblCellMar>
          <w:left w:w="62" w:type="dxa"/>
          <w:right w:w="62" w:type="dxa"/>
        </w:tblCellMar>
        <w:tblLook w:val="0000"/>
      </w:tblPr>
      <w:tblGrid>
        <w:gridCol w:w="9497"/>
      </w:tblGrid>
      <w:tr w:rsidTr="009B5F0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B5F09" w:rsidP="009B5F09">
            <w:pPr>
              <w:pStyle w:val="BodyText"/>
            </w:pPr>
            <w:r w:rsidRPr="009B5F09">
              <w:t>Electricity generation</w:t>
            </w:r>
          </w:p>
        </w:tc>
      </w:tr>
    </w:tbl>
    <w:p w:rsidR="00000000" w:rsidRPr="009B5F09" w:rsidP="009B5F09">
      <w:pPr>
        <w:pStyle w:val="NoPaddingFontSize1"/>
      </w:pPr>
    </w:p>
    <w:p w:rsidR="00000000" w:rsidRPr="009B5F09" w:rsidP="009B5F09">
      <w:pPr>
        <w:pStyle w:val="AllowPageBreak"/>
      </w:pPr>
    </w:p>
    <w:p w:rsidR="00000000" w:rsidRPr="009B5F09" w:rsidP="009B5F09">
      <w:pPr>
        <w:pStyle w:val="Heading1"/>
      </w:pPr>
      <w:bookmarkStart w:id="6" w:name="O_1228527"/>
      <w:bookmarkEnd w:id="6"/>
      <w:r w:rsidRPr="009B5F09">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9B5F09">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9B5F09" w:rsidP="009B5F09">
            <w:pPr>
              <w:pStyle w:val="BodyText"/>
            </w:pPr>
            <w:r w:rsidRPr="009B5F09">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9B5F09">
            <w:pPr>
              <w:pStyle w:val="BodyText"/>
              <w:rPr>
                <w:lang w:val="en-NZ"/>
              </w:rPr>
            </w:pPr>
            <w:r w:rsidRPr="009B5F09">
              <w:rPr>
                <w:rStyle w:val="SpecialBold"/>
              </w:rPr>
              <w:t>PERFORMANCE CRITERIA</w:t>
            </w:r>
          </w:p>
        </w:tc>
      </w:tr>
      <w:tr w:rsidTr="009B5F09">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9B5F09">
            <w:pPr>
              <w:pStyle w:val="BodyText"/>
              <w:rPr>
                <w:lang w:val="en-NZ"/>
              </w:rPr>
            </w:pPr>
            <w:r w:rsidRPr="009B5F09">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9B5F09">
            <w:pPr>
              <w:pStyle w:val="BodyText"/>
              <w:rPr>
                <w:lang w:val="en-NZ"/>
              </w:rPr>
            </w:pPr>
            <w:r w:rsidRPr="009B5F09">
              <w:t>Performance criteria describe the performance needed to demonstrate achievement of the element.</w:t>
            </w:r>
          </w:p>
        </w:tc>
      </w:tr>
      <w:tr w:rsidTr="009B5F0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9B5F09" w:rsidP="009B5F09">
            <w:pPr>
              <w:pStyle w:val="BodyText"/>
            </w:pPr>
            <w:r w:rsidRPr="009B5F09">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9B5F09" w:rsidP="009B5F09">
            <w:pPr>
              <w:pStyle w:val="BodyText"/>
            </w:pPr>
            <w:r w:rsidRPr="009B5F09">
              <w:rPr>
                <w:rStyle w:val="SpecialBold"/>
              </w:rPr>
              <w:t>Plan and prepare for work</w:t>
            </w:r>
          </w:p>
        </w:tc>
        <w:tc>
          <w:tcPr>
            <w:tcW w:w="697" w:type="dxa"/>
            <w:tcBorders>
              <w:top w:val="nil"/>
              <w:left w:val="nil"/>
              <w:bottom w:val="nil"/>
              <w:right w:val="nil"/>
            </w:tcBorders>
            <w:tcMar>
              <w:top w:w="0" w:type="dxa"/>
              <w:left w:w="62" w:type="dxa"/>
              <w:bottom w:w="0" w:type="dxa"/>
              <w:right w:w="62" w:type="dxa"/>
            </w:tcMar>
          </w:tcPr>
          <w:p w:rsidR="00000000" w:rsidP="009B5F09">
            <w:pPr>
              <w:pStyle w:val="BodyText"/>
              <w:rPr>
                <w:lang w:val="en-NZ"/>
              </w:rPr>
            </w:pPr>
            <w:r w:rsidRPr="009B5F09">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9B5F09">
            <w:pPr>
              <w:pStyle w:val="BodyText"/>
              <w:rPr>
                <w:lang w:val="en-NZ"/>
              </w:rPr>
            </w:pPr>
            <w:r w:rsidRPr="009B5F09">
              <w:t>Requirements including scope of work and assigned roles are identified and confirm</w:t>
            </w:r>
            <w:r w:rsidRPr="009B5F09">
              <w:t>ed with appropriate personnel or by site inspection, in accordance with workplace procedures</w:t>
            </w:r>
          </w:p>
        </w:tc>
      </w:tr>
      <w:tr w:rsidTr="009B5F0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B5F0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B5F09">
            <w:pPr>
              <w:pStyle w:val="BodyText"/>
              <w:rPr>
                <w:lang w:val="en-NZ"/>
              </w:rPr>
            </w:pPr>
            <w:r w:rsidRPr="009B5F09">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9B5F09">
            <w:pPr>
              <w:pStyle w:val="BodyText"/>
              <w:rPr>
                <w:lang w:val="en-NZ"/>
              </w:rPr>
            </w:pPr>
            <w:r w:rsidRPr="009B5F09">
              <w:t>Work, Health and Safety (WHS)/Occupational Health and Safety (OHS) regulations, legislative requirements, industry standards, codes of practice, manufacture</w:t>
            </w:r>
            <w:r w:rsidRPr="009B5F09">
              <w:t>rs’ specifications, environmental obligations and workplace procedures are reviewed in preparation for work</w:t>
            </w:r>
          </w:p>
        </w:tc>
      </w:tr>
      <w:tr w:rsidTr="009B5F0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B5F0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B5F09">
            <w:pPr>
              <w:pStyle w:val="BodyText"/>
              <w:rPr>
                <w:lang w:val="en-NZ"/>
              </w:rPr>
            </w:pPr>
            <w:r w:rsidRPr="009B5F09">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9B5F09">
            <w:pPr>
              <w:pStyle w:val="BodyText"/>
              <w:rPr>
                <w:lang w:val="en-NZ"/>
              </w:rPr>
            </w:pPr>
            <w:r w:rsidRPr="009B5F09">
              <w:t>Resources are obtained and inspected for compliance with job specification</w:t>
            </w:r>
          </w:p>
        </w:tc>
      </w:tr>
      <w:tr w:rsidTr="009B5F0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B5F0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B5F09">
            <w:pPr>
              <w:pStyle w:val="BodyText"/>
              <w:rPr>
                <w:lang w:val="en-NZ"/>
              </w:rPr>
            </w:pPr>
            <w:r w:rsidRPr="009B5F09">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9B5F09">
            <w:pPr>
              <w:pStyle w:val="BodyText"/>
              <w:rPr>
                <w:lang w:val="en-NZ"/>
              </w:rPr>
            </w:pPr>
            <w:r w:rsidRPr="009B5F09">
              <w:t xml:space="preserve">Relevant plans, drawings and manuals are selected and used, in accordance with workplace procedures </w:t>
            </w:r>
          </w:p>
        </w:tc>
      </w:tr>
      <w:tr w:rsidTr="009B5F0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B5F0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B5F09">
            <w:pPr>
              <w:pStyle w:val="BodyText"/>
              <w:rPr>
                <w:lang w:val="en-NZ"/>
              </w:rPr>
            </w:pPr>
            <w:r w:rsidRPr="009B5F09">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9B5F09">
            <w:pPr>
              <w:pStyle w:val="BodyText"/>
              <w:rPr>
                <w:lang w:val="en-NZ"/>
              </w:rPr>
            </w:pPr>
            <w:r w:rsidRPr="009B5F09">
              <w:t>Correct materials and components for work are obtained and inspected, in accordance with workplace procedures, for compliance with job specification</w:t>
            </w:r>
            <w:r w:rsidRPr="009B5F09">
              <w:t>s</w:t>
            </w:r>
          </w:p>
        </w:tc>
      </w:tr>
      <w:tr w:rsidTr="009B5F0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B5F0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B5F09">
            <w:pPr>
              <w:pStyle w:val="BodyText"/>
              <w:rPr>
                <w:lang w:val="en-NZ"/>
              </w:rPr>
            </w:pPr>
            <w:r w:rsidRPr="009B5F09">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9B5F09">
            <w:pPr>
              <w:pStyle w:val="BodyText"/>
              <w:rPr>
                <w:lang w:val="en-NZ"/>
              </w:rPr>
            </w:pPr>
            <w:r w:rsidRPr="009B5F09">
              <w:t xml:space="preserve">Work is planned, sequenced and prioritised, in accordance with workplace procedures </w:t>
            </w:r>
          </w:p>
        </w:tc>
      </w:tr>
      <w:tr w:rsidTr="009B5F0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B5F0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B5F09">
            <w:pPr>
              <w:pStyle w:val="BodyText"/>
              <w:rPr>
                <w:lang w:val="en-NZ"/>
              </w:rPr>
            </w:pPr>
            <w:r w:rsidRPr="009B5F09">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9B5F09">
            <w:pPr>
              <w:pStyle w:val="BodyText"/>
              <w:rPr>
                <w:lang w:val="en-NZ"/>
              </w:rPr>
            </w:pPr>
            <w:r w:rsidRPr="009B5F09">
              <w:t>Potential hazards are identified and risk control measures are selected and implemented, in accordance with workplace procedures</w:t>
            </w:r>
          </w:p>
        </w:tc>
      </w:tr>
      <w:tr w:rsidTr="009B5F0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B5F0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B5F09">
            <w:pPr>
              <w:pStyle w:val="BodyText"/>
              <w:rPr>
                <w:lang w:val="en-NZ"/>
              </w:rPr>
            </w:pPr>
            <w:r w:rsidRPr="009B5F09">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9B5F09">
            <w:pPr>
              <w:pStyle w:val="BodyText"/>
              <w:rPr>
                <w:lang w:val="en-NZ"/>
              </w:rPr>
            </w:pPr>
            <w:r w:rsidRPr="009B5F09">
              <w:t>Work area is prepared, in accordance with workplace and site procedures</w:t>
            </w:r>
          </w:p>
        </w:tc>
      </w:tr>
      <w:tr w:rsidTr="009B5F0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9B5F09" w:rsidP="009B5F09">
            <w:pPr>
              <w:pStyle w:val="BodyText"/>
            </w:pPr>
            <w:r w:rsidRPr="009B5F09">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9B5F09" w:rsidP="009B5F09">
            <w:pPr>
              <w:pStyle w:val="BodyText"/>
            </w:pPr>
            <w:r w:rsidRPr="009B5F09">
              <w:rPr>
                <w:rStyle w:val="SpecialBold"/>
              </w:rPr>
              <w:t>Carry out instrumentation equipment</w:t>
            </w:r>
            <w:r w:rsidRPr="009B5F09">
              <w:t xml:space="preserve"> </w:t>
            </w:r>
            <w:r w:rsidRPr="009B5F09">
              <w:rPr>
                <w:rStyle w:val="SpecialBold"/>
              </w:rPr>
              <w:t>maintenance</w:t>
            </w:r>
          </w:p>
        </w:tc>
        <w:tc>
          <w:tcPr>
            <w:tcW w:w="697" w:type="dxa"/>
            <w:tcBorders>
              <w:top w:val="nil"/>
              <w:left w:val="nil"/>
              <w:bottom w:val="nil"/>
              <w:right w:val="nil"/>
            </w:tcBorders>
            <w:tcMar>
              <w:top w:w="0" w:type="dxa"/>
              <w:left w:w="62" w:type="dxa"/>
              <w:bottom w:w="0" w:type="dxa"/>
              <w:right w:w="62" w:type="dxa"/>
            </w:tcMar>
          </w:tcPr>
          <w:p w:rsidR="00000000" w:rsidP="009B5F09">
            <w:pPr>
              <w:pStyle w:val="BodyText"/>
              <w:rPr>
                <w:lang w:val="en-NZ"/>
              </w:rPr>
            </w:pPr>
            <w:r w:rsidRPr="009B5F09">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9B5F09">
            <w:pPr>
              <w:pStyle w:val="BodyText"/>
              <w:rPr>
                <w:lang w:val="en-NZ"/>
              </w:rPr>
            </w:pPr>
            <w:r w:rsidRPr="009B5F09">
              <w:t>Isolations are confirmed, in accordance with workplace procedures and site requirements</w:t>
            </w:r>
          </w:p>
        </w:tc>
      </w:tr>
      <w:tr w:rsidTr="009B5F0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B5F0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B5F09">
            <w:pPr>
              <w:pStyle w:val="BodyText"/>
              <w:rPr>
                <w:lang w:val="en-NZ"/>
              </w:rPr>
            </w:pPr>
            <w:r w:rsidRPr="009B5F09">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9B5F09">
            <w:pPr>
              <w:pStyle w:val="BodyText"/>
              <w:rPr>
                <w:lang w:val="en-NZ"/>
              </w:rPr>
            </w:pPr>
            <w:r w:rsidRPr="009B5F09">
              <w:t xml:space="preserve">Instrumentation equipment is maintained, in accordance with workplace procedures, plans, drawings and manuals  </w:t>
            </w:r>
          </w:p>
        </w:tc>
      </w:tr>
      <w:tr w:rsidTr="009B5F0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B5F0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B5F09">
            <w:pPr>
              <w:pStyle w:val="BodyText"/>
              <w:rPr>
                <w:lang w:val="en-NZ"/>
              </w:rPr>
            </w:pPr>
            <w:r w:rsidRPr="009B5F09">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9B5F09">
            <w:pPr>
              <w:pStyle w:val="BodyText"/>
              <w:rPr>
                <w:lang w:val="en-NZ"/>
              </w:rPr>
            </w:pPr>
            <w:r w:rsidRPr="009B5F09">
              <w:t>Calibration or adjustments are carried out to ensure instrumentation equipment operates within plant parameters, in accordance with workp</w:t>
            </w:r>
            <w:r w:rsidRPr="009B5F09">
              <w:t xml:space="preserve">lace procedures </w:t>
            </w:r>
          </w:p>
        </w:tc>
      </w:tr>
      <w:tr w:rsidTr="009B5F0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B5F0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B5F09">
            <w:pPr>
              <w:pStyle w:val="BodyText"/>
              <w:rPr>
                <w:lang w:val="en-NZ"/>
              </w:rPr>
            </w:pPr>
            <w:r w:rsidRPr="009B5F09">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9B5F09">
            <w:pPr>
              <w:pStyle w:val="BodyText"/>
              <w:rPr>
                <w:lang w:val="en-NZ"/>
              </w:rPr>
            </w:pPr>
            <w:r w:rsidRPr="009B5F09">
              <w:t>Maintenance and calibration adjustments are completed, in accordance with workplace procedures, without damage or unnecessary loss to other equipment</w:t>
            </w:r>
          </w:p>
        </w:tc>
      </w:tr>
      <w:tr w:rsidTr="009B5F0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B5F0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B5F09">
            <w:pPr>
              <w:pStyle w:val="BodyText"/>
              <w:rPr>
                <w:lang w:val="en-NZ"/>
              </w:rPr>
            </w:pPr>
            <w:r w:rsidRPr="009B5F09">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9B5F09">
            <w:pPr>
              <w:pStyle w:val="BodyText"/>
              <w:rPr>
                <w:lang w:val="en-NZ"/>
              </w:rPr>
            </w:pPr>
            <w:r w:rsidRPr="009B5F09">
              <w:t xml:space="preserve">Final inspection is carried out, in accordance with workplace procedures </w:t>
            </w:r>
          </w:p>
        </w:tc>
      </w:tr>
      <w:tr w:rsidTr="009B5F0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9B5F09" w:rsidP="009B5F09">
            <w:pPr>
              <w:pStyle w:val="BodyText"/>
            </w:pPr>
            <w:r w:rsidRPr="009B5F09">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9B5F09" w:rsidP="009B5F09">
            <w:pPr>
              <w:pStyle w:val="BodyText"/>
            </w:pPr>
            <w:r w:rsidRPr="009B5F09">
              <w:rPr>
                <w:rStyle w:val="SpecialBold"/>
              </w:rPr>
              <w:t>Complete work</w:t>
            </w:r>
          </w:p>
        </w:tc>
        <w:tc>
          <w:tcPr>
            <w:tcW w:w="697" w:type="dxa"/>
            <w:tcBorders>
              <w:top w:val="nil"/>
              <w:left w:val="nil"/>
              <w:bottom w:val="nil"/>
              <w:right w:val="nil"/>
            </w:tcBorders>
            <w:tcMar>
              <w:top w:w="0" w:type="dxa"/>
              <w:left w:w="62" w:type="dxa"/>
              <w:bottom w:w="0" w:type="dxa"/>
              <w:right w:w="62" w:type="dxa"/>
            </w:tcMar>
          </w:tcPr>
          <w:p w:rsidR="00000000" w:rsidP="009B5F09">
            <w:pPr>
              <w:pStyle w:val="BodyText"/>
              <w:rPr>
                <w:lang w:val="en-NZ"/>
              </w:rPr>
            </w:pPr>
            <w:r w:rsidRPr="009B5F09">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9B5F09">
            <w:pPr>
              <w:pStyle w:val="BodyText"/>
              <w:rPr>
                <w:lang w:val="en-NZ"/>
              </w:rPr>
            </w:pPr>
            <w:r w:rsidRPr="009B5F09">
              <w:t xml:space="preserve">Work is completed and appropriate personnel are notified, in accordance with workplace procedures </w:t>
            </w:r>
          </w:p>
        </w:tc>
      </w:tr>
      <w:tr w:rsidTr="009B5F0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B5F0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B5F09">
            <w:pPr>
              <w:pStyle w:val="BodyText"/>
              <w:rPr>
                <w:lang w:val="en-NZ"/>
              </w:rPr>
            </w:pPr>
            <w:r w:rsidRPr="009B5F09">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9B5F09">
            <w:pPr>
              <w:pStyle w:val="BodyText"/>
              <w:rPr>
                <w:lang w:val="en-NZ"/>
              </w:rPr>
            </w:pPr>
            <w:r w:rsidRPr="009B5F09">
              <w:t>Work area is cleared of waste, cleaned, restored and secured, in accordance with workplace procedures</w:t>
            </w:r>
          </w:p>
        </w:tc>
      </w:tr>
      <w:tr w:rsidTr="009B5F0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B5F0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B5F09">
            <w:pPr>
              <w:pStyle w:val="BodyText"/>
              <w:rPr>
                <w:lang w:val="en-NZ"/>
              </w:rPr>
            </w:pPr>
            <w:r w:rsidRPr="009B5F09">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9B5F09">
            <w:pPr>
              <w:pStyle w:val="BodyText"/>
              <w:rPr>
                <w:lang w:val="en-NZ"/>
              </w:rPr>
            </w:pPr>
            <w:r w:rsidRPr="009B5F09">
              <w:t>Tools and equipment are cleaned, maintained and stored, in accordance with workplace procedures</w:t>
            </w:r>
          </w:p>
        </w:tc>
      </w:tr>
      <w:tr w:rsidTr="009B5F0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B5F0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B5F09">
            <w:pPr>
              <w:pStyle w:val="BodyText"/>
              <w:rPr>
                <w:lang w:val="en-NZ"/>
              </w:rPr>
            </w:pPr>
            <w:r w:rsidRPr="009B5F09">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9B5F09" w:rsidP="009B5F09">
            <w:pPr>
              <w:pStyle w:val="BodyText"/>
            </w:pPr>
            <w:r w:rsidRPr="009B5F09">
              <w:t>Work completion details are finalised, in accordance with workplace procedures</w:t>
            </w:r>
          </w:p>
        </w:tc>
      </w:tr>
    </w:tbl>
    <w:p w:rsidR="00000000" w:rsidRPr="009B5F09" w:rsidP="009B5F09">
      <w:pPr>
        <w:pStyle w:val="NoPaddingFontSize1"/>
      </w:pPr>
    </w:p>
    <w:p w:rsidR="00000000" w:rsidRPr="009B5F09" w:rsidP="009B5F09">
      <w:pPr>
        <w:pStyle w:val="AllowPageBreak"/>
      </w:pPr>
    </w:p>
    <w:p w:rsidR="00000000" w:rsidRPr="009B5F09" w:rsidP="009B5F09">
      <w:pPr>
        <w:pStyle w:val="Heading1"/>
      </w:pPr>
      <w:bookmarkStart w:id="7" w:name="O_1228526"/>
      <w:bookmarkEnd w:id="7"/>
      <w:r w:rsidRPr="009B5F09">
        <w:t>Foundation Skills</w:t>
      </w:r>
    </w:p>
    <w:tbl>
      <w:tblPr>
        <w:tblW w:w="9497" w:type="dxa"/>
        <w:tblLayout w:type="fixed"/>
        <w:tblCellMar>
          <w:left w:w="62" w:type="dxa"/>
          <w:right w:w="62" w:type="dxa"/>
        </w:tblCellMar>
        <w:tblLook w:val="0000"/>
      </w:tblPr>
      <w:tblGrid>
        <w:gridCol w:w="9497"/>
      </w:tblGrid>
      <w:tr w:rsidTr="009B5F0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B5F09" w:rsidP="009B5F09">
            <w:pPr>
              <w:pStyle w:val="BodyText"/>
            </w:pPr>
            <w:r w:rsidRPr="009B5F09">
              <w:t>Foundation skills essential to perf</w:t>
            </w:r>
            <w:r w:rsidRPr="009B5F09">
              <w:t>ormance are explicit in the performance criteria of this unit of competency.</w:t>
            </w:r>
          </w:p>
        </w:tc>
      </w:tr>
    </w:tbl>
    <w:p w:rsidR="00000000" w:rsidRPr="009B5F09" w:rsidP="009B5F09">
      <w:pPr>
        <w:pStyle w:val="NoPaddingFontSize1"/>
      </w:pPr>
    </w:p>
    <w:p w:rsidR="00000000" w:rsidRPr="009B5F09" w:rsidP="009B5F09">
      <w:pPr>
        <w:pStyle w:val="AllowPageBreak"/>
      </w:pPr>
    </w:p>
    <w:p w:rsidR="00000000" w:rsidRPr="009B5F09" w:rsidP="009B5F09">
      <w:pPr>
        <w:pStyle w:val="Heading1"/>
      </w:pPr>
      <w:bookmarkStart w:id="8" w:name="O_1228525"/>
      <w:bookmarkEnd w:id="8"/>
      <w:r w:rsidRPr="009B5F09">
        <w:t>Range of Conditions</w:t>
      </w:r>
    </w:p>
    <w:tbl>
      <w:tblPr>
        <w:tblW w:w="9497" w:type="dxa"/>
        <w:tblLayout w:type="fixed"/>
        <w:tblCellMar>
          <w:left w:w="62" w:type="dxa"/>
          <w:right w:w="62" w:type="dxa"/>
        </w:tblCellMar>
        <w:tblLook w:val="0000"/>
      </w:tblPr>
      <w:tblGrid>
        <w:gridCol w:w="9497"/>
      </w:tblGrid>
      <w:tr w:rsidTr="009B5F0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B5F09" w:rsidP="009B5F09">
            <w:pPr>
              <w:pStyle w:val="BodyText"/>
            </w:pPr>
            <w:r w:rsidRPr="009B5F09">
              <w:t>Range is restricted to essential operating conditions and any other variables essential to the work environment.</w:t>
            </w:r>
          </w:p>
          <w:p w:rsidR="00000000" w:rsidRPr="009B5F09" w:rsidP="009B5F09">
            <w:pPr>
              <w:pStyle w:val="BodyText"/>
            </w:pPr>
            <w:r w:rsidRPr="009B5F09">
              <w:t>Non-essential co</w:t>
            </w:r>
            <w:r w:rsidRPr="009B5F09">
              <w:t>nditions may be found in the Companion Volume Implementation Guide.</w:t>
            </w:r>
          </w:p>
        </w:tc>
      </w:tr>
    </w:tbl>
    <w:p w:rsidR="00000000" w:rsidRPr="009B5F09" w:rsidP="009B5F09">
      <w:pPr>
        <w:pStyle w:val="NoPaddingFontSize1"/>
      </w:pPr>
    </w:p>
    <w:p w:rsidR="00000000" w:rsidRPr="009B5F09" w:rsidP="009B5F09">
      <w:pPr>
        <w:pStyle w:val="AllowPageBreak"/>
      </w:pPr>
    </w:p>
    <w:p w:rsidR="00000000" w:rsidRPr="009B5F09" w:rsidP="009B5F09">
      <w:pPr>
        <w:pStyle w:val="Heading1"/>
      </w:pPr>
      <w:bookmarkStart w:id="9" w:name="O_1228524"/>
      <w:bookmarkEnd w:id="9"/>
      <w:r w:rsidRPr="009B5F09">
        <w:t>Unit Mapping Information</w:t>
      </w:r>
    </w:p>
    <w:tbl>
      <w:tblPr>
        <w:tblW w:w="9497" w:type="dxa"/>
        <w:tblLayout w:type="fixed"/>
        <w:tblCellMar>
          <w:left w:w="62" w:type="dxa"/>
          <w:right w:w="62" w:type="dxa"/>
        </w:tblCellMar>
        <w:tblLook w:val="0000"/>
      </w:tblPr>
      <w:tblGrid>
        <w:gridCol w:w="9497"/>
      </w:tblGrid>
      <w:tr w:rsidTr="009B5F0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B5F09" w:rsidP="009B5F09">
            <w:pPr>
              <w:pStyle w:val="BodyText"/>
            </w:pPr>
            <w:r w:rsidRPr="009B5F09">
              <w:t>This unit replaces and is equivalent to UEPMNT356B Maintain instrumentation equipment.</w:t>
            </w:r>
          </w:p>
        </w:tc>
      </w:tr>
    </w:tbl>
    <w:p w:rsidR="00000000" w:rsidRPr="009B5F09" w:rsidP="009B5F09">
      <w:pPr>
        <w:pStyle w:val="NoPaddingFontSize1"/>
      </w:pPr>
    </w:p>
    <w:p w:rsidR="00000000" w:rsidRPr="009B5F09" w:rsidP="009B5F09">
      <w:pPr>
        <w:pStyle w:val="AllowPageBreak"/>
      </w:pPr>
    </w:p>
    <w:p w:rsidR="00000000" w:rsidRPr="009B5F09" w:rsidP="009B5F09">
      <w:pPr>
        <w:pStyle w:val="Heading1"/>
      </w:pPr>
      <w:bookmarkStart w:id="10" w:name="O_1228533"/>
      <w:bookmarkEnd w:id="10"/>
      <w:r w:rsidRPr="009B5F09">
        <w:t>Links</w:t>
      </w:r>
    </w:p>
    <w:p w:rsidR="00000000" w:rsidRPr="009B5F09" w:rsidP="00EF458D">
      <w:pPr>
        <w:pStyle w:val="BodyText"/>
      </w:pPr>
      <w:r w:rsidRPr="009B5F09">
        <w:t>Companion Volume implementat</w:t>
      </w:r>
      <w:r w:rsidRPr="009B5F09">
        <w:t xml:space="preserve">ion guides are found in VETNet - </w:t>
      </w:r>
      <w:r>
        <w:fldChar w:fldCharType="begin"/>
      </w:r>
      <w:r>
        <w:instrText xml:space="preserve"> HYPERLINK "https://vetnet.gov.au/Pages/TrainingDocs.aspx?q=1715b9fa-e7bd-441c-bb8d-cf22c9c825a8" </w:instrText>
      </w:r>
      <w:r>
        <w:fldChar w:fldCharType="separate"/>
      </w:r>
      <w:r w:rsidRPr="003961D7">
        <w:rPr>
          <w:rStyle w:val="Hyperlink"/>
        </w:rPr>
        <w:t>https://vetnet.gov.au/Pages/TrainingDocs.aspx?q=1715b9fa-e7bd-441c-bb8d-cf22c9c825a8</w:t>
      </w:r>
      <w:r>
        <w:fldChar w:fldCharType="end"/>
      </w:r>
    </w:p>
    <w:p w:rsidR="00000000" w:rsidRPr="009B5F09" w:rsidP="009B5F09"/>
    <w:sectPr w:rsidSect="009B5F0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5F0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5F09" w:rsidRPr="00EF458D" w:rsidP="00EF458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5F0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458D" w:rsidP="009B5F0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F458D" w:rsidP="009B5F0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EF458D" w:rsidP="009B5F0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5F0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458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B5F09" w:rsidRPr="00EF458D" w:rsidP="00EF458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5F0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458D" w:rsidRPr="002D2AF8" w:rsidP="009B5F09">
    <w:pPr>
      <w:pStyle w:val="Header"/>
      <w:framePr w:wrap="around"/>
    </w:pPr>
    <w:r>
      <w:fldChar w:fldCharType="begin"/>
    </w:r>
    <w:r>
      <w:instrText xml:space="preserve"> TITLE   \* MERGEFORMAT </w:instrText>
    </w:r>
    <w:r>
      <w:fldChar w:fldCharType="separate"/>
    </w:r>
    <w:r>
      <w:t>UEPMNT356 Maintain instrumentation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2022</w:t>
    </w:r>
    <w:r>
      <w:fldChar w:fldCharType="end"/>
    </w:r>
  </w:p>
  <w:p w:rsidR="00EF458D" w:rsidP="009B5F0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5F0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B5F09"/>
    <w:pPr>
      <w:spacing w:before="360" w:after="60"/>
      <w:outlineLvl w:val="0"/>
    </w:pPr>
    <w:rPr>
      <w:sz w:val="32"/>
    </w:rPr>
  </w:style>
  <w:style w:type="paragraph" w:styleId="Heading2">
    <w:name w:val="heading 2"/>
    <w:basedOn w:val="HeadingBase"/>
    <w:next w:val="BodyText"/>
    <w:link w:val="Heading2Char"/>
    <w:qFormat/>
    <w:rsid w:val="009B5F09"/>
    <w:pPr>
      <w:keepLines/>
      <w:spacing w:before="240" w:after="120"/>
      <w:outlineLvl w:val="1"/>
    </w:pPr>
    <w:rPr>
      <w:sz w:val="28"/>
      <w:szCs w:val="40"/>
    </w:rPr>
  </w:style>
  <w:style w:type="paragraph" w:styleId="Heading3">
    <w:name w:val="heading 3"/>
    <w:basedOn w:val="HeadingBase"/>
    <w:next w:val="BodyText"/>
    <w:link w:val="Heading3Char"/>
    <w:qFormat/>
    <w:rsid w:val="009B5F09"/>
    <w:pPr>
      <w:spacing w:before="180" w:after="120"/>
      <w:outlineLvl w:val="2"/>
    </w:pPr>
    <w:rPr>
      <w:spacing w:val="-10"/>
      <w:kern w:val="32"/>
    </w:rPr>
  </w:style>
  <w:style w:type="paragraph" w:styleId="Heading4">
    <w:name w:val="heading 4"/>
    <w:basedOn w:val="HeadingBase"/>
    <w:next w:val="BodyText"/>
    <w:link w:val="Heading4Char"/>
    <w:qFormat/>
    <w:rsid w:val="009B5F09"/>
    <w:pPr>
      <w:spacing w:before="160" w:after="120"/>
      <w:outlineLvl w:val="3"/>
    </w:pPr>
    <w:rPr>
      <w:sz w:val="22"/>
    </w:rPr>
  </w:style>
  <w:style w:type="paragraph" w:styleId="Heading5">
    <w:name w:val="heading 5"/>
    <w:basedOn w:val="HeadingBase"/>
    <w:next w:val="Normal"/>
    <w:link w:val="Heading5Char"/>
    <w:qFormat/>
    <w:rsid w:val="009B5F09"/>
    <w:pPr>
      <w:spacing w:before="80"/>
      <w:outlineLvl w:val="4"/>
    </w:pPr>
    <w:rPr>
      <w:color w:val="918585"/>
      <w:sz w:val="20"/>
    </w:rPr>
  </w:style>
  <w:style w:type="paragraph" w:styleId="Heading6">
    <w:name w:val="heading 6"/>
    <w:basedOn w:val="HeadingBase"/>
    <w:next w:val="Normal"/>
    <w:link w:val="Heading6Char"/>
    <w:qFormat/>
    <w:rsid w:val="009B5F09"/>
    <w:pPr>
      <w:spacing w:before="60"/>
      <w:outlineLvl w:val="5"/>
    </w:pPr>
    <w:rPr>
      <w:color w:val="918585"/>
      <w:sz w:val="20"/>
    </w:rPr>
  </w:style>
  <w:style w:type="paragraph" w:styleId="Heading7">
    <w:name w:val="heading 7"/>
    <w:basedOn w:val="Normal"/>
    <w:next w:val="Normal"/>
    <w:link w:val="Heading7Char"/>
    <w:qFormat/>
    <w:rsid w:val="009B5F09"/>
    <w:pPr>
      <w:ind w:left="720"/>
      <w:outlineLvl w:val="6"/>
    </w:pPr>
    <w:rPr>
      <w:i/>
    </w:rPr>
  </w:style>
  <w:style w:type="paragraph" w:styleId="Heading8">
    <w:name w:val="heading 8"/>
    <w:basedOn w:val="Normal"/>
    <w:next w:val="Normal"/>
    <w:link w:val="Heading8Char"/>
    <w:qFormat/>
    <w:rsid w:val="009B5F09"/>
    <w:pPr>
      <w:ind w:left="720"/>
      <w:outlineLvl w:val="7"/>
    </w:pPr>
    <w:rPr>
      <w:i/>
    </w:rPr>
  </w:style>
  <w:style w:type="paragraph" w:styleId="Heading9">
    <w:name w:val="heading 9"/>
    <w:basedOn w:val="Normal"/>
    <w:next w:val="Normal"/>
    <w:link w:val="Heading9Char"/>
    <w:qFormat/>
    <w:rsid w:val="009B5F09"/>
    <w:pPr>
      <w:ind w:left="720"/>
      <w:outlineLvl w:val="8"/>
    </w:pPr>
    <w:rPr>
      <w:i/>
    </w:rPr>
  </w:style>
  <w:style w:type="character" w:default="1" w:styleId="DefaultParagraphFont">
    <w:name w:val="Default Paragraph Font"/>
    <w:uiPriority w:val="1"/>
    <w:unhideWhenUsed/>
    <w:rsid w:val="009B5F0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B5F09"/>
  </w:style>
  <w:style w:type="character" w:customStyle="1" w:styleId="Heading1Char">
    <w:name w:val="Heading 1 Char"/>
    <w:basedOn w:val="DefaultParagraphFont"/>
    <w:link w:val="Heading1"/>
    <w:rsid w:val="009B5F09"/>
    <w:rPr>
      <w:rFonts w:ascii="Times New Roman" w:eastAsia="Times New Roman" w:hAnsi="Times New Roman" w:cs="Times New Roman"/>
      <w:b/>
      <w:sz w:val="32"/>
      <w:szCs w:val="20"/>
      <w:lang w:eastAsia="en-US"/>
    </w:rPr>
  </w:style>
  <w:style w:type="paragraph" w:styleId="BodyText">
    <w:name w:val="Body Text"/>
    <w:basedOn w:val="Normal"/>
    <w:link w:val="BodyTextChar"/>
    <w:rsid w:val="009B5F0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B5F09"/>
    <w:rPr>
      <w:rFonts w:ascii="Times New Roman" w:eastAsia="Times New Roman" w:hAnsi="Times New Roman" w:cs="Times New Roman"/>
      <w:sz w:val="24"/>
      <w:lang w:eastAsia="en-US"/>
    </w:rPr>
  </w:style>
  <w:style w:type="character" w:customStyle="1" w:styleId="SpecialBold">
    <w:name w:val="Special Bold"/>
    <w:basedOn w:val="DefaultParagraphFont"/>
    <w:rsid w:val="009B5F09"/>
    <w:rPr>
      <w:b/>
      <w:spacing w:val="0"/>
    </w:rPr>
  </w:style>
  <w:style w:type="paragraph" w:customStyle="1" w:styleId="SuperHeading">
    <w:name w:val="SuperHeading"/>
    <w:basedOn w:val="Normal"/>
    <w:rsid w:val="009B5F09"/>
    <w:pPr>
      <w:spacing w:before="240" w:after="120"/>
      <w:outlineLvl w:val="0"/>
    </w:pPr>
    <w:rPr>
      <w:rFonts w:ascii="Times New Roman" w:hAnsi="Times New Roman"/>
      <w:b/>
      <w:sz w:val="32"/>
    </w:rPr>
  </w:style>
  <w:style w:type="paragraph" w:customStyle="1" w:styleId="AllowPageBreak">
    <w:name w:val="AllowPageBreak"/>
    <w:rsid w:val="009B5F0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B5F0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B5F0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B5F0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B5F0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B5F0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B5F0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B5F0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B5F09"/>
    <w:rPr>
      <w:rFonts w:ascii="Courier New" w:eastAsia="Times New Roman" w:hAnsi="Courier New" w:cs="Times New Roman"/>
      <w:i/>
      <w:szCs w:val="20"/>
      <w:lang w:eastAsia="en-US"/>
    </w:rPr>
  </w:style>
  <w:style w:type="paragraph" w:customStyle="1" w:styleId="HeadingBase">
    <w:name w:val="Heading Base"/>
    <w:rsid w:val="009B5F0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B5F09"/>
    <w:pPr>
      <w:tabs>
        <w:tab w:val="right" w:leader="dot" w:pos="9072"/>
      </w:tabs>
      <w:ind w:left="567"/>
    </w:pPr>
    <w:rPr>
      <w:szCs w:val="22"/>
    </w:rPr>
  </w:style>
  <w:style w:type="paragraph" w:customStyle="1" w:styleId="TOCBase">
    <w:name w:val="TOC Base"/>
    <w:rsid w:val="009B5F0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B5F09"/>
    <w:pPr>
      <w:tabs>
        <w:tab w:val="right" w:leader="dot" w:pos="9072"/>
      </w:tabs>
      <w:spacing w:before="40" w:after="40"/>
      <w:ind w:left="284"/>
    </w:pPr>
    <w:rPr>
      <w:rFonts w:ascii="Times New Roman" w:hAnsi="Times New Roman"/>
    </w:rPr>
  </w:style>
  <w:style w:type="paragraph" w:styleId="TOC1">
    <w:name w:val="toc 1"/>
    <w:basedOn w:val="TOCBase"/>
    <w:next w:val="Normal"/>
    <w:rsid w:val="009B5F0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B5F0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B5F09"/>
    <w:rPr>
      <w:rFonts w:ascii="Times New Roman" w:eastAsia="Times New Roman" w:hAnsi="Times New Roman" w:cs="Times New Roman"/>
      <w:sz w:val="16"/>
      <w:lang w:eastAsia="en-US"/>
    </w:rPr>
  </w:style>
  <w:style w:type="paragraph" w:styleId="Title">
    <w:name w:val="Title"/>
    <w:basedOn w:val="HeadingBase"/>
    <w:link w:val="TitleChar"/>
    <w:qFormat/>
    <w:rsid w:val="009B5F09"/>
    <w:pPr>
      <w:spacing w:before="5040"/>
      <w:jc w:val="center"/>
    </w:pPr>
    <w:rPr>
      <w:sz w:val="48"/>
      <w:szCs w:val="72"/>
      <w:lang w:val="en-US"/>
    </w:rPr>
  </w:style>
  <w:style w:type="character" w:customStyle="1" w:styleId="TitleChar">
    <w:name w:val="Title Char"/>
    <w:basedOn w:val="DefaultParagraphFont"/>
    <w:link w:val="Title"/>
    <w:rsid w:val="009B5F0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B5F09"/>
    <w:pPr>
      <w:tabs>
        <w:tab w:val="left" w:pos="3600"/>
        <w:tab w:val="left" w:pos="3958"/>
      </w:tabs>
    </w:pPr>
  </w:style>
  <w:style w:type="paragraph" w:styleId="List">
    <w:name w:val="List"/>
    <w:basedOn w:val="BodyText"/>
    <w:next w:val="BodyText"/>
    <w:rsid w:val="009B5F09"/>
    <w:pPr>
      <w:tabs>
        <w:tab w:val="left" w:pos="340"/>
      </w:tabs>
      <w:spacing w:before="60" w:after="60"/>
      <w:ind w:left="340" w:hanging="340"/>
    </w:pPr>
  </w:style>
  <w:style w:type="paragraph" w:styleId="ListBullet">
    <w:name w:val="List Bullet"/>
    <w:basedOn w:val="List"/>
    <w:rsid w:val="009B5F09"/>
    <w:pPr>
      <w:numPr>
        <w:numId w:val="10"/>
      </w:numPr>
      <w:tabs>
        <w:tab w:val="clear" w:pos="340"/>
      </w:tabs>
      <w:spacing w:before="40" w:after="40"/>
    </w:pPr>
  </w:style>
  <w:style w:type="paragraph" w:customStyle="1" w:styleId="Note">
    <w:name w:val="Note"/>
    <w:basedOn w:val="BodyText"/>
    <w:rsid w:val="009B5F0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B5F09"/>
    <w:pPr>
      <w:framePr w:wrap="auto" w:hAnchor="text" w:y="6049"/>
    </w:pPr>
    <w:rPr>
      <w:color w:val="000000"/>
      <w:sz w:val="40"/>
    </w:rPr>
  </w:style>
  <w:style w:type="paragraph" w:customStyle="1" w:styleId="TOCTitle">
    <w:name w:val="TOCTitle"/>
    <w:basedOn w:val="Heading1"/>
    <w:rsid w:val="009B5F09"/>
    <w:pPr>
      <w:spacing w:after="240"/>
      <w:jc w:val="center"/>
      <w:outlineLvl w:val="9"/>
    </w:pPr>
    <w:rPr>
      <w:caps/>
    </w:rPr>
  </w:style>
  <w:style w:type="paragraph" w:customStyle="1" w:styleId="Version">
    <w:name w:val="Version"/>
    <w:rsid w:val="009B5F0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B5F09"/>
    <w:pPr>
      <w:numPr>
        <w:numId w:val="11"/>
      </w:numPr>
      <w:tabs>
        <w:tab w:val="clear" w:pos="680"/>
      </w:tabs>
    </w:pPr>
  </w:style>
  <w:style w:type="paragraph" w:styleId="Index1">
    <w:name w:val="index 1"/>
    <w:basedOn w:val="Normal"/>
    <w:next w:val="Normal"/>
    <w:semiHidden/>
    <w:rsid w:val="009B5F09"/>
    <w:pPr>
      <w:keepNext w:val="0"/>
      <w:tabs>
        <w:tab w:val="right" w:pos="4176"/>
      </w:tabs>
      <w:ind w:left="198" w:hanging="198"/>
    </w:pPr>
    <w:rPr>
      <w:rFonts w:ascii="Garamond" w:hAnsi="Garamond"/>
    </w:rPr>
  </w:style>
  <w:style w:type="paragraph" w:styleId="IndexHeading">
    <w:name w:val="index heading"/>
    <w:basedOn w:val="Normal"/>
    <w:next w:val="Index1"/>
    <w:semiHidden/>
    <w:rsid w:val="009B5F09"/>
    <w:pPr>
      <w:spacing w:before="120" w:after="120"/>
    </w:pPr>
    <w:rPr>
      <w:rFonts w:ascii="Arial" w:hAnsi="Arial"/>
      <w:b/>
      <w:color w:val="918585"/>
      <w:sz w:val="24"/>
    </w:rPr>
  </w:style>
  <w:style w:type="paragraph" w:styleId="Header">
    <w:name w:val="header"/>
    <w:basedOn w:val="Normal"/>
    <w:link w:val="HeaderChar"/>
    <w:rsid w:val="009B5F0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B5F09"/>
    <w:rPr>
      <w:rFonts w:ascii="Times New Roman" w:eastAsia="Times New Roman" w:hAnsi="Times New Roman" w:cs="Times New Roman"/>
      <w:sz w:val="16"/>
      <w:szCs w:val="20"/>
      <w:lang w:val="en-GB" w:eastAsia="en-US"/>
    </w:rPr>
  </w:style>
  <w:style w:type="paragraph" w:customStyle="1" w:styleId="Chapter">
    <w:name w:val="Chapter"/>
    <w:basedOn w:val="Normal"/>
    <w:rsid w:val="009B5F09"/>
    <w:pPr>
      <w:spacing w:before="240"/>
    </w:pPr>
    <w:rPr>
      <w:rFonts w:ascii="Times New Roman" w:hAnsi="Times New Roman"/>
      <w:smallCaps/>
      <w:spacing w:val="80"/>
      <w:sz w:val="28"/>
    </w:rPr>
  </w:style>
  <w:style w:type="paragraph" w:customStyle="1" w:styleId="InChapter">
    <w:name w:val="InChapter"/>
    <w:basedOn w:val="Heading3"/>
    <w:rsid w:val="009B5F09"/>
    <w:pPr>
      <w:spacing w:after="240"/>
      <w:outlineLvl w:val="9"/>
    </w:pPr>
    <w:rPr>
      <w:noProof/>
    </w:rPr>
  </w:style>
  <w:style w:type="paragraph" w:styleId="Index2">
    <w:name w:val="index 2"/>
    <w:basedOn w:val="Normal"/>
    <w:next w:val="Normal"/>
    <w:semiHidden/>
    <w:rsid w:val="009B5F09"/>
    <w:pPr>
      <w:tabs>
        <w:tab w:val="right" w:pos="4176"/>
      </w:tabs>
      <w:ind w:left="568" w:hanging="284"/>
    </w:pPr>
    <w:rPr>
      <w:rFonts w:ascii="Garamond" w:hAnsi="Garamond"/>
    </w:rPr>
  </w:style>
  <w:style w:type="paragraph" w:customStyle="1" w:styleId="Byline">
    <w:name w:val="Byline"/>
    <w:rsid w:val="009B5F0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B5F09"/>
    <w:pPr>
      <w:tabs>
        <w:tab w:val="clear" w:pos="3600"/>
        <w:tab w:val="clear" w:pos="3958"/>
      </w:tabs>
      <w:jc w:val="right"/>
    </w:pPr>
  </w:style>
  <w:style w:type="character" w:styleId="Emphasis">
    <w:name w:val="Emphasis"/>
    <w:basedOn w:val="DefaultParagraphFont"/>
    <w:qFormat/>
    <w:rsid w:val="009B5F09"/>
    <w:rPr>
      <w:i/>
    </w:rPr>
  </w:style>
  <w:style w:type="paragraph" w:styleId="Caption">
    <w:name w:val="caption"/>
    <w:basedOn w:val="BodyText"/>
    <w:next w:val="Normal"/>
    <w:qFormat/>
    <w:rsid w:val="009B5F09"/>
    <w:pPr>
      <w:framePr w:w="2268" w:hSpace="181" w:vSpace="181" w:wrap="around" w:vAnchor="text" w:hAnchor="page" w:x="1135" w:y="285" w:anchorLock="1"/>
    </w:pPr>
    <w:rPr>
      <w:i/>
    </w:rPr>
  </w:style>
  <w:style w:type="paragraph" w:customStyle="1" w:styleId="MiniTOCTitle">
    <w:name w:val="MiniTOCTitle"/>
    <w:basedOn w:val="Heading4"/>
    <w:rsid w:val="009B5F09"/>
    <w:pPr>
      <w:spacing w:before="240"/>
      <w:outlineLvl w:val="9"/>
    </w:pPr>
    <w:rPr>
      <w:noProof/>
      <w:sz w:val="24"/>
    </w:rPr>
  </w:style>
  <w:style w:type="paragraph" w:customStyle="1" w:styleId="MiniTOCItem">
    <w:name w:val="MiniTOCItem"/>
    <w:basedOn w:val="ListBullet"/>
    <w:rsid w:val="009B5F09"/>
    <w:pPr>
      <w:numPr>
        <w:numId w:val="0"/>
      </w:numPr>
      <w:tabs>
        <w:tab w:val="right" w:leader="dot" w:pos="6521"/>
      </w:tabs>
      <w:spacing w:before="0" w:after="0"/>
    </w:pPr>
  </w:style>
  <w:style w:type="paragraph" w:customStyle="1" w:styleId="TOFTitle">
    <w:name w:val="TOFTitle"/>
    <w:basedOn w:val="TOCTitle"/>
    <w:rsid w:val="009B5F09"/>
  </w:style>
  <w:style w:type="paragraph" w:styleId="TableofFigures">
    <w:name w:val="table of figures"/>
    <w:basedOn w:val="Normal"/>
    <w:next w:val="Normal"/>
    <w:semiHidden/>
    <w:rsid w:val="009B5F09"/>
    <w:pPr>
      <w:tabs>
        <w:tab w:val="right" w:leader="dot" w:pos="9072"/>
      </w:tabs>
      <w:ind w:left="970" w:hanging="403"/>
    </w:pPr>
    <w:rPr>
      <w:rFonts w:ascii="Times New Roman" w:hAnsi="Times New Roman"/>
      <w:b/>
    </w:rPr>
  </w:style>
  <w:style w:type="paragraph" w:styleId="ListNumber">
    <w:name w:val="List Number"/>
    <w:basedOn w:val="List"/>
    <w:rsid w:val="009B5F09"/>
    <w:pPr>
      <w:numPr>
        <w:numId w:val="13"/>
      </w:numPr>
      <w:tabs>
        <w:tab w:val="clear" w:pos="340"/>
      </w:tabs>
    </w:pPr>
  </w:style>
  <w:style w:type="character" w:customStyle="1" w:styleId="WingdingSymbols">
    <w:name w:val="Wingding Symbols"/>
    <w:rsid w:val="009B5F09"/>
    <w:rPr>
      <w:rFonts w:ascii="Wingdings" w:hAnsi="Wingdings"/>
    </w:rPr>
  </w:style>
  <w:style w:type="paragraph" w:customStyle="1" w:styleId="TableHeading">
    <w:name w:val="Table Heading"/>
    <w:basedOn w:val="HeadingBase"/>
    <w:rsid w:val="009B5F09"/>
    <w:pPr>
      <w:keepLines/>
      <w:pBdr>
        <w:bottom w:val="single" w:sz="6" w:space="1" w:color="918585"/>
      </w:pBdr>
      <w:spacing w:before="240"/>
    </w:pPr>
  </w:style>
  <w:style w:type="character" w:customStyle="1" w:styleId="HotSpot">
    <w:name w:val="HotSpot"/>
    <w:rsid w:val="009B5F09"/>
    <w:rPr>
      <w:color w:val="0033CC"/>
      <w:u w:val="none"/>
    </w:rPr>
  </w:style>
  <w:style w:type="paragraph" w:customStyle="1" w:styleId="BodyTextRight">
    <w:name w:val="Body Text Right"/>
    <w:basedOn w:val="BodyText"/>
    <w:rsid w:val="009B5F09"/>
    <w:pPr>
      <w:spacing w:before="0" w:after="0"/>
      <w:jc w:val="right"/>
    </w:pPr>
  </w:style>
  <w:style w:type="paragraph" w:styleId="Index3">
    <w:name w:val="index 3"/>
    <w:basedOn w:val="ListNumber2"/>
    <w:next w:val="Normal"/>
    <w:semiHidden/>
    <w:rsid w:val="009B5F09"/>
    <w:pPr>
      <w:numPr>
        <w:numId w:val="0"/>
      </w:numPr>
      <w:tabs>
        <w:tab w:val="right" w:leader="dot" w:pos="4176"/>
      </w:tabs>
    </w:pPr>
  </w:style>
  <w:style w:type="paragraph" w:styleId="ListNumber2">
    <w:name w:val="List Number 2"/>
    <w:basedOn w:val="List2"/>
    <w:rsid w:val="009B5F09"/>
    <w:pPr>
      <w:numPr>
        <w:numId w:val="8"/>
      </w:numPr>
      <w:tabs>
        <w:tab w:val="clear" w:pos="1060"/>
      </w:tabs>
    </w:pPr>
  </w:style>
  <w:style w:type="paragraph" w:customStyle="1" w:styleId="MarginNote">
    <w:name w:val="Margin Note"/>
    <w:basedOn w:val="BodyText"/>
    <w:rsid w:val="009B5F0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B5F0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B5F0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B5F09"/>
    <w:rPr>
      <w:sz w:val="32"/>
    </w:rPr>
  </w:style>
  <w:style w:type="paragraph" w:customStyle="1" w:styleId="HeadingProcedure">
    <w:name w:val="Heading Procedure"/>
    <w:basedOn w:val="HeadingBase"/>
    <w:next w:val="Normal"/>
    <w:rsid w:val="009B5F09"/>
    <w:pPr>
      <w:tabs>
        <w:tab w:val="left" w:pos="0"/>
      </w:tabs>
      <w:spacing w:before="120" w:after="60"/>
    </w:pPr>
    <w:rPr>
      <w:i/>
      <w:color w:val="918585"/>
      <w:sz w:val="22"/>
    </w:rPr>
  </w:style>
  <w:style w:type="paragraph" w:customStyle="1" w:styleId="TableBodyText">
    <w:name w:val="Table Body Text"/>
    <w:basedOn w:val="BodyText"/>
    <w:rsid w:val="009B5F09"/>
    <w:pPr>
      <w:spacing w:before="60" w:after="60"/>
    </w:pPr>
  </w:style>
  <w:style w:type="paragraph" w:styleId="ListContinue">
    <w:name w:val="List Continue"/>
    <w:basedOn w:val="List"/>
    <w:rsid w:val="009B5F09"/>
    <w:pPr>
      <w:ind w:firstLine="0"/>
    </w:pPr>
  </w:style>
  <w:style w:type="paragraph" w:customStyle="1" w:styleId="ListNote">
    <w:name w:val="List Note"/>
    <w:basedOn w:val="List"/>
    <w:rsid w:val="009B5F09"/>
    <w:pPr>
      <w:pBdr>
        <w:top w:val="single" w:sz="6" w:space="2" w:color="918585"/>
        <w:bottom w:val="single" w:sz="6" w:space="2" w:color="918585"/>
      </w:pBdr>
      <w:tabs>
        <w:tab w:val="left" w:pos="1021"/>
      </w:tabs>
      <w:ind w:firstLine="0"/>
    </w:pPr>
  </w:style>
  <w:style w:type="paragraph" w:customStyle="1" w:styleId="Warning">
    <w:name w:val="Warning"/>
    <w:basedOn w:val="BodyText"/>
    <w:rsid w:val="009B5F09"/>
    <w:pPr>
      <w:shd w:val="clear" w:color="auto" w:fill="D9D9D9"/>
      <w:tabs>
        <w:tab w:val="left" w:pos="992"/>
      </w:tabs>
      <w:ind w:left="119" w:right="119"/>
    </w:pPr>
    <w:rPr>
      <w:sz w:val="20"/>
    </w:rPr>
  </w:style>
  <w:style w:type="paragraph" w:customStyle="1" w:styleId="MarginIcons">
    <w:name w:val="Margin Icons"/>
    <w:basedOn w:val="BodyText"/>
    <w:rsid w:val="009B5F0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B5F09"/>
    <w:rPr>
      <w:rFonts w:ascii="Courier New" w:hAnsi="Courier New"/>
    </w:rPr>
  </w:style>
  <w:style w:type="paragraph" w:customStyle="1" w:styleId="NoteBullet">
    <w:name w:val="Note Bullet"/>
    <w:basedOn w:val="Note"/>
    <w:rsid w:val="009B5F09"/>
    <w:pPr>
      <w:tabs>
        <w:tab w:val="clear" w:pos="680"/>
      </w:tabs>
      <w:spacing w:before="60" w:after="60"/>
    </w:pPr>
  </w:style>
  <w:style w:type="paragraph" w:customStyle="1" w:styleId="SubHeading2">
    <w:name w:val="SubHeading2"/>
    <w:basedOn w:val="HeadingBase"/>
    <w:rsid w:val="009B5F09"/>
    <w:pPr>
      <w:spacing w:before="240" w:after="60"/>
    </w:pPr>
    <w:rPr>
      <w:sz w:val="20"/>
    </w:rPr>
  </w:style>
  <w:style w:type="paragraph" w:customStyle="1" w:styleId="SubHeading1">
    <w:name w:val="SubHeading1"/>
    <w:basedOn w:val="HeadingBase"/>
    <w:rsid w:val="009B5F09"/>
    <w:pPr>
      <w:spacing w:before="240" w:after="60"/>
    </w:pPr>
    <w:rPr>
      <w:color w:val="918585"/>
      <w:sz w:val="22"/>
    </w:rPr>
  </w:style>
  <w:style w:type="paragraph" w:customStyle="1" w:styleId="SideHeading">
    <w:name w:val="Side Heading"/>
    <w:basedOn w:val="HeadingBase"/>
    <w:rsid w:val="009B5F0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B5F09"/>
    <w:pPr>
      <w:numPr>
        <w:numId w:val="9"/>
      </w:numPr>
    </w:pPr>
  </w:style>
  <w:style w:type="paragraph" w:styleId="PlainText">
    <w:name w:val="Plain Text"/>
    <w:basedOn w:val="Normal"/>
    <w:link w:val="PlainTextChar"/>
    <w:rsid w:val="009B5F09"/>
    <w:rPr>
      <w:sz w:val="20"/>
    </w:rPr>
  </w:style>
  <w:style w:type="character" w:customStyle="1" w:styleId="PlainTextChar">
    <w:name w:val="Plain Text Char"/>
    <w:basedOn w:val="DefaultParagraphFont"/>
    <w:link w:val="PlainText"/>
    <w:rsid w:val="009B5F09"/>
    <w:rPr>
      <w:rFonts w:ascii="Courier New" w:eastAsia="Times New Roman" w:hAnsi="Courier New" w:cs="Times New Roman"/>
      <w:sz w:val="20"/>
      <w:szCs w:val="20"/>
      <w:lang w:eastAsia="en-US"/>
    </w:rPr>
  </w:style>
  <w:style w:type="character" w:customStyle="1" w:styleId="MenuOption">
    <w:name w:val="Menu Option"/>
    <w:basedOn w:val="DefaultParagraphFont"/>
    <w:rsid w:val="009B5F09"/>
    <w:rPr>
      <w:b/>
      <w:smallCaps/>
    </w:rPr>
  </w:style>
  <w:style w:type="paragraph" w:customStyle="1" w:styleId="TableListNumber">
    <w:name w:val="Table List Number"/>
    <w:basedOn w:val="ListNumber"/>
    <w:rsid w:val="009B5F09"/>
    <w:pPr>
      <w:numPr>
        <w:numId w:val="0"/>
      </w:numPr>
    </w:pPr>
  </w:style>
  <w:style w:type="paragraph" w:styleId="TOC4">
    <w:name w:val="toc 4"/>
    <w:basedOn w:val="TOCBase"/>
    <w:next w:val="Normal"/>
    <w:semiHidden/>
    <w:rsid w:val="009B5F09"/>
    <w:pPr>
      <w:tabs>
        <w:tab w:val="right" w:leader="dot" w:pos="9071"/>
      </w:tabs>
      <w:ind w:left="1701"/>
    </w:pPr>
  </w:style>
  <w:style w:type="paragraph" w:customStyle="1" w:styleId="ListAlpha">
    <w:name w:val="List Alpha"/>
    <w:basedOn w:val="List"/>
    <w:rsid w:val="009B5F09"/>
    <w:pPr>
      <w:numPr>
        <w:numId w:val="7"/>
      </w:numPr>
    </w:pPr>
  </w:style>
  <w:style w:type="paragraph" w:customStyle="1" w:styleId="ListAlpha2">
    <w:name w:val="List Alpha 2"/>
    <w:basedOn w:val="List2"/>
    <w:rsid w:val="009B5F09"/>
    <w:pPr>
      <w:numPr>
        <w:numId w:val="6"/>
      </w:numPr>
    </w:pPr>
  </w:style>
  <w:style w:type="paragraph" w:styleId="List2">
    <w:name w:val="List 2"/>
    <w:basedOn w:val="BodyText"/>
    <w:rsid w:val="009B5F09"/>
    <w:pPr>
      <w:tabs>
        <w:tab w:val="left" w:pos="680"/>
      </w:tabs>
      <w:spacing w:before="60" w:after="60"/>
      <w:ind w:left="680" w:hanging="340"/>
    </w:pPr>
  </w:style>
  <w:style w:type="paragraph" w:styleId="List3">
    <w:name w:val="List 3"/>
    <w:basedOn w:val="BodyText"/>
    <w:rsid w:val="009B5F09"/>
    <w:pPr>
      <w:tabs>
        <w:tab w:val="left" w:pos="1021"/>
      </w:tabs>
      <w:spacing w:before="60" w:after="60"/>
      <w:ind w:left="1020" w:hanging="340"/>
    </w:pPr>
  </w:style>
  <w:style w:type="paragraph" w:styleId="List4">
    <w:name w:val="List 4"/>
    <w:basedOn w:val="BodyText"/>
    <w:rsid w:val="009B5F09"/>
    <w:pPr>
      <w:tabs>
        <w:tab w:val="left" w:pos="1361"/>
      </w:tabs>
      <w:spacing w:before="60" w:after="60"/>
      <w:ind w:left="1361" w:hanging="340"/>
    </w:pPr>
  </w:style>
  <w:style w:type="paragraph" w:styleId="List5">
    <w:name w:val="List 5"/>
    <w:basedOn w:val="BodyText"/>
    <w:rsid w:val="009B5F09"/>
    <w:pPr>
      <w:tabs>
        <w:tab w:val="left" w:pos="1701"/>
      </w:tabs>
      <w:spacing w:before="60" w:after="60"/>
      <w:ind w:left="1701" w:hanging="340"/>
    </w:pPr>
  </w:style>
  <w:style w:type="paragraph" w:styleId="ListBullet3">
    <w:name w:val="List Bullet 3"/>
    <w:basedOn w:val="List3"/>
    <w:rsid w:val="009B5F09"/>
    <w:pPr>
      <w:numPr>
        <w:numId w:val="12"/>
      </w:numPr>
      <w:tabs>
        <w:tab w:val="clear" w:pos="1021"/>
      </w:tabs>
      <w:ind w:left="1037" w:hanging="357"/>
    </w:pPr>
  </w:style>
  <w:style w:type="paragraph" w:styleId="ListBullet4">
    <w:name w:val="List Bullet 4"/>
    <w:basedOn w:val="List4"/>
    <w:rsid w:val="009B5F09"/>
    <w:pPr>
      <w:numPr>
        <w:numId w:val="1"/>
      </w:numPr>
      <w:tabs>
        <w:tab w:val="clear" w:pos="1361"/>
      </w:tabs>
    </w:pPr>
  </w:style>
  <w:style w:type="paragraph" w:styleId="ListBullet5">
    <w:name w:val="List Bullet 5"/>
    <w:basedOn w:val="List5"/>
    <w:rsid w:val="009B5F09"/>
    <w:pPr>
      <w:numPr>
        <w:numId w:val="2"/>
      </w:numPr>
    </w:pPr>
  </w:style>
  <w:style w:type="paragraph" w:styleId="ListContinue2">
    <w:name w:val="List Continue 2"/>
    <w:basedOn w:val="List2"/>
    <w:rsid w:val="009B5F09"/>
    <w:pPr>
      <w:ind w:firstLine="0"/>
    </w:pPr>
  </w:style>
  <w:style w:type="paragraph" w:styleId="ListContinue3">
    <w:name w:val="List Continue 3"/>
    <w:basedOn w:val="List3"/>
    <w:rsid w:val="009B5F09"/>
    <w:pPr>
      <w:ind w:left="1021" w:firstLine="0"/>
    </w:pPr>
  </w:style>
  <w:style w:type="paragraph" w:styleId="ListContinue4">
    <w:name w:val="List Continue 4"/>
    <w:basedOn w:val="List4"/>
    <w:rsid w:val="009B5F09"/>
    <w:pPr>
      <w:ind w:firstLine="0"/>
    </w:pPr>
  </w:style>
  <w:style w:type="paragraph" w:styleId="ListContinue5">
    <w:name w:val="List Continue 5"/>
    <w:basedOn w:val="List5"/>
    <w:rsid w:val="009B5F09"/>
    <w:pPr>
      <w:ind w:firstLine="0"/>
    </w:pPr>
  </w:style>
  <w:style w:type="paragraph" w:styleId="ListNumber3">
    <w:name w:val="List Number 3"/>
    <w:basedOn w:val="List3"/>
    <w:rsid w:val="009B5F09"/>
    <w:pPr>
      <w:numPr>
        <w:numId w:val="3"/>
      </w:numPr>
    </w:pPr>
  </w:style>
  <w:style w:type="paragraph" w:styleId="ListNumber4">
    <w:name w:val="List Number 4"/>
    <w:basedOn w:val="List4"/>
    <w:rsid w:val="009B5F09"/>
    <w:pPr>
      <w:numPr>
        <w:numId w:val="4"/>
      </w:numPr>
    </w:pPr>
  </w:style>
  <w:style w:type="paragraph" w:styleId="ListNumber5">
    <w:name w:val="List Number 5"/>
    <w:basedOn w:val="List5"/>
    <w:rsid w:val="009B5F09"/>
    <w:pPr>
      <w:numPr>
        <w:numId w:val="5"/>
      </w:numPr>
    </w:pPr>
  </w:style>
  <w:style w:type="paragraph" w:styleId="BlockText">
    <w:name w:val="Block Text"/>
    <w:basedOn w:val="Normal"/>
    <w:rsid w:val="009B5F09"/>
    <w:pPr>
      <w:spacing w:after="120"/>
      <w:ind w:left="1440" w:right="1440"/>
    </w:pPr>
  </w:style>
  <w:style w:type="character" w:customStyle="1" w:styleId="Subscript">
    <w:name w:val="Subscript"/>
    <w:basedOn w:val="DefaultParagraphFont"/>
    <w:rsid w:val="009B5F09"/>
    <w:rPr>
      <w:sz w:val="16"/>
      <w:vertAlign w:val="subscript"/>
    </w:rPr>
  </w:style>
  <w:style w:type="character" w:customStyle="1" w:styleId="Superscript">
    <w:name w:val="Superscript"/>
    <w:basedOn w:val="DefaultParagraphFont"/>
    <w:rsid w:val="009B5F09"/>
    <w:rPr>
      <w:sz w:val="16"/>
      <w:vertAlign w:val="superscript"/>
    </w:rPr>
  </w:style>
  <w:style w:type="character" w:customStyle="1" w:styleId="Symbols">
    <w:name w:val="Symbols"/>
    <w:basedOn w:val="DefaultParagraphFont"/>
    <w:rsid w:val="009B5F09"/>
    <w:rPr>
      <w:rFonts w:ascii="Symbol" w:hAnsi="Symbol"/>
    </w:rPr>
  </w:style>
  <w:style w:type="character" w:customStyle="1" w:styleId="MenuOptions">
    <w:name w:val="Menu Options"/>
    <w:basedOn w:val="DefaultParagraphFont"/>
    <w:rsid w:val="009B5F09"/>
    <w:rPr>
      <w:rFonts w:ascii="Arial Narrow" w:hAnsi="Arial Narrow"/>
      <w:smallCaps/>
    </w:rPr>
  </w:style>
  <w:style w:type="character" w:customStyle="1" w:styleId="Buttons">
    <w:name w:val="Buttons"/>
    <w:basedOn w:val="DefaultParagraphFont"/>
    <w:rsid w:val="009B5F09"/>
    <w:rPr>
      <w:b/>
    </w:rPr>
  </w:style>
  <w:style w:type="character" w:customStyle="1" w:styleId="Underlined">
    <w:name w:val="Underlined"/>
    <w:basedOn w:val="DefaultParagraphFont"/>
    <w:rsid w:val="009B5F09"/>
    <w:rPr>
      <w:u w:val="single"/>
    </w:rPr>
  </w:style>
  <w:style w:type="paragraph" w:customStyle="1" w:styleId="TableBodyTextRight">
    <w:name w:val="Table Body Text Right"/>
    <w:basedOn w:val="TableBodyText"/>
    <w:rsid w:val="009B5F09"/>
    <w:pPr>
      <w:widowControl w:val="0"/>
      <w:autoSpaceDE w:val="0"/>
      <w:autoSpaceDN w:val="0"/>
      <w:adjustRightInd w:val="0"/>
      <w:jc w:val="right"/>
    </w:pPr>
    <w:rPr>
      <w:rFonts w:cs="Arial"/>
      <w:szCs w:val="18"/>
    </w:rPr>
  </w:style>
  <w:style w:type="paragraph" w:customStyle="1" w:styleId="CopyrightText">
    <w:name w:val="Copyright Text"/>
    <w:basedOn w:val="BodyText"/>
    <w:rsid w:val="009B5F09"/>
    <w:rPr>
      <w:sz w:val="18"/>
    </w:rPr>
  </w:style>
  <w:style w:type="paragraph" w:customStyle="1" w:styleId="BodySmallRight">
    <w:name w:val="Body Small Right"/>
    <w:basedOn w:val="BodyTextRight"/>
    <w:rsid w:val="009B5F09"/>
    <w:rPr>
      <w:sz w:val="18"/>
      <w:szCs w:val="18"/>
    </w:rPr>
  </w:style>
  <w:style w:type="paragraph" w:customStyle="1" w:styleId="MarginEdition">
    <w:name w:val="Margin Edition"/>
    <w:basedOn w:val="MarginNote"/>
    <w:rsid w:val="009B5F09"/>
    <w:pPr>
      <w:spacing w:before="0" w:after="0"/>
    </w:pPr>
    <w:rPr>
      <w:rFonts w:ascii="Times New Roman" w:hAnsi="Times New Roman"/>
      <w:color w:val="999999"/>
    </w:rPr>
  </w:style>
  <w:style w:type="paragraph" w:customStyle="1" w:styleId="Spacer">
    <w:name w:val="Spacer"/>
    <w:basedOn w:val="Normal"/>
    <w:rsid w:val="009B5F09"/>
    <w:rPr>
      <w:sz w:val="2"/>
      <w:szCs w:val="2"/>
    </w:rPr>
  </w:style>
  <w:style w:type="character" w:customStyle="1" w:styleId="Small">
    <w:name w:val="Small"/>
    <w:basedOn w:val="DefaultParagraphFont"/>
    <w:rsid w:val="009B5F09"/>
    <w:rPr>
      <w:sz w:val="16"/>
    </w:rPr>
  </w:style>
  <w:style w:type="paragraph" w:customStyle="1" w:styleId="WideTable">
    <w:name w:val="Wide Table"/>
    <w:basedOn w:val="Normal"/>
    <w:rsid w:val="009B5F09"/>
    <w:pPr>
      <w:ind w:left="-1418"/>
    </w:pPr>
    <w:rPr>
      <w:sz w:val="2"/>
      <w:szCs w:val="2"/>
    </w:rPr>
  </w:style>
  <w:style w:type="character" w:styleId="PageNumber">
    <w:name w:val="page number"/>
    <w:basedOn w:val="DefaultParagraphFont"/>
    <w:rsid w:val="009B5F09"/>
  </w:style>
  <w:style w:type="paragraph" w:styleId="Quote">
    <w:name w:val="Quote"/>
    <w:basedOn w:val="Heading1"/>
    <w:link w:val="QuoteChar"/>
    <w:qFormat/>
    <w:rsid w:val="009B5F09"/>
    <w:rPr>
      <w:b w:val="0"/>
      <w:sz w:val="72"/>
      <w:szCs w:val="72"/>
      <w:lang w:val="en-NZ"/>
    </w:rPr>
  </w:style>
  <w:style w:type="character" w:customStyle="1" w:styleId="QuoteChar">
    <w:name w:val="Quote Char"/>
    <w:basedOn w:val="DefaultParagraphFont"/>
    <w:link w:val="Quote"/>
    <w:rsid w:val="009B5F0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B5F09"/>
    <w:pPr>
      <w:pageBreakBefore/>
    </w:pPr>
  </w:style>
  <w:style w:type="paragraph" w:customStyle="1" w:styleId="Border">
    <w:name w:val="Border"/>
    <w:basedOn w:val="Normal"/>
    <w:qFormat/>
    <w:rsid w:val="009B5F0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B5F09"/>
    <w:rPr>
      <w:b/>
      <w:bCs/>
      <w:i/>
      <w:iCs/>
      <w:color w:val="auto"/>
    </w:rPr>
  </w:style>
  <w:style w:type="paragraph" w:styleId="IntenseQuote">
    <w:name w:val="Intense Quote"/>
    <w:basedOn w:val="Normal"/>
    <w:next w:val="Normal"/>
    <w:link w:val="IntenseQuoteChar"/>
    <w:uiPriority w:val="30"/>
    <w:qFormat/>
    <w:rsid w:val="009B5F0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B5F0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B5F09"/>
    <w:rPr>
      <w:smallCaps/>
      <w:color w:val="auto"/>
      <w:u w:val="single"/>
    </w:rPr>
  </w:style>
  <w:style w:type="character" w:styleId="IntenseReference">
    <w:name w:val="Intense Reference"/>
    <w:basedOn w:val="DefaultParagraphFont"/>
    <w:uiPriority w:val="32"/>
    <w:qFormat/>
    <w:rsid w:val="009B5F09"/>
    <w:rPr>
      <w:b/>
      <w:bCs/>
      <w:smallCaps/>
      <w:color w:val="auto"/>
      <w:spacing w:val="5"/>
      <w:u w:val="single"/>
    </w:rPr>
  </w:style>
  <w:style w:type="paragraph" w:customStyle="1" w:styleId="2ColumnHeading">
    <w:name w:val="2Column Heading"/>
    <w:basedOn w:val="BodyText"/>
    <w:qFormat/>
    <w:rsid w:val="009B5F09"/>
    <w:pPr>
      <w:spacing w:after="60"/>
      <w:ind w:left="-2268"/>
    </w:pPr>
    <w:rPr>
      <w:b/>
    </w:rPr>
  </w:style>
  <w:style w:type="paragraph" w:customStyle="1" w:styleId="Heading1TOC">
    <w:name w:val="Heading1 TOC"/>
    <w:basedOn w:val="Normal"/>
    <w:qFormat/>
    <w:rsid w:val="009B5F09"/>
    <w:pPr>
      <w:spacing w:before="240" w:after="120"/>
    </w:pPr>
    <w:rPr>
      <w:rFonts w:ascii="Times New Roman" w:hAnsi="Times New Roman"/>
      <w:b/>
      <w:sz w:val="32"/>
    </w:rPr>
  </w:style>
  <w:style w:type="paragraph" w:customStyle="1" w:styleId="Heading2TOC">
    <w:name w:val="Heading2 TOC"/>
    <w:basedOn w:val="Normal"/>
    <w:qFormat/>
    <w:rsid w:val="009B5F09"/>
    <w:pPr>
      <w:spacing w:before="240" w:after="60"/>
    </w:pPr>
    <w:rPr>
      <w:rFonts w:ascii="Times New Roman" w:hAnsi="Times New Roman"/>
      <w:b/>
      <w:sz w:val="28"/>
    </w:rPr>
  </w:style>
  <w:style w:type="character" w:customStyle="1" w:styleId="Underline">
    <w:name w:val="Underline"/>
    <w:basedOn w:val="DefaultParagraphFont"/>
    <w:qFormat/>
    <w:rsid w:val="009B5F09"/>
    <w:rPr>
      <w:u w:val="single"/>
    </w:rPr>
  </w:style>
  <w:style w:type="character" w:customStyle="1" w:styleId="BoldandItalics">
    <w:name w:val="Bold and Italics"/>
    <w:qFormat/>
    <w:rsid w:val="009B5F09"/>
    <w:rPr>
      <w:b/>
      <w:i/>
      <w:u w:val="none"/>
    </w:rPr>
  </w:style>
  <w:style w:type="paragraph" w:styleId="BalloonText">
    <w:name w:val="Balloon Text"/>
    <w:basedOn w:val="Normal"/>
    <w:link w:val="BalloonTextChar"/>
    <w:rsid w:val="009B5F09"/>
    <w:rPr>
      <w:rFonts w:ascii="Tahoma" w:hAnsi="Tahoma" w:cs="Tahoma"/>
      <w:sz w:val="16"/>
      <w:szCs w:val="16"/>
    </w:rPr>
  </w:style>
  <w:style w:type="character" w:customStyle="1" w:styleId="BalloonTextChar">
    <w:name w:val="Balloon Text Char"/>
    <w:basedOn w:val="DefaultParagraphFont"/>
    <w:link w:val="BalloonText"/>
    <w:rsid w:val="009B5F0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B5F0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B5F0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B5F09"/>
    <w:rPr>
      <w:b/>
      <w:color w:val="660033"/>
      <w:spacing w:val="0"/>
    </w:rPr>
  </w:style>
  <w:style w:type="paragraph" w:customStyle="1" w:styleId="Nameditemlist">
    <w:name w:val="Named item list"/>
    <w:basedOn w:val="BodyText"/>
    <w:qFormat/>
    <w:rsid w:val="009B5F09"/>
    <w:pPr>
      <w:tabs>
        <w:tab w:val="left" w:pos="2835"/>
      </w:tabs>
      <w:ind w:left="2835" w:hanging="2835"/>
    </w:pPr>
  </w:style>
  <w:style w:type="paragraph" w:customStyle="1" w:styleId="BodyTextnopadding">
    <w:name w:val="Body Text no padding"/>
    <w:basedOn w:val="BodyText"/>
    <w:qFormat/>
    <w:rsid w:val="009B5F09"/>
    <w:pPr>
      <w:spacing w:before="0" w:after="0"/>
    </w:pPr>
  </w:style>
  <w:style w:type="paragraph" w:customStyle="1" w:styleId="BodyTextBold">
    <w:name w:val="Body Text Bold"/>
    <w:basedOn w:val="BodyText"/>
    <w:qFormat/>
    <w:rsid w:val="009B5F09"/>
    <w:rPr>
      <w:b/>
    </w:rPr>
  </w:style>
  <w:style w:type="character" w:styleId="Hyperlink">
    <w:name w:val="Hyperlink"/>
    <w:basedOn w:val="DefaultParagraphFont"/>
    <w:uiPriority w:val="99"/>
    <w:unhideWhenUsed/>
    <w:rsid w:val="00EF458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687</Words>
  <Characters>4500</Characters>
  <Application>Microsoft Office Word</Application>
  <DocSecurity>0</DocSecurity>
  <Lines>180</Lines>
  <Paragraphs>90</Paragraphs>
  <ScaleCrop>false</ScaleCrop>
  <Company>Author-it Software Corporation Ltd.</Company>
  <LinksUpToDate>false</LinksUpToDate>
  <CharactersWithSpaces>5097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UEPMNT356 Maintain instrumentation equipment</dc:title>
  <dc:subject>Approved</dc:subject>
  <dc:creator>Australian Industry Standards</dc:creator>
  <cp:keywords>Release: 2</cp:keywords>
  <dc:description>Review Date: 12 April 2008</dc:description>
  <cp:lastModifiedBy>HSD_TPCMSd.prod</cp:lastModifiedBy>
  <cp:revision>3</cp:revision>
  <dcterms:created xsi:type="dcterms:W3CDTF">2022-12-13T06:23:00Z</dcterms:created>
  <dcterms:modified xsi:type="dcterms:W3CDTF">2022-12-13T06:23:00Z</dcterms:modified>
</cp:coreProperties>
</file>