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D8F" w:rsidP="000E6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UEPMNT351 Test and commission electrical equipment</w:t>
      </w:r>
      <w:r>
        <w:fldChar w:fldCharType="end"/>
      </w:r>
    </w:p>
    <w:p w:rsidR="000E6D8F" w:rsidP="000E6D8F">
      <w:pPr>
        <w:pStyle w:val="Version"/>
        <w:sectPr w:rsidSect="00CE0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027E" w:rsidP="00CE027E">
      <w:pPr>
        <w:pStyle w:val="SuperHeading"/>
      </w:pPr>
      <w:r w:rsidRPr="00CE027E">
        <w:t>UEPMNT351 Test and commission electrical equipment</w:t>
      </w:r>
    </w:p>
    <w:p w:rsidR="00000000" w:rsidRPr="00CE027E" w:rsidP="00CE027E">
      <w:pPr>
        <w:pStyle w:val="Heading1"/>
      </w:pPr>
      <w:bookmarkStart w:id="1" w:name="O_1228496"/>
      <w:bookmarkEnd w:id="1"/>
      <w:r w:rsidRPr="00CE02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Release 2.</w:t>
            </w:r>
            <w:r w:rsidRPr="00CE027E">
              <w:t xml:space="preserve"> Minor release to update superseded pre-requisite units.</w:t>
            </w:r>
          </w:p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Release 1</w:t>
            </w:r>
            <w:r w:rsidRPr="00CE027E">
              <w:t>. This is the first release of this unit of competency in the UEP Generation Training Package.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2" w:name="O_1228495"/>
      <w:bookmarkEnd w:id="2"/>
      <w:r w:rsidRPr="00CE02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This unit involves the</w:t>
            </w:r>
            <w:r w:rsidRPr="00CE027E">
              <w:t xml:space="preserve"> skills and knowledge required to conduct testing and commissioning of electrical wiring systems and equipment. </w:t>
            </w:r>
          </w:p>
          <w:p w:rsidR="00000000" w:rsidRPr="00CE027E" w:rsidP="00CE027E">
            <w:pPr>
              <w:pStyle w:val="BodyText"/>
            </w:pPr>
            <w:r w:rsidRPr="00CE027E">
              <w:t>Commissioning and testing is the process of ensuring that all electrical wiring systems which includes cabling and associated devices such as s</w:t>
            </w:r>
            <w:r w:rsidRPr="00CE027E">
              <w:t xml:space="preserve">witches, distribution boards, sockets and fittings and equipment in a power generation facility are meeting operational requirements. </w:t>
            </w:r>
          </w:p>
          <w:p w:rsidR="00000000" w:rsidRPr="00CE027E" w:rsidP="00CE027E">
            <w:pPr>
              <w:pStyle w:val="BodyText"/>
            </w:pPr>
            <w:r w:rsidRPr="00CE027E">
              <w:t>Competency in this unit requires the ability to plan work, test wiring systems, test electrical equipment, commission ele</w:t>
            </w:r>
            <w:r w:rsidRPr="00CE027E">
              <w:t xml:space="preserve">ctrical equipment and to report on all completed work tasks. Individuals will, in general, work under supervision in an electrical, electronic and/or mechanical equipment repair workshop or on site. </w:t>
            </w:r>
          </w:p>
          <w:p w:rsidR="00000000" w:rsidRPr="00CE027E" w:rsidP="00CE027E">
            <w:pPr>
              <w:pStyle w:val="BodyText"/>
            </w:pPr>
            <w:r w:rsidRPr="00CE027E">
              <w:t>Power generation maintenance personnel are typically tra</w:t>
            </w:r>
            <w:r w:rsidRPr="00CE027E">
              <w:t>ined and authorised to receive permits to work.</w:t>
            </w:r>
          </w:p>
          <w:p w:rsidR="00000000" w:rsidRPr="00CE027E" w:rsidP="00CE027E">
            <w:pPr>
              <w:pStyle w:val="BodyText"/>
            </w:pPr>
            <w:r w:rsidRPr="00CE027E">
              <w:t>No licensing, legislative or certification requirements apply to this unit at the time of publication.</w:t>
            </w:r>
          </w:p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Note: Workplace practice</w:t>
            </w:r>
          </w:p>
          <w:p w:rsidR="00000000" w:rsidRPr="00CE027E" w:rsidP="00CE027E">
            <w:pPr>
              <w:pStyle w:val="BodyText"/>
            </w:pPr>
            <w:r w:rsidRPr="00CE027E">
              <w:t>The application of the skills and knowledge described in this unit of competency</w:t>
            </w:r>
            <w:r w:rsidRPr="00CE027E">
              <w:t xml:space="preserve"> may require a licence or training permit to practice in the workplace, where work is carried out on gas and electrical installations. Additional and/or other conditions may apply under state and territory legislative and regulatory licensing requirements.</w:t>
            </w:r>
            <w:r w:rsidRPr="00CE027E">
              <w:t xml:space="preserve"> 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3" w:name="O_1228494"/>
      <w:bookmarkEnd w:id="3"/>
      <w:r w:rsidRPr="00CE02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UEECD0019 Fabricate, assemble and dismantle utilities industry components</w:t>
            </w:r>
          </w:p>
          <w:p w:rsidR="00000000" w:rsidRPr="00CE027E" w:rsidP="00CE027E">
            <w:pPr>
              <w:pStyle w:val="BodyText"/>
            </w:pPr>
            <w:r w:rsidRPr="00CE027E">
              <w:t>UEECD0020 Fix and secure electrotechnology equipment</w:t>
            </w:r>
          </w:p>
          <w:p w:rsidR="00000000" w:rsidRPr="00CE027E" w:rsidP="00CE027E">
            <w:pPr>
              <w:pStyle w:val="BodyText"/>
            </w:pPr>
            <w:r w:rsidRPr="00CE027E">
              <w:t xml:space="preserve">UEECD0043 Solve problems in direct current circuits </w:t>
            </w:r>
          </w:p>
          <w:p w:rsidR="00000000" w:rsidRPr="00CE027E" w:rsidP="00CE027E">
            <w:pPr>
              <w:pStyle w:val="BodyText"/>
            </w:pPr>
            <w:r w:rsidRPr="00CE027E">
              <w:t xml:space="preserve">UEECD0051 Use drawings, diagrams, </w:t>
            </w:r>
            <w:r w:rsidRPr="00CE027E">
              <w:t>schedules, standards, codes and specifications</w:t>
            </w:r>
          </w:p>
          <w:p w:rsidR="00000000" w:rsidRPr="00CE027E" w:rsidP="00CE027E">
            <w:pPr>
              <w:pStyle w:val="BodyText"/>
            </w:pPr>
            <w:r w:rsidRPr="00CE027E">
              <w:t>UEEEL0003 Arrange circuits, control and protection for electrical installations</w:t>
            </w:r>
          </w:p>
          <w:p w:rsidR="00000000" w:rsidRPr="00CE027E" w:rsidP="00CE027E">
            <w:pPr>
              <w:pStyle w:val="BodyText"/>
            </w:pPr>
            <w:r w:rsidRPr="00CE027E">
              <w:t xml:space="preserve">UEEEL0011 Evaluate performance of low voltage electrical apparatus </w:t>
            </w:r>
          </w:p>
          <w:p w:rsidR="00000000" w:rsidRPr="00CE027E" w:rsidP="00CE027E">
            <w:pPr>
              <w:pStyle w:val="BodyText"/>
            </w:pPr>
            <w:r w:rsidRPr="00CE027E">
              <w:t>UEEEL0014 Isolate, test and troubleshoot low voltage electrical circuits</w:t>
            </w:r>
          </w:p>
          <w:p w:rsidR="00000000" w:rsidRPr="00CE027E" w:rsidP="00CE027E">
            <w:pPr>
              <w:pStyle w:val="BodyText"/>
            </w:pPr>
            <w:r w:rsidRPr="00CE027E">
              <w:t>UEEEL0020 Solve problems in low voltage A.C. circuits</w:t>
            </w:r>
          </w:p>
          <w:p w:rsidR="00000000" w:rsidRPr="00CE027E" w:rsidP="00CE027E">
            <w:pPr>
              <w:pStyle w:val="BodyText"/>
            </w:pPr>
            <w:r w:rsidRPr="00CE027E">
              <w:t>UEEEL0021 Solve problems in magnetic and electromagnetic devices</w:t>
            </w:r>
          </w:p>
          <w:p w:rsidR="00000000" w:rsidRPr="00CE027E" w:rsidP="00CE027E">
            <w:pPr>
              <w:pStyle w:val="BodyText"/>
            </w:pPr>
            <w:r w:rsidRPr="00CE027E">
              <w:t>UEEEL0023 Terminate cables, cords and accessories for low voltag</w:t>
            </w:r>
            <w:r w:rsidRPr="00CE027E">
              <w:t>e circuits</w:t>
            </w:r>
          </w:p>
          <w:p w:rsidR="00000000" w:rsidRPr="00CE027E" w:rsidP="00CE027E">
            <w:pPr>
              <w:pStyle w:val="BodyText"/>
            </w:pPr>
            <w:r w:rsidRPr="00CE027E">
              <w:t>UEEEL0024 Test and connect alternating current (a.c.) rotating machines</w:t>
            </w:r>
          </w:p>
          <w:p w:rsidR="00000000" w:rsidRPr="00CE027E" w:rsidP="00CE027E">
            <w:pPr>
              <w:pStyle w:val="BodyText"/>
            </w:pPr>
            <w:r w:rsidRPr="00CE027E">
              <w:t xml:space="preserve">UEEEL0025 Test and connect transformers 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4" w:name="O_1228493"/>
      <w:bookmarkEnd w:id="4"/>
      <w:r w:rsidRPr="00CE02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Maintenance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5" w:name="O_1228492"/>
      <w:bookmarkEnd w:id="5"/>
      <w:r w:rsidRPr="00CE02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Electricity generation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6" w:name="O_1228491"/>
      <w:bookmarkEnd w:id="6"/>
      <w:r w:rsidRPr="00CE027E">
        <w:t>Eleme</w:t>
      </w:r>
      <w:r w:rsidRPr="00CE027E">
        <w:t>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PERFORMANCE CRITERIA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Performance criteria describe the performance needed to demonstrate achievement of the element.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CE027E">
              <w:t xml:space="preserve">or work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Resources are obtained and inspected for compliance with job specification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Relevant plans, drawings and manuals are selected and used,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Correct materials and components for work are obta</w:t>
            </w:r>
            <w:r w:rsidRPr="00CE027E">
              <w:t>ined and inspected, in accordance with workplace procedures, for compliance with job specification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Work is planned, sequenced and prioritised,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Potential hazards are identified and risk control </w:t>
            </w:r>
            <w:r w:rsidRPr="00CE027E">
              <w:t>measures are selected and implemented, in accordance with workplace procedures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Work area is prepared, in accordance with workplace procedures and requirements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Test electrical</w:t>
            </w:r>
            <w:r w:rsidRPr="00CE027E">
              <w:t xml:space="preserve"> </w:t>
            </w:r>
            <w:r w:rsidRPr="00CE027E">
              <w:rPr>
                <w:rStyle w:val="SpecialBold"/>
              </w:rPr>
              <w:t>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Isolations for work are confirmed,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Electrical wiring systems are tested using appropriate plans, drawings and manuals,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Electrical wiring systems, including enclosures and/or supports, are inspected in accordance with workplace procedures, prior to testing to ensure absence of any damage, defects and deterioration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Fixed electrical wiring is tested, as required, and </w:t>
            </w:r>
            <w:r w:rsidRPr="00CE027E">
              <w:t>results are documented to confirm compliance with job specification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Test electrical</w:t>
            </w:r>
            <w:r w:rsidRPr="00CE027E">
              <w:t xml:space="preserve"> </w:t>
            </w:r>
            <w:r w:rsidRPr="00CE027E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Isolations are confirmed, where appropriate, in accordance with workplace procedures site requirements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Electrical equipment is tested using appropri</w:t>
            </w:r>
            <w:r w:rsidRPr="00CE027E">
              <w:t xml:space="preserve">ate plans, drawings and manuals,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Test conditions are confirmed, and equipment is inspected, in accordance with workplace procedures, to ensure absence of damage, defects and deterioration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Electrical equipment is tested using appropriate testing techniques,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Electrical equipment test results are documented to confirm compliance with job specification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Commission electrical</w:t>
            </w:r>
            <w:r w:rsidRPr="00CE027E">
              <w:t xml:space="preserve"> </w:t>
            </w:r>
            <w:r w:rsidRPr="00CE027E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Isolat</w:t>
            </w:r>
            <w:r w:rsidRPr="00CE027E">
              <w:t>ions are confirmed, where appropriate, in accordance with workplace procedures and site requirements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Electrical equipment is commissioned using appropriate plans, drawings and manuals,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Equipment is set up, in accordance with workplace procedures, operational requirements or manufacturers</w:t>
            </w:r>
            <w:r>
              <w:t>’</w:t>
            </w:r>
            <w:r w:rsidRPr="00CE027E">
              <w:t xml:space="preserve"> specifications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Testing and monitoring procedures are followed, and results are documented to ensure electrical equipment functions within manufa</w:t>
            </w:r>
            <w:r w:rsidRPr="00CE027E">
              <w:t>cturers</w:t>
            </w:r>
            <w:r>
              <w:t>’</w:t>
            </w:r>
            <w:r w:rsidRPr="00CE027E">
              <w:t xml:space="preserve"> specifications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Electrical equipment is commissioned,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Final inspection on electrical equipment is carried out,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 xml:space="preserve">Work is completed and appropriate personnel are notified, in accordance with workplace procedures 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Work area is cleared of waste, cleaned, restored and secured in accordance with workplace procedures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t>Tools and equipment are cleaned, maintaine</w:t>
            </w:r>
            <w:r w:rsidRPr="00CE027E">
              <w:t>d and stored, in accordance with workplace procedures</w:t>
            </w:r>
          </w:p>
        </w:tc>
      </w:tr>
      <w:tr w:rsidTr="00CE02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7E">
            <w:pPr>
              <w:pStyle w:val="BodyText"/>
              <w:rPr>
                <w:lang w:val="en-NZ"/>
              </w:rPr>
            </w:pPr>
            <w:r w:rsidRPr="00CE027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Work completion details are finalised, in accordance with workplace procedures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7" w:name="O_1228490"/>
      <w:bookmarkEnd w:id="7"/>
      <w:r w:rsidRPr="00CE02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Foundation skills essential to performance are explicit in the performance criteria of this unit of competency.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8" w:name="O_1228489"/>
      <w:bookmarkEnd w:id="8"/>
      <w:r w:rsidRPr="00CE02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Range is restricted to essential operating conditions and any other variables essential to the work env</w:t>
            </w:r>
            <w:r w:rsidRPr="00CE027E">
              <w:t>ironment.</w:t>
            </w:r>
          </w:p>
          <w:p w:rsidR="00000000" w:rsidRPr="00CE027E" w:rsidP="00CE027E">
            <w:pPr>
              <w:pStyle w:val="BodyText"/>
            </w:pPr>
            <w:r w:rsidRPr="00CE027E">
              <w:t>Non-essential conditions may be found in the Companion Volume Implementation Guide.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9" w:name="O_1228488"/>
      <w:bookmarkEnd w:id="9"/>
      <w:r w:rsidRPr="00CE02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7E" w:rsidP="00CE027E">
            <w:pPr>
              <w:pStyle w:val="BodyText"/>
            </w:pPr>
            <w:r w:rsidRPr="00CE027E">
              <w:t>This unit replaces and is equivalent to UEPMNT351B Test and commission electrical equipment.</w:t>
            </w:r>
          </w:p>
        </w:tc>
      </w:tr>
    </w:tbl>
    <w:p w:rsidR="00000000" w:rsidRPr="00CE027E" w:rsidP="00CE027E">
      <w:pPr>
        <w:pStyle w:val="NoPaddingFontSize1"/>
      </w:pPr>
    </w:p>
    <w:p w:rsidR="00000000" w:rsidRPr="00CE027E" w:rsidP="00CE027E">
      <w:pPr>
        <w:pStyle w:val="AllowPageBreak"/>
      </w:pPr>
    </w:p>
    <w:p w:rsidR="00000000" w:rsidRPr="00CE027E" w:rsidP="00CE027E">
      <w:pPr>
        <w:pStyle w:val="Heading1"/>
      </w:pPr>
      <w:bookmarkStart w:id="10" w:name="O_1228497"/>
      <w:bookmarkEnd w:id="10"/>
      <w:r w:rsidRPr="00CE027E">
        <w:t>Li</w:t>
      </w:r>
      <w:r w:rsidRPr="00CE027E">
        <w:t>nks</w:t>
      </w:r>
    </w:p>
    <w:p w:rsidR="00000000" w:rsidRPr="00CE027E" w:rsidP="000E6D8F">
      <w:pPr>
        <w:pStyle w:val="BodyText"/>
      </w:pPr>
      <w:r w:rsidRPr="00CE0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03F7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027E" w:rsidP="00CE027E"/>
    <w:sectPr w:rsidSect="00CE0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7E" w:rsidRPr="000E6D8F" w:rsidP="000E6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F" w:rsidP="00CE0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D8F" w:rsidP="00CE0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6D8F" w:rsidP="00CE0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27E" w:rsidRPr="000E6D8F" w:rsidP="000E6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D8F" w:rsidRPr="002D2AF8" w:rsidP="00CE0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UEPMNT351 Test and commission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E6D8F" w:rsidP="00CE0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27E"/>
  </w:style>
  <w:style w:type="character" w:customStyle="1" w:styleId="Heading1Char">
    <w:name w:val="Heading 1 Char"/>
    <w:basedOn w:val="DefaultParagraphFont"/>
    <w:link w:val="Heading1"/>
    <w:rsid w:val="00CE0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2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027E"/>
    <w:rPr>
      <w:b/>
      <w:spacing w:val="0"/>
    </w:rPr>
  </w:style>
  <w:style w:type="paragraph" w:customStyle="1" w:styleId="SuperHeading">
    <w:name w:val="SuperHeading"/>
    <w:basedOn w:val="Normal"/>
    <w:rsid w:val="00CE0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0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2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0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2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27E"/>
    <w:rPr>
      <w:i/>
    </w:rPr>
  </w:style>
  <w:style w:type="paragraph" w:styleId="Caption">
    <w:name w:val="caption"/>
    <w:basedOn w:val="BodyText"/>
    <w:next w:val="Normal"/>
    <w:qFormat/>
    <w:rsid w:val="00CE0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27E"/>
  </w:style>
  <w:style w:type="paragraph" w:styleId="TableofFigures">
    <w:name w:val="table of figures"/>
    <w:basedOn w:val="Normal"/>
    <w:next w:val="Normal"/>
    <w:semiHidden/>
    <w:rsid w:val="00CE0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2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027E"/>
    <w:rPr>
      <w:rFonts w:ascii="Wingdings" w:hAnsi="Wingdings"/>
    </w:rPr>
  </w:style>
  <w:style w:type="paragraph" w:customStyle="1" w:styleId="TableHeading">
    <w:name w:val="Table Heading"/>
    <w:basedOn w:val="HeadingBase"/>
    <w:rsid w:val="00CE0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27E"/>
    <w:rPr>
      <w:color w:val="0033CC"/>
      <w:u w:val="none"/>
    </w:rPr>
  </w:style>
  <w:style w:type="paragraph" w:customStyle="1" w:styleId="BodyTextRight">
    <w:name w:val="Body Text Right"/>
    <w:basedOn w:val="BodyText"/>
    <w:rsid w:val="00CE0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2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27E"/>
    <w:rPr>
      <w:sz w:val="32"/>
    </w:rPr>
  </w:style>
  <w:style w:type="paragraph" w:customStyle="1" w:styleId="HeadingProcedure">
    <w:name w:val="Heading Procedure"/>
    <w:basedOn w:val="HeadingBase"/>
    <w:next w:val="Normal"/>
    <w:rsid w:val="00CE0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27E"/>
    <w:pPr>
      <w:spacing w:before="60" w:after="60"/>
    </w:pPr>
  </w:style>
  <w:style w:type="paragraph" w:styleId="ListContinue">
    <w:name w:val="List Continue"/>
    <w:basedOn w:val="List"/>
    <w:rsid w:val="00CE027E"/>
    <w:pPr>
      <w:ind w:firstLine="0"/>
    </w:pPr>
  </w:style>
  <w:style w:type="paragraph" w:customStyle="1" w:styleId="ListNote">
    <w:name w:val="List Note"/>
    <w:basedOn w:val="List"/>
    <w:rsid w:val="00CE0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27E"/>
    <w:rPr>
      <w:rFonts w:ascii="Courier New" w:hAnsi="Courier New"/>
    </w:rPr>
  </w:style>
  <w:style w:type="paragraph" w:customStyle="1" w:styleId="NoteBullet">
    <w:name w:val="Note Bullet"/>
    <w:basedOn w:val="Note"/>
    <w:rsid w:val="00CE0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2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0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27E"/>
    <w:rPr>
      <w:b/>
      <w:smallCaps/>
    </w:rPr>
  </w:style>
  <w:style w:type="paragraph" w:customStyle="1" w:styleId="TableListNumber">
    <w:name w:val="Table List Number"/>
    <w:basedOn w:val="ListNumber"/>
    <w:rsid w:val="00CE0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27E"/>
    <w:pPr>
      <w:numPr>
        <w:numId w:val="7"/>
      </w:numPr>
    </w:pPr>
  </w:style>
  <w:style w:type="paragraph" w:customStyle="1" w:styleId="ListAlpha2">
    <w:name w:val="List Alpha 2"/>
    <w:basedOn w:val="List2"/>
    <w:rsid w:val="00CE027E"/>
    <w:pPr>
      <w:numPr>
        <w:numId w:val="6"/>
      </w:numPr>
    </w:pPr>
  </w:style>
  <w:style w:type="paragraph" w:styleId="List2">
    <w:name w:val="List 2"/>
    <w:basedOn w:val="BodyText"/>
    <w:rsid w:val="00CE0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2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2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027E"/>
    <w:pPr>
      <w:numPr>
        <w:numId w:val="2"/>
      </w:numPr>
    </w:pPr>
  </w:style>
  <w:style w:type="paragraph" w:styleId="ListContinue2">
    <w:name w:val="List Continue 2"/>
    <w:basedOn w:val="List2"/>
    <w:rsid w:val="00CE027E"/>
    <w:pPr>
      <w:ind w:firstLine="0"/>
    </w:pPr>
  </w:style>
  <w:style w:type="paragraph" w:styleId="ListContinue3">
    <w:name w:val="List Continue 3"/>
    <w:basedOn w:val="List3"/>
    <w:rsid w:val="00CE027E"/>
    <w:pPr>
      <w:ind w:left="1021" w:firstLine="0"/>
    </w:pPr>
  </w:style>
  <w:style w:type="paragraph" w:styleId="ListContinue4">
    <w:name w:val="List Continue 4"/>
    <w:basedOn w:val="List4"/>
    <w:rsid w:val="00CE027E"/>
    <w:pPr>
      <w:ind w:firstLine="0"/>
    </w:pPr>
  </w:style>
  <w:style w:type="paragraph" w:styleId="ListContinue5">
    <w:name w:val="List Continue 5"/>
    <w:basedOn w:val="List5"/>
    <w:rsid w:val="00CE027E"/>
    <w:pPr>
      <w:ind w:firstLine="0"/>
    </w:pPr>
  </w:style>
  <w:style w:type="paragraph" w:styleId="ListNumber3">
    <w:name w:val="List Number 3"/>
    <w:basedOn w:val="List3"/>
    <w:rsid w:val="00CE027E"/>
    <w:pPr>
      <w:numPr>
        <w:numId w:val="3"/>
      </w:numPr>
    </w:pPr>
  </w:style>
  <w:style w:type="paragraph" w:styleId="ListNumber4">
    <w:name w:val="List Number 4"/>
    <w:basedOn w:val="List4"/>
    <w:rsid w:val="00CE027E"/>
    <w:pPr>
      <w:numPr>
        <w:numId w:val="4"/>
      </w:numPr>
    </w:pPr>
  </w:style>
  <w:style w:type="paragraph" w:styleId="ListNumber5">
    <w:name w:val="List Number 5"/>
    <w:basedOn w:val="List5"/>
    <w:rsid w:val="00CE027E"/>
    <w:pPr>
      <w:numPr>
        <w:numId w:val="5"/>
      </w:numPr>
    </w:pPr>
  </w:style>
  <w:style w:type="paragraph" w:styleId="BlockText">
    <w:name w:val="Block Text"/>
    <w:basedOn w:val="Normal"/>
    <w:rsid w:val="00CE0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27E"/>
    <w:rPr>
      <w:sz w:val="16"/>
      <w:vertAlign w:val="superscript"/>
    </w:rPr>
  </w:style>
  <w:style w:type="character" w:customStyle="1" w:styleId="Symbols">
    <w:name w:val="Symbols"/>
    <w:basedOn w:val="DefaultParagraphFont"/>
    <w:rsid w:val="00CE027E"/>
    <w:rPr>
      <w:rFonts w:ascii="Symbol" w:hAnsi="Symbol"/>
    </w:rPr>
  </w:style>
  <w:style w:type="character" w:customStyle="1" w:styleId="MenuOptions">
    <w:name w:val="Menu Options"/>
    <w:basedOn w:val="DefaultParagraphFont"/>
    <w:rsid w:val="00CE0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27E"/>
    <w:rPr>
      <w:b/>
    </w:rPr>
  </w:style>
  <w:style w:type="character" w:customStyle="1" w:styleId="Underlined">
    <w:name w:val="Underlined"/>
    <w:basedOn w:val="DefaultParagraphFont"/>
    <w:rsid w:val="00CE027E"/>
    <w:rPr>
      <w:u w:val="single"/>
    </w:rPr>
  </w:style>
  <w:style w:type="paragraph" w:customStyle="1" w:styleId="TableBodyTextRight">
    <w:name w:val="Table Body Text Right"/>
    <w:basedOn w:val="TableBodyText"/>
    <w:rsid w:val="00CE0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27E"/>
    <w:rPr>
      <w:sz w:val="18"/>
    </w:rPr>
  </w:style>
  <w:style w:type="paragraph" w:customStyle="1" w:styleId="BodySmallRight">
    <w:name w:val="Body Small Right"/>
    <w:basedOn w:val="BodyTextRight"/>
    <w:rsid w:val="00CE027E"/>
    <w:rPr>
      <w:sz w:val="18"/>
      <w:szCs w:val="18"/>
    </w:rPr>
  </w:style>
  <w:style w:type="paragraph" w:customStyle="1" w:styleId="MarginEdition">
    <w:name w:val="Margin Edition"/>
    <w:basedOn w:val="MarginNote"/>
    <w:rsid w:val="00CE0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27E"/>
    <w:rPr>
      <w:sz w:val="2"/>
      <w:szCs w:val="2"/>
    </w:rPr>
  </w:style>
  <w:style w:type="character" w:customStyle="1" w:styleId="Small">
    <w:name w:val="Small"/>
    <w:basedOn w:val="DefaultParagraphFont"/>
    <w:rsid w:val="00CE027E"/>
    <w:rPr>
      <w:sz w:val="16"/>
    </w:rPr>
  </w:style>
  <w:style w:type="paragraph" w:customStyle="1" w:styleId="WideTable">
    <w:name w:val="Wide Table"/>
    <w:basedOn w:val="Normal"/>
    <w:rsid w:val="00CE0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27E"/>
  </w:style>
  <w:style w:type="paragraph" w:styleId="Quote">
    <w:name w:val="Quote"/>
    <w:basedOn w:val="Heading1"/>
    <w:link w:val="QuoteChar"/>
    <w:qFormat/>
    <w:rsid w:val="00CE0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27E"/>
    <w:pPr>
      <w:pageBreakBefore/>
    </w:pPr>
  </w:style>
  <w:style w:type="paragraph" w:customStyle="1" w:styleId="Border">
    <w:name w:val="Border"/>
    <w:basedOn w:val="Normal"/>
    <w:qFormat/>
    <w:rsid w:val="00CE0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27E"/>
    <w:rPr>
      <w:u w:val="single"/>
    </w:rPr>
  </w:style>
  <w:style w:type="character" w:customStyle="1" w:styleId="BoldandItalics">
    <w:name w:val="Bold and Italics"/>
    <w:qFormat/>
    <w:rsid w:val="00CE027E"/>
    <w:rPr>
      <w:b/>
      <w:i/>
      <w:u w:val="none"/>
    </w:rPr>
  </w:style>
  <w:style w:type="paragraph" w:styleId="BalloonText">
    <w:name w:val="Balloon Text"/>
    <w:basedOn w:val="Normal"/>
    <w:link w:val="BalloonTextChar"/>
    <w:rsid w:val="00CE0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27E"/>
    <w:pPr>
      <w:spacing w:before="0" w:after="0"/>
    </w:pPr>
  </w:style>
  <w:style w:type="paragraph" w:customStyle="1" w:styleId="BodyTextBold">
    <w:name w:val="Body Text Bold"/>
    <w:basedOn w:val="BodyText"/>
    <w:qFormat/>
    <w:rsid w:val="00CE027E"/>
    <w:rPr>
      <w:b/>
    </w:rPr>
  </w:style>
  <w:style w:type="character" w:styleId="Hyperlink">
    <w:name w:val="Hyperlink"/>
    <w:basedOn w:val="DefaultParagraphFont"/>
    <w:uiPriority w:val="99"/>
    <w:unhideWhenUsed/>
    <w:rsid w:val="000E6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6114</Characters>
  <Application>Microsoft Office Word</Application>
  <DocSecurity>0</DocSecurity>
  <Lines>254</Lines>
  <Paragraphs>130</Paragraphs>
  <ScaleCrop>false</ScaleCrop>
  <Company>Author-it Software Corporation Ltd.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UEPMNT351 Test and commission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