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5BC" w:rsidP="001C55BC">
      <w:pPr>
        <w:pStyle w:val="Title"/>
      </w:pPr>
      <w:r>
        <w:fldChar w:fldCharType="begin"/>
      </w:r>
      <w:r>
        <w:instrText xml:space="preserve"> TITLE   \* MERGEFORMAT </w:instrText>
      </w:r>
      <w:r>
        <w:fldChar w:fldCharType="separate"/>
      </w:r>
      <w:r>
        <w:t>UEPMNT347 Maintain complex electrical equipment</w:t>
      </w:r>
      <w:r>
        <w:fldChar w:fldCharType="end"/>
      </w:r>
    </w:p>
    <w:p w:rsidR="001C55BC" w:rsidP="001C55BC">
      <w:pPr>
        <w:pStyle w:val="Version"/>
        <w:sectPr w:rsidSect="001A3C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CBF" w:rsidP="001A3CBF">
      <w:pPr>
        <w:pStyle w:val="SuperHeading"/>
      </w:pPr>
      <w:r w:rsidRPr="001A3CBF">
        <w:t>UEPMNT347 Maintain complex electrical equipment</w:t>
      </w:r>
    </w:p>
    <w:p w:rsidR="00000000" w:rsidRPr="001A3CBF" w:rsidP="001A3CBF">
      <w:pPr>
        <w:pStyle w:val="Heading1"/>
      </w:pPr>
      <w:bookmarkStart w:id="1" w:name="O_980878"/>
      <w:bookmarkEnd w:id="1"/>
      <w:r w:rsidRPr="001A3CBF">
        <w:t>Modification History</w:t>
      </w:r>
    </w:p>
    <w:tbl>
      <w:tblPr>
        <w:tblW w:w="9497" w:type="dxa"/>
        <w:tblLayout w:type="fixed"/>
        <w:tblCellMar>
          <w:left w:w="62" w:type="dxa"/>
          <w:right w:w="62" w:type="dxa"/>
        </w:tblCellMar>
        <w:tblLook w:val="0000"/>
      </w:tblPr>
      <w:tblGrid>
        <w:gridCol w:w="9497"/>
      </w:tblGrid>
      <w:tr w:rsidTr="001A3C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rPr>
                <w:rStyle w:val="SpecialBold"/>
              </w:rPr>
              <w:t>Release 1</w:t>
            </w:r>
            <w:r w:rsidRPr="001A3CBF">
              <w:t>. This is the first release of this unit of competency in the UEP Generation Training Package.</w:t>
            </w:r>
          </w:p>
        </w:tc>
      </w:tr>
    </w:tbl>
    <w:p w:rsidR="00000000" w:rsidRPr="001A3CBF" w:rsidP="001A3CBF">
      <w:pPr>
        <w:pStyle w:val="NoPaddingFontSize1"/>
      </w:pPr>
    </w:p>
    <w:p w:rsidR="00000000" w:rsidRPr="001A3CBF" w:rsidP="001A3CBF">
      <w:pPr>
        <w:pStyle w:val="AllowPageBreak"/>
      </w:pPr>
    </w:p>
    <w:p w:rsidR="00000000" w:rsidRPr="001A3CBF" w:rsidP="001A3CBF">
      <w:pPr>
        <w:pStyle w:val="Heading1"/>
      </w:pPr>
      <w:bookmarkStart w:id="2" w:name="O_980879"/>
      <w:bookmarkEnd w:id="2"/>
      <w:r w:rsidRPr="001A3CBF">
        <w:t>Application</w:t>
      </w:r>
    </w:p>
    <w:tbl>
      <w:tblPr>
        <w:tblW w:w="9497" w:type="dxa"/>
        <w:tblLayout w:type="fixed"/>
        <w:tblCellMar>
          <w:left w:w="62" w:type="dxa"/>
          <w:right w:w="62" w:type="dxa"/>
        </w:tblCellMar>
        <w:tblLook w:val="0000"/>
      </w:tblPr>
      <w:tblGrid>
        <w:gridCol w:w="9497"/>
      </w:tblGrid>
      <w:tr w:rsidTr="001A3C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t>This unit involves the skills and knowledge required to undertake the maintenance of complex</w:t>
            </w:r>
            <w:r w:rsidRPr="001A3CBF">
              <w:t xml:space="preserve"> High Voltage (H.V.) electrical equipment. </w:t>
            </w:r>
          </w:p>
          <w:p w:rsidR="00000000" w:rsidRPr="001A3CBF" w:rsidP="001A3CBF">
            <w:pPr>
              <w:pStyle w:val="BodyText"/>
            </w:pPr>
            <w:r w:rsidRPr="001A3CBF">
              <w:t>Maintenance is an essential part of the ongoing care and upkeep of complex and High Voltage electrical equipment that is undertaken to ensure optimal efficiently in a power generation facility.</w:t>
            </w:r>
          </w:p>
          <w:p w:rsidR="00000000" w:rsidRPr="001A3CBF" w:rsidP="001A3CBF">
            <w:pPr>
              <w:pStyle w:val="BodyText"/>
            </w:pPr>
            <w:r w:rsidRPr="001A3CBF">
              <w:t>Competency in this</w:t>
            </w:r>
            <w:r w:rsidRPr="001A3CBF">
              <w:t xml:space="preserve"> unit requires the ability to plan work, carry out maintenance on complex electrical equipment and to report on all completed work tasks. Individuals will, in general, work under supervision in an electrical, electronic and/or mechanical equipment repair w</w:t>
            </w:r>
            <w:r w:rsidRPr="001A3CBF">
              <w:t xml:space="preserve">orkshop or onsite. </w:t>
            </w:r>
          </w:p>
          <w:p w:rsidR="00000000" w:rsidRPr="001A3CBF" w:rsidP="001A3CBF">
            <w:pPr>
              <w:pStyle w:val="BodyText"/>
            </w:pPr>
            <w:r w:rsidRPr="001A3CBF">
              <w:t>Power generation maintenance personnel are typically trained and authorised to receive permits to work.</w:t>
            </w:r>
          </w:p>
          <w:p w:rsidR="00000000" w:rsidRPr="001A3CBF" w:rsidP="001A3CBF">
            <w:pPr>
              <w:pStyle w:val="BodyText"/>
            </w:pPr>
            <w:r w:rsidRPr="001A3CBF">
              <w:t>No licensing, legislative or certification requirements apply to this unit at the time of publication.</w:t>
            </w:r>
          </w:p>
          <w:p w:rsidR="00000000" w:rsidRPr="001A3CBF" w:rsidP="001A3CBF">
            <w:pPr>
              <w:pStyle w:val="BodyText"/>
            </w:pPr>
            <w:r w:rsidRPr="001A3CBF">
              <w:rPr>
                <w:rStyle w:val="SpecialBold"/>
              </w:rPr>
              <w:t>Note: Workplace practice</w:t>
            </w:r>
          </w:p>
          <w:p w:rsidR="00000000" w:rsidRPr="001A3CBF" w:rsidP="001A3CBF">
            <w:pPr>
              <w:pStyle w:val="BodyText"/>
            </w:pPr>
            <w:r w:rsidRPr="001A3CBF">
              <w:t xml:space="preserve">The </w:t>
            </w:r>
            <w:r w:rsidRPr="001A3CBF">
              <w:t xml:space="preserve">application of the skills and knowledge described in this unit of competency may require a licence or training permit to practice in the workplace, where work is carried out on gas and electrical installations. Additional and/or other conditions may apply </w:t>
            </w:r>
            <w:r w:rsidRPr="001A3CBF">
              <w:t xml:space="preserve">under state and territory legislative and regulatory licensing requirements.  </w:t>
            </w:r>
          </w:p>
        </w:tc>
      </w:tr>
    </w:tbl>
    <w:p w:rsidR="00000000" w:rsidRPr="001A3CBF" w:rsidP="001A3CBF">
      <w:pPr>
        <w:pStyle w:val="NoPaddingFontSize1"/>
      </w:pPr>
    </w:p>
    <w:p w:rsidR="00000000" w:rsidRPr="001A3CBF" w:rsidP="001A3CBF">
      <w:pPr>
        <w:pStyle w:val="AllowPageBreak"/>
      </w:pPr>
    </w:p>
    <w:p w:rsidR="00000000" w:rsidRPr="001A3CBF" w:rsidP="001A3CBF">
      <w:pPr>
        <w:pStyle w:val="Heading1"/>
      </w:pPr>
      <w:bookmarkStart w:id="3" w:name="O_980880"/>
      <w:bookmarkEnd w:id="3"/>
      <w:r w:rsidRPr="001A3CBF">
        <w:t>Pre-requisite Unit</w:t>
      </w:r>
    </w:p>
    <w:tbl>
      <w:tblPr>
        <w:tblW w:w="9497" w:type="dxa"/>
        <w:tblLayout w:type="fixed"/>
        <w:tblCellMar>
          <w:left w:w="62" w:type="dxa"/>
          <w:right w:w="62" w:type="dxa"/>
        </w:tblCellMar>
        <w:tblLook w:val="0000"/>
      </w:tblPr>
      <w:tblGrid>
        <w:gridCol w:w="9497"/>
      </w:tblGrid>
      <w:tr w:rsidTr="001A3C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t>UEPMNT346 Maintain electrical equipment</w:t>
            </w:r>
          </w:p>
        </w:tc>
      </w:tr>
    </w:tbl>
    <w:p w:rsidR="00000000" w:rsidRPr="001A3CBF" w:rsidP="001A3CBF">
      <w:pPr>
        <w:pStyle w:val="NoPaddingFontSize1"/>
      </w:pPr>
    </w:p>
    <w:p w:rsidR="00000000" w:rsidRPr="001A3CBF" w:rsidP="001A3CBF">
      <w:pPr>
        <w:pStyle w:val="AllowPageBreak"/>
      </w:pPr>
    </w:p>
    <w:p w:rsidR="00000000" w:rsidRPr="001A3CBF" w:rsidP="001A3CBF">
      <w:pPr>
        <w:pStyle w:val="Heading1"/>
      </w:pPr>
      <w:bookmarkStart w:id="4" w:name="O_980881"/>
      <w:bookmarkEnd w:id="4"/>
      <w:r w:rsidRPr="001A3CBF">
        <w:t>Competency Field</w:t>
      </w:r>
    </w:p>
    <w:tbl>
      <w:tblPr>
        <w:tblW w:w="9497" w:type="dxa"/>
        <w:tblLayout w:type="fixed"/>
        <w:tblCellMar>
          <w:left w:w="62" w:type="dxa"/>
          <w:right w:w="62" w:type="dxa"/>
        </w:tblCellMar>
        <w:tblLook w:val="0000"/>
      </w:tblPr>
      <w:tblGrid>
        <w:gridCol w:w="9497"/>
      </w:tblGrid>
      <w:tr w:rsidTr="001A3C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t>Maintenance</w:t>
            </w:r>
          </w:p>
        </w:tc>
      </w:tr>
    </w:tbl>
    <w:p w:rsidR="00000000" w:rsidRPr="001A3CBF" w:rsidP="001A3CBF">
      <w:pPr>
        <w:pStyle w:val="NoPaddingFontSize1"/>
      </w:pPr>
    </w:p>
    <w:p w:rsidR="00000000" w:rsidRPr="001A3CBF" w:rsidP="001A3CBF">
      <w:pPr>
        <w:pStyle w:val="AllowPageBreak"/>
      </w:pPr>
    </w:p>
    <w:p w:rsidR="00000000" w:rsidRPr="001A3CBF" w:rsidP="001A3CBF">
      <w:pPr>
        <w:pStyle w:val="Heading1"/>
      </w:pPr>
      <w:bookmarkStart w:id="5" w:name="O_980882"/>
      <w:bookmarkEnd w:id="5"/>
      <w:r w:rsidRPr="001A3CBF">
        <w:t>Unit Sector</w:t>
      </w:r>
    </w:p>
    <w:tbl>
      <w:tblPr>
        <w:tblW w:w="9497" w:type="dxa"/>
        <w:tblLayout w:type="fixed"/>
        <w:tblCellMar>
          <w:left w:w="62" w:type="dxa"/>
          <w:right w:w="62" w:type="dxa"/>
        </w:tblCellMar>
        <w:tblLook w:val="0000"/>
      </w:tblPr>
      <w:tblGrid>
        <w:gridCol w:w="9497"/>
      </w:tblGrid>
      <w:tr w:rsidTr="001A3C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t>Electricity generation</w:t>
            </w:r>
          </w:p>
        </w:tc>
      </w:tr>
    </w:tbl>
    <w:p w:rsidR="00000000" w:rsidRPr="001A3CBF" w:rsidP="001A3CBF">
      <w:pPr>
        <w:pStyle w:val="NoPaddingFontSize1"/>
      </w:pPr>
    </w:p>
    <w:p w:rsidR="00000000" w:rsidRPr="001A3CBF" w:rsidP="001A3CBF">
      <w:pPr>
        <w:pStyle w:val="AllowPageBreak"/>
      </w:pPr>
    </w:p>
    <w:p w:rsidR="00000000" w:rsidRPr="001A3CBF" w:rsidP="001A3CBF">
      <w:pPr>
        <w:pStyle w:val="Heading1"/>
      </w:pPr>
      <w:bookmarkStart w:id="6" w:name="O_980883"/>
      <w:bookmarkEnd w:id="6"/>
      <w:r w:rsidRPr="001A3CB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A3CB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PERFORMANCE CRITERIA</w:t>
            </w:r>
          </w:p>
        </w:tc>
      </w:tr>
      <w:tr w:rsidTr="001A3CB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Performance criteria describe the performance needed to demonstrate achievement of the element.</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Requirements including scope of work and assigned roles are identified and confirmed with appropriate personnel or by site inspection, in accordance with workplace procedures</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3C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Work, Health and Safety (WHS)/Occupational H</w:t>
            </w:r>
            <w:r w:rsidRPr="001A3CBF">
              <w:t xml:space="preserve">ealth and Safety (OHS) regulations, legislative requirements, industry standards, codes of practice, manufacturers’ specifications, environmental obligations and workplace procedures are reviewed in preparation for work </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3C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Resources are obtained and inspected for compliance with job specification</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3C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 xml:space="preserve">Relevant plans, drawings and manuals are selected and used, in accordance with workplace procedures </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3C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Correct materials and components for work are obtained and inspect</w:t>
            </w:r>
            <w:r w:rsidRPr="001A3CBF">
              <w:t>ed, in accordance with workplace procedures, for compliance with job specification</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3C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 xml:space="preserve">Work is planned, sequenced and prioritised, in accordance with workplace procedures </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3C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Potential hazards are identified and risk control measures are selected and implemented, in accordance with workplace procedures</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3C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Work area is prepared, in accordance with workplace procedures</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rPr>
                <w:rStyle w:val="SpecialBold"/>
              </w:rPr>
              <w:t>Carry out complex electrical equipment</w:t>
            </w:r>
            <w:r w:rsidRPr="001A3CBF">
              <w:t xml:space="preserve"> </w:t>
            </w:r>
            <w:r w:rsidRPr="001A3CBF">
              <w:rPr>
                <w:rStyle w:val="SpecialBold"/>
              </w:rPr>
              <w:t>maintenance</w:t>
            </w: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 xml:space="preserve">Isolations are confirmed, where appropriate, in accordance with workplace procedures </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3C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 xml:space="preserve">Electrical equipment is maintained using appropriate plans, drawings and manuals, in accordance with workplace procedures </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3C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Resets or adjustments on complex electrical equipment is carried out, in accordance with workplace procedures</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3C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Maintenance on complex electrical equipment is completed, in accordance with workplace procedures, without damage or loss to other equipment</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3C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 xml:space="preserve">Final inspection is carried out, in accordance with workplace procedures </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Work is compl</w:t>
            </w:r>
            <w:r w:rsidRPr="001A3CBF">
              <w:t>eted and appropriate personnel are notified, in accordance with workplace procedures</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3C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Work area is cleared of waste, cleaned, restored and secured, in accordance with workplace procedures</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3C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t>Tools and equipment are cleaned, maintained and stored, in accordance with workplace procedures</w:t>
            </w:r>
          </w:p>
        </w:tc>
      </w:tr>
      <w:tr w:rsidTr="001A3C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3C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3CBF">
            <w:pPr>
              <w:pStyle w:val="BodyText"/>
              <w:rPr>
                <w:lang w:val="en-NZ"/>
              </w:rPr>
            </w:pPr>
            <w:r w:rsidRPr="001A3CB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t>Work completion details are finalised, in accordance with workplace procedures</w:t>
            </w:r>
          </w:p>
        </w:tc>
      </w:tr>
    </w:tbl>
    <w:p w:rsidR="00000000" w:rsidRPr="001A3CBF" w:rsidP="001A3CBF">
      <w:pPr>
        <w:pStyle w:val="NoPaddingFontSize1"/>
      </w:pPr>
    </w:p>
    <w:p w:rsidR="00000000" w:rsidRPr="001A3CBF" w:rsidP="001A3CBF">
      <w:pPr>
        <w:pStyle w:val="AllowPageBreak"/>
      </w:pPr>
    </w:p>
    <w:p w:rsidR="00000000" w:rsidRPr="001A3CBF" w:rsidP="001A3CBF">
      <w:pPr>
        <w:pStyle w:val="Heading1"/>
      </w:pPr>
      <w:bookmarkStart w:id="7" w:name="O_980884"/>
      <w:bookmarkEnd w:id="7"/>
      <w:r w:rsidRPr="001A3CBF">
        <w:t>Foundation Skills</w:t>
      </w:r>
    </w:p>
    <w:tbl>
      <w:tblPr>
        <w:tblW w:w="9497" w:type="dxa"/>
        <w:tblLayout w:type="fixed"/>
        <w:tblCellMar>
          <w:left w:w="62" w:type="dxa"/>
          <w:right w:w="62" w:type="dxa"/>
        </w:tblCellMar>
        <w:tblLook w:val="0000"/>
      </w:tblPr>
      <w:tblGrid>
        <w:gridCol w:w="9497"/>
      </w:tblGrid>
      <w:tr w:rsidTr="001A3C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t>Foundation skills essential to perfor</w:t>
            </w:r>
            <w:r w:rsidRPr="001A3CBF">
              <w:t>mance are explicit in the performance criteria of this unit of competency.</w:t>
            </w:r>
          </w:p>
        </w:tc>
      </w:tr>
    </w:tbl>
    <w:p w:rsidR="00000000" w:rsidRPr="001A3CBF" w:rsidP="001A3CBF">
      <w:pPr>
        <w:pStyle w:val="NoPaddingFontSize1"/>
      </w:pPr>
    </w:p>
    <w:p w:rsidR="00000000" w:rsidRPr="001A3CBF" w:rsidP="001A3CBF">
      <w:pPr>
        <w:pStyle w:val="AllowPageBreak"/>
      </w:pPr>
    </w:p>
    <w:p w:rsidR="00000000" w:rsidRPr="001A3CBF" w:rsidP="001A3CBF">
      <w:pPr>
        <w:pStyle w:val="Heading1"/>
      </w:pPr>
      <w:bookmarkStart w:id="8" w:name="O_980885"/>
      <w:bookmarkEnd w:id="8"/>
      <w:r w:rsidRPr="001A3CBF">
        <w:t>Range of Conditions</w:t>
      </w:r>
    </w:p>
    <w:tbl>
      <w:tblPr>
        <w:tblW w:w="9497" w:type="dxa"/>
        <w:tblLayout w:type="fixed"/>
        <w:tblCellMar>
          <w:left w:w="62" w:type="dxa"/>
          <w:right w:w="62" w:type="dxa"/>
        </w:tblCellMar>
        <w:tblLook w:val="0000"/>
      </w:tblPr>
      <w:tblGrid>
        <w:gridCol w:w="9497"/>
      </w:tblGrid>
      <w:tr w:rsidTr="001A3C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t>Range is restricted to essential operating conditions and any other variables essential to the work environment.</w:t>
            </w:r>
          </w:p>
          <w:p w:rsidR="00000000" w:rsidRPr="001A3CBF" w:rsidP="001A3CBF">
            <w:pPr>
              <w:pStyle w:val="BodyText"/>
            </w:pPr>
            <w:r w:rsidRPr="001A3CBF">
              <w:t>Non-essen</w:t>
            </w:r>
            <w:r w:rsidRPr="001A3CBF">
              <w:t>tial conditions may be found in the Companion Volume Implementation Guide.</w:t>
            </w:r>
          </w:p>
        </w:tc>
      </w:tr>
    </w:tbl>
    <w:p w:rsidR="00000000" w:rsidRPr="001A3CBF" w:rsidP="001A3CBF">
      <w:pPr>
        <w:pStyle w:val="NoPaddingFontSize1"/>
      </w:pPr>
    </w:p>
    <w:p w:rsidR="00000000" w:rsidRPr="001A3CBF" w:rsidP="001A3CBF">
      <w:pPr>
        <w:pStyle w:val="AllowPageBreak"/>
      </w:pPr>
    </w:p>
    <w:p w:rsidR="00000000" w:rsidRPr="001A3CBF" w:rsidP="001A3CBF">
      <w:pPr>
        <w:pStyle w:val="Heading1"/>
      </w:pPr>
      <w:bookmarkStart w:id="9" w:name="O_980886"/>
      <w:bookmarkEnd w:id="9"/>
      <w:r w:rsidRPr="001A3CBF">
        <w:t>Unit Mapping Information</w:t>
      </w:r>
    </w:p>
    <w:tbl>
      <w:tblPr>
        <w:tblW w:w="9497" w:type="dxa"/>
        <w:tblLayout w:type="fixed"/>
        <w:tblCellMar>
          <w:left w:w="62" w:type="dxa"/>
          <w:right w:w="62" w:type="dxa"/>
        </w:tblCellMar>
        <w:tblLook w:val="0000"/>
      </w:tblPr>
      <w:tblGrid>
        <w:gridCol w:w="9497"/>
      </w:tblGrid>
      <w:tr w:rsidTr="001A3C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3CBF" w:rsidP="001A3CBF">
            <w:pPr>
              <w:pStyle w:val="BodyText"/>
            </w:pPr>
            <w:r w:rsidRPr="001A3CBF">
              <w:t>This unit replaces and is equivalent to UEPMNT347B Maintain complex electrical equipment.</w:t>
            </w:r>
          </w:p>
        </w:tc>
      </w:tr>
    </w:tbl>
    <w:p w:rsidR="00000000" w:rsidRPr="001A3CBF" w:rsidP="001A3CBF">
      <w:pPr>
        <w:pStyle w:val="NoPaddingFontSize1"/>
      </w:pPr>
    </w:p>
    <w:p w:rsidR="00000000" w:rsidRPr="001A3CBF" w:rsidP="001A3CBF">
      <w:pPr>
        <w:pStyle w:val="AllowPageBreak"/>
      </w:pPr>
    </w:p>
    <w:p w:rsidR="00000000" w:rsidRPr="001A3CBF" w:rsidP="001A3CBF">
      <w:pPr>
        <w:pStyle w:val="Heading1"/>
      </w:pPr>
      <w:bookmarkStart w:id="10" w:name="O_980893"/>
      <w:bookmarkEnd w:id="10"/>
      <w:r w:rsidRPr="001A3CBF">
        <w:t>Links</w:t>
      </w:r>
    </w:p>
    <w:p w:rsidR="00000000" w:rsidRPr="001A3CBF" w:rsidP="001C55BC">
      <w:pPr>
        <w:pStyle w:val="BodyText"/>
      </w:pPr>
      <w:r w:rsidRPr="001A3CBF">
        <w:t>Companion Volume imple</w:t>
      </w:r>
      <w:r w:rsidRPr="001A3CBF">
        <w:t xml:space="preserve">mentation guides are found in VETNet - </w:t>
      </w:r>
      <w:r>
        <w:fldChar w:fldCharType="begin"/>
      </w:r>
      <w:r>
        <w:instrText xml:space="preserve"> HYPERLINK "https://vetnet.gov.au/Pages/TrainingDocs.aspx?q=1715b9fa-e7bd-441c-bb8d-cf22c9c825a8" </w:instrText>
      </w:r>
      <w:r>
        <w:fldChar w:fldCharType="separate"/>
      </w:r>
      <w:r w:rsidRPr="00945B8E">
        <w:rPr>
          <w:rStyle w:val="Hyperlink"/>
        </w:rPr>
        <w:t>https://vetnet.gov.au/Pages/TrainingDocs.aspx?q=1715b9fa-e7bd-441c-bb8d-cf22c9c825a8</w:t>
      </w:r>
      <w:r>
        <w:fldChar w:fldCharType="end"/>
      </w:r>
    </w:p>
    <w:p w:rsidR="00000000" w:rsidRPr="001A3CBF" w:rsidP="001A3CBF"/>
    <w:sectPr w:rsidSect="001A3C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BF" w:rsidRPr="001C55BC" w:rsidP="001C55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5BC" w:rsidP="001A3C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55BC" w:rsidP="001A3C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C55BC" w:rsidP="001A3C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5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CBF" w:rsidRPr="001C55BC" w:rsidP="001C55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5BC" w:rsidRPr="002D2AF8" w:rsidP="001A3CBF">
    <w:pPr>
      <w:pStyle w:val="Header"/>
      <w:framePr w:wrap="around"/>
    </w:pPr>
    <w:r>
      <w:fldChar w:fldCharType="begin"/>
    </w:r>
    <w:r>
      <w:instrText xml:space="preserve"> TITLE   \* MERGEFORMAT </w:instrText>
    </w:r>
    <w:r>
      <w:fldChar w:fldCharType="separate"/>
    </w:r>
    <w:r>
      <w:t>UEPMNT347 Maintain complex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1C55BC" w:rsidP="001A3C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C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CBF"/>
    <w:pPr>
      <w:spacing w:before="360" w:after="60"/>
      <w:outlineLvl w:val="0"/>
    </w:pPr>
    <w:rPr>
      <w:sz w:val="32"/>
    </w:rPr>
  </w:style>
  <w:style w:type="paragraph" w:styleId="Heading2">
    <w:name w:val="heading 2"/>
    <w:basedOn w:val="HeadingBase"/>
    <w:next w:val="BodyText"/>
    <w:link w:val="Heading2Char"/>
    <w:qFormat/>
    <w:rsid w:val="001A3CBF"/>
    <w:pPr>
      <w:keepLines/>
      <w:spacing w:before="240" w:after="120"/>
      <w:outlineLvl w:val="1"/>
    </w:pPr>
    <w:rPr>
      <w:sz w:val="28"/>
      <w:szCs w:val="40"/>
    </w:rPr>
  </w:style>
  <w:style w:type="paragraph" w:styleId="Heading3">
    <w:name w:val="heading 3"/>
    <w:basedOn w:val="HeadingBase"/>
    <w:next w:val="BodyText"/>
    <w:link w:val="Heading3Char"/>
    <w:qFormat/>
    <w:rsid w:val="001A3CBF"/>
    <w:pPr>
      <w:spacing w:before="180" w:after="120"/>
      <w:outlineLvl w:val="2"/>
    </w:pPr>
    <w:rPr>
      <w:spacing w:val="-10"/>
      <w:kern w:val="32"/>
    </w:rPr>
  </w:style>
  <w:style w:type="paragraph" w:styleId="Heading4">
    <w:name w:val="heading 4"/>
    <w:basedOn w:val="HeadingBase"/>
    <w:next w:val="BodyText"/>
    <w:link w:val="Heading4Char"/>
    <w:qFormat/>
    <w:rsid w:val="001A3CBF"/>
    <w:pPr>
      <w:spacing w:before="160" w:after="120"/>
      <w:outlineLvl w:val="3"/>
    </w:pPr>
    <w:rPr>
      <w:sz w:val="22"/>
    </w:rPr>
  </w:style>
  <w:style w:type="paragraph" w:styleId="Heading5">
    <w:name w:val="heading 5"/>
    <w:basedOn w:val="HeadingBase"/>
    <w:next w:val="Normal"/>
    <w:link w:val="Heading5Char"/>
    <w:qFormat/>
    <w:rsid w:val="001A3CBF"/>
    <w:pPr>
      <w:spacing w:before="80"/>
      <w:outlineLvl w:val="4"/>
    </w:pPr>
    <w:rPr>
      <w:color w:val="918585"/>
      <w:sz w:val="20"/>
    </w:rPr>
  </w:style>
  <w:style w:type="paragraph" w:styleId="Heading6">
    <w:name w:val="heading 6"/>
    <w:basedOn w:val="HeadingBase"/>
    <w:next w:val="Normal"/>
    <w:link w:val="Heading6Char"/>
    <w:qFormat/>
    <w:rsid w:val="001A3CBF"/>
    <w:pPr>
      <w:spacing w:before="60"/>
      <w:outlineLvl w:val="5"/>
    </w:pPr>
    <w:rPr>
      <w:color w:val="918585"/>
      <w:sz w:val="20"/>
    </w:rPr>
  </w:style>
  <w:style w:type="paragraph" w:styleId="Heading7">
    <w:name w:val="heading 7"/>
    <w:basedOn w:val="Normal"/>
    <w:next w:val="Normal"/>
    <w:link w:val="Heading7Char"/>
    <w:qFormat/>
    <w:rsid w:val="001A3CBF"/>
    <w:pPr>
      <w:ind w:left="720"/>
      <w:outlineLvl w:val="6"/>
    </w:pPr>
    <w:rPr>
      <w:i/>
    </w:rPr>
  </w:style>
  <w:style w:type="paragraph" w:styleId="Heading8">
    <w:name w:val="heading 8"/>
    <w:basedOn w:val="Normal"/>
    <w:next w:val="Normal"/>
    <w:link w:val="Heading8Char"/>
    <w:qFormat/>
    <w:rsid w:val="001A3CBF"/>
    <w:pPr>
      <w:ind w:left="720"/>
      <w:outlineLvl w:val="7"/>
    </w:pPr>
    <w:rPr>
      <w:i/>
    </w:rPr>
  </w:style>
  <w:style w:type="paragraph" w:styleId="Heading9">
    <w:name w:val="heading 9"/>
    <w:basedOn w:val="Normal"/>
    <w:next w:val="Normal"/>
    <w:link w:val="Heading9Char"/>
    <w:qFormat/>
    <w:rsid w:val="001A3CBF"/>
    <w:pPr>
      <w:ind w:left="720"/>
      <w:outlineLvl w:val="8"/>
    </w:pPr>
    <w:rPr>
      <w:i/>
    </w:rPr>
  </w:style>
  <w:style w:type="character" w:default="1" w:styleId="DefaultParagraphFont">
    <w:name w:val="Default Paragraph Font"/>
    <w:uiPriority w:val="1"/>
    <w:unhideWhenUsed/>
    <w:rsid w:val="001A3C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CBF"/>
  </w:style>
  <w:style w:type="character" w:customStyle="1" w:styleId="Heading1Char">
    <w:name w:val="Heading 1 Char"/>
    <w:basedOn w:val="DefaultParagraphFont"/>
    <w:link w:val="Heading1"/>
    <w:rsid w:val="001A3CBF"/>
    <w:rPr>
      <w:rFonts w:ascii="Times New Roman" w:eastAsia="Times New Roman" w:hAnsi="Times New Roman" w:cs="Times New Roman"/>
      <w:b/>
      <w:sz w:val="32"/>
      <w:szCs w:val="20"/>
      <w:lang w:eastAsia="en-US"/>
    </w:rPr>
  </w:style>
  <w:style w:type="paragraph" w:styleId="BodyText">
    <w:name w:val="Body Text"/>
    <w:basedOn w:val="Normal"/>
    <w:link w:val="BodyTextChar"/>
    <w:rsid w:val="001A3C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CBF"/>
    <w:rPr>
      <w:rFonts w:ascii="Times New Roman" w:eastAsia="Times New Roman" w:hAnsi="Times New Roman" w:cs="Times New Roman"/>
      <w:sz w:val="24"/>
      <w:lang w:eastAsia="en-US"/>
    </w:rPr>
  </w:style>
  <w:style w:type="character" w:customStyle="1" w:styleId="SpecialBold">
    <w:name w:val="Special Bold"/>
    <w:basedOn w:val="DefaultParagraphFont"/>
    <w:rsid w:val="001A3CBF"/>
    <w:rPr>
      <w:b/>
      <w:spacing w:val="0"/>
    </w:rPr>
  </w:style>
  <w:style w:type="paragraph" w:customStyle="1" w:styleId="SuperHeading">
    <w:name w:val="SuperHeading"/>
    <w:basedOn w:val="Normal"/>
    <w:rsid w:val="001A3CBF"/>
    <w:pPr>
      <w:spacing w:before="240" w:after="120"/>
      <w:outlineLvl w:val="0"/>
    </w:pPr>
    <w:rPr>
      <w:rFonts w:ascii="Times New Roman" w:hAnsi="Times New Roman"/>
      <w:b/>
      <w:sz w:val="32"/>
    </w:rPr>
  </w:style>
  <w:style w:type="paragraph" w:customStyle="1" w:styleId="AllowPageBreak">
    <w:name w:val="AllowPageBreak"/>
    <w:rsid w:val="001A3C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3C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C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C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C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C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C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C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CBF"/>
    <w:rPr>
      <w:rFonts w:ascii="Courier New" w:eastAsia="Times New Roman" w:hAnsi="Courier New" w:cs="Times New Roman"/>
      <w:i/>
      <w:szCs w:val="20"/>
      <w:lang w:eastAsia="en-US"/>
    </w:rPr>
  </w:style>
  <w:style w:type="paragraph" w:customStyle="1" w:styleId="HeadingBase">
    <w:name w:val="Heading Base"/>
    <w:rsid w:val="001A3C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CBF"/>
    <w:pPr>
      <w:tabs>
        <w:tab w:val="right" w:leader="dot" w:pos="9072"/>
      </w:tabs>
      <w:ind w:left="567"/>
    </w:pPr>
    <w:rPr>
      <w:szCs w:val="22"/>
    </w:rPr>
  </w:style>
  <w:style w:type="paragraph" w:customStyle="1" w:styleId="TOCBase">
    <w:name w:val="TOC Base"/>
    <w:rsid w:val="001A3C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CBF"/>
    <w:pPr>
      <w:tabs>
        <w:tab w:val="right" w:leader="dot" w:pos="9072"/>
      </w:tabs>
      <w:spacing w:before="40" w:after="40"/>
      <w:ind w:left="284"/>
    </w:pPr>
    <w:rPr>
      <w:rFonts w:ascii="Times New Roman" w:hAnsi="Times New Roman"/>
    </w:rPr>
  </w:style>
  <w:style w:type="paragraph" w:styleId="TOC1">
    <w:name w:val="toc 1"/>
    <w:basedOn w:val="TOCBase"/>
    <w:next w:val="Normal"/>
    <w:rsid w:val="001A3C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C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CBF"/>
    <w:rPr>
      <w:rFonts w:ascii="Times New Roman" w:eastAsia="Times New Roman" w:hAnsi="Times New Roman" w:cs="Times New Roman"/>
      <w:sz w:val="16"/>
      <w:lang w:eastAsia="en-US"/>
    </w:rPr>
  </w:style>
  <w:style w:type="paragraph" w:styleId="Title">
    <w:name w:val="Title"/>
    <w:basedOn w:val="HeadingBase"/>
    <w:link w:val="TitleChar"/>
    <w:qFormat/>
    <w:rsid w:val="001A3CBF"/>
    <w:pPr>
      <w:spacing w:before="5040"/>
      <w:jc w:val="center"/>
    </w:pPr>
    <w:rPr>
      <w:sz w:val="48"/>
      <w:szCs w:val="72"/>
      <w:lang w:val="en-US"/>
    </w:rPr>
  </w:style>
  <w:style w:type="character" w:customStyle="1" w:styleId="TitleChar">
    <w:name w:val="Title Char"/>
    <w:basedOn w:val="DefaultParagraphFont"/>
    <w:link w:val="Title"/>
    <w:rsid w:val="001A3C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CBF"/>
    <w:pPr>
      <w:tabs>
        <w:tab w:val="left" w:pos="3600"/>
        <w:tab w:val="left" w:pos="3958"/>
      </w:tabs>
    </w:pPr>
  </w:style>
  <w:style w:type="paragraph" w:styleId="List">
    <w:name w:val="List"/>
    <w:basedOn w:val="BodyText"/>
    <w:next w:val="BodyText"/>
    <w:rsid w:val="001A3CBF"/>
    <w:pPr>
      <w:tabs>
        <w:tab w:val="left" w:pos="340"/>
      </w:tabs>
      <w:spacing w:before="60" w:after="60"/>
      <w:ind w:left="340" w:hanging="340"/>
    </w:pPr>
  </w:style>
  <w:style w:type="paragraph" w:styleId="ListBullet">
    <w:name w:val="List Bullet"/>
    <w:basedOn w:val="List"/>
    <w:rsid w:val="001A3CBF"/>
    <w:pPr>
      <w:numPr>
        <w:numId w:val="10"/>
      </w:numPr>
      <w:tabs>
        <w:tab w:val="clear" w:pos="340"/>
      </w:tabs>
      <w:spacing w:before="40" w:after="40"/>
    </w:pPr>
  </w:style>
  <w:style w:type="paragraph" w:customStyle="1" w:styleId="Note">
    <w:name w:val="Note"/>
    <w:basedOn w:val="BodyText"/>
    <w:rsid w:val="001A3C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CBF"/>
    <w:pPr>
      <w:framePr w:wrap="auto" w:hAnchor="text" w:y="6049"/>
    </w:pPr>
    <w:rPr>
      <w:color w:val="000000"/>
      <w:sz w:val="40"/>
    </w:rPr>
  </w:style>
  <w:style w:type="paragraph" w:customStyle="1" w:styleId="TOCTitle">
    <w:name w:val="TOCTitle"/>
    <w:basedOn w:val="Heading1"/>
    <w:rsid w:val="001A3CBF"/>
    <w:pPr>
      <w:spacing w:after="240"/>
      <w:jc w:val="center"/>
      <w:outlineLvl w:val="9"/>
    </w:pPr>
    <w:rPr>
      <w:caps/>
    </w:rPr>
  </w:style>
  <w:style w:type="paragraph" w:customStyle="1" w:styleId="Version">
    <w:name w:val="Version"/>
    <w:rsid w:val="001A3C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3CBF"/>
    <w:pPr>
      <w:numPr>
        <w:numId w:val="11"/>
      </w:numPr>
      <w:tabs>
        <w:tab w:val="clear" w:pos="680"/>
      </w:tabs>
    </w:pPr>
  </w:style>
  <w:style w:type="paragraph" w:styleId="Index1">
    <w:name w:val="index 1"/>
    <w:basedOn w:val="Normal"/>
    <w:next w:val="Normal"/>
    <w:semiHidden/>
    <w:rsid w:val="001A3CBF"/>
    <w:pPr>
      <w:keepNext w:val="0"/>
      <w:tabs>
        <w:tab w:val="right" w:pos="4176"/>
      </w:tabs>
      <w:ind w:left="198" w:hanging="198"/>
    </w:pPr>
    <w:rPr>
      <w:rFonts w:ascii="Garamond" w:hAnsi="Garamond"/>
    </w:rPr>
  </w:style>
  <w:style w:type="paragraph" w:styleId="IndexHeading">
    <w:name w:val="index heading"/>
    <w:basedOn w:val="Normal"/>
    <w:next w:val="Index1"/>
    <w:semiHidden/>
    <w:rsid w:val="001A3CBF"/>
    <w:pPr>
      <w:spacing w:before="120" w:after="120"/>
    </w:pPr>
    <w:rPr>
      <w:rFonts w:ascii="Arial" w:hAnsi="Arial"/>
      <w:b/>
      <w:color w:val="918585"/>
      <w:sz w:val="24"/>
    </w:rPr>
  </w:style>
  <w:style w:type="paragraph" w:styleId="Header">
    <w:name w:val="header"/>
    <w:basedOn w:val="Normal"/>
    <w:link w:val="HeaderChar"/>
    <w:rsid w:val="001A3C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CBF"/>
    <w:rPr>
      <w:rFonts w:ascii="Times New Roman" w:eastAsia="Times New Roman" w:hAnsi="Times New Roman" w:cs="Times New Roman"/>
      <w:sz w:val="16"/>
      <w:szCs w:val="20"/>
      <w:lang w:val="en-GB" w:eastAsia="en-US"/>
    </w:rPr>
  </w:style>
  <w:style w:type="paragraph" w:customStyle="1" w:styleId="Chapter">
    <w:name w:val="Chapter"/>
    <w:basedOn w:val="Normal"/>
    <w:rsid w:val="001A3CBF"/>
    <w:pPr>
      <w:spacing w:before="240"/>
    </w:pPr>
    <w:rPr>
      <w:rFonts w:ascii="Times New Roman" w:hAnsi="Times New Roman"/>
      <w:smallCaps/>
      <w:spacing w:val="80"/>
      <w:sz w:val="28"/>
    </w:rPr>
  </w:style>
  <w:style w:type="paragraph" w:customStyle="1" w:styleId="InChapter">
    <w:name w:val="InChapter"/>
    <w:basedOn w:val="Heading3"/>
    <w:rsid w:val="001A3CBF"/>
    <w:pPr>
      <w:spacing w:after="240"/>
      <w:outlineLvl w:val="9"/>
    </w:pPr>
    <w:rPr>
      <w:noProof/>
    </w:rPr>
  </w:style>
  <w:style w:type="paragraph" w:styleId="Index2">
    <w:name w:val="index 2"/>
    <w:basedOn w:val="Normal"/>
    <w:next w:val="Normal"/>
    <w:semiHidden/>
    <w:rsid w:val="001A3CBF"/>
    <w:pPr>
      <w:tabs>
        <w:tab w:val="right" w:pos="4176"/>
      </w:tabs>
      <w:ind w:left="568" w:hanging="284"/>
    </w:pPr>
    <w:rPr>
      <w:rFonts w:ascii="Garamond" w:hAnsi="Garamond"/>
    </w:rPr>
  </w:style>
  <w:style w:type="paragraph" w:customStyle="1" w:styleId="Byline">
    <w:name w:val="Byline"/>
    <w:rsid w:val="001A3C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CBF"/>
    <w:pPr>
      <w:tabs>
        <w:tab w:val="clear" w:pos="3600"/>
        <w:tab w:val="clear" w:pos="3958"/>
      </w:tabs>
      <w:jc w:val="right"/>
    </w:pPr>
  </w:style>
  <w:style w:type="character" w:styleId="Emphasis">
    <w:name w:val="Emphasis"/>
    <w:basedOn w:val="DefaultParagraphFont"/>
    <w:qFormat/>
    <w:rsid w:val="001A3CBF"/>
    <w:rPr>
      <w:i/>
    </w:rPr>
  </w:style>
  <w:style w:type="paragraph" w:styleId="Caption">
    <w:name w:val="caption"/>
    <w:basedOn w:val="BodyText"/>
    <w:next w:val="Normal"/>
    <w:qFormat/>
    <w:rsid w:val="001A3CBF"/>
    <w:pPr>
      <w:framePr w:w="2268" w:hSpace="181" w:vSpace="181" w:wrap="around" w:vAnchor="text" w:hAnchor="page" w:x="1135" w:y="285" w:anchorLock="1"/>
    </w:pPr>
    <w:rPr>
      <w:i/>
    </w:rPr>
  </w:style>
  <w:style w:type="paragraph" w:customStyle="1" w:styleId="MiniTOCTitle">
    <w:name w:val="MiniTOCTitle"/>
    <w:basedOn w:val="Heading4"/>
    <w:rsid w:val="001A3CBF"/>
    <w:pPr>
      <w:spacing w:before="240"/>
      <w:outlineLvl w:val="9"/>
    </w:pPr>
    <w:rPr>
      <w:noProof/>
      <w:sz w:val="24"/>
    </w:rPr>
  </w:style>
  <w:style w:type="paragraph" w:customStyle="1" w:styleId="MiniTOCItem">
    <w:name w:val="MiniTOCItem"/>
    <w:basedOn w:val="ListBullet"/>
    <w:rsid w:val="001A3CBF"/>
    <w:pPr>
      <w:numPr>
        <w:numId w:val="0"/>
      </w:numPr>
      <w:tabs>
        <w:tab w:val="right" w:leader="dot" w:pos="6521"/>
      </w:tabs>
      <w:spacing w:before="0" w:after="0"/>
    </w:pPr>
  </w:style>
  <w:style w:type="paragraph" w:customStyle="1" w:styleId="TOFTitle">
    <w:name w:val="TOFTitle"/>
    <w:basedOn w:val="TOCTitle"/>
    <w:rsid w:val="001A3CBF"/>
  </w:style>
  <w:style w:type="paragraph" w:styleId="TableofFigures">
    <w:name w:val="table of figures"/>
    <w:basedOn w:val="Normal"/>
    <w:next w:val="Normal"/>
    <w:semiHidden/>
    <w:rsid w:val="001A3CBF"/>
    <w:pPr>
      <w:tabs>
        <w:tab w:val="right" w:leader="dot" w:pos="9072"/>
      </w:tabs>
      <w:ind w:left="970" w:hanging="403"/>
    </w:pPr>
    <w:rPr>
      <w:rFonts w:ascii="Times New Roman" w:hAnsi="Times New Roman"/>
      <w:b/>
    </w:rPr>
  </w:style>
  <w:style w:type="paragraph" w:styleId="ListNumber">
    <w:name w:val="List Number"/>
    <w:basedOn w:val="List"/>
    <w:rsid w:val="001A3CBF"/>
    <w:pPr>
      <w:numPr>
        <w:numId w:val="13"/>
      </w:numPr>
      <w:tabs>
        <w:tab w:val="clear" w:pos="340"/>
      </w:tabs>
    </w:pPr>
  </w:style>
  <w:style w:type="character" w:customStyle="1" w:styleId="WingdingSymbols">
    <w:name w:val="Wingding Symbols"/>
    <w:rsid w:val="001A3CBF"/>
    <w:rPr>
      <w:rFonts w:ascii="Wingdings" w:hAnsi="Wingdings"/>
    </w:rPr>
  </w:style>
  <w:style w:type="paragraph" w:customStyle="1" w:styleId="TableHeading">
    <w:name w:val="Table Heading"/>
    <w:basedOn w:val="HeadingBase"/>
    <w:rsid w:val="001A3CBF"/>
    <w:pPr>
      <w:keepLines/>
      <w:pBdr>
        <w:bottom w:val="single" w:sz="6" w:space="1" w:color="918585"/>
      </w:pBdr>
      <w:spacing w:before="240"/>
    </w:pPr>
  </w:style>
  <w:style w:type="character" w:customStyle="1" w:styleId="HotSpot">
    <w:name w:val="HotSpot"/>
    <w:rsid w:val="001A3CBF"/>
    <w:rPr>
      <w:color w:val="0033CC"/>
      <w:u w:val="none"/>
    </w:rPr>
  </w:style>
  <w:style w:type="paragraph" w:customStyle="1" w:styleId="BodyTextRight">
    <w:name w:val="Body Text Right"/>
    <w:basedOn w:val="BodyText"/>
    <w:rsid w:val="001A3CBF"/>
    <w:pPr>
      <w:spacing w:before="0" w:after="0"/>
      <w:jc w:val="right"/>
    </w:pPr>
  </w:style>
  <w:style w:type="paragraph" w:styleId="Index3">
    <w:name w:val="index 3"/>
    <w:basedOn w:val="ListNumber2"/>
    <w:next w:val="Normal"/>
    <w:semiHidden/>
    <w:rsid w:val="001A3CBF"/>
    <w:pPr>
      <w:numPr>
        <w:numId w:val="0"/>
      </w:numPr>
      <w:tabs>
        <w:tab w:val="right" w:leader="dot" w:pos="4176"/>
      </w:tabs>
    </w:pPr>
  </w:style>
  <w:style w:type="paragraph" w:styleId="ListNumber2">
    <w:name w:val="List Number 2"/>
    <w:basedOn w:val="List2"/>
    <w:rsid w:val="001A3CBF"/>
    <w:pPr>
      <w:numPr>
        <w:numId w:val="8"/>
      </w:numPr>
      <w:tabs>
        <w:tab w:val="clear" w:pos="1060"/>
      </w:tabs>
    </w:pPr>
  </w:style>
  <w:style w:type="paragraph" w:customStyle="1" w:styleId="MarginNote">
    <w:name w:val="Margin Note"/>
    <w:basedOn w:val="BodyText"/>
    <w:rsid w:val="001A3C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C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C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CBF"/>
    <w:rPr>
      <w:sz w:val="32"/>
    </w:rPr>
  </w:style>
  <w:style w:type="paragraph" w:customStyle="1" w:styleId="HeadingProcedure">
    <w:name w:val="Heading Procedure"/>
    <w:basedOn w:val="HeadingBase"/>
    <w:next w:val="Normal"/>
    <w:rsid w:val="001A3CBF"/>
    <w:pPr>
      <w:tabs>
        <w:tab w:val="left" w:pos="0"/>
      </w:tabs>
      <w:spacing w:before="120" w:after="60"/>
    </w:pPr>
    <w:rPr>
      <w:i/>
      <w:color w:val="918585"/>
      <w:sz w:val="22"/>
    </w:rPr>
  </w:style>
  <w:style w:type="paragraph" w:customStyle="1" w:styleId="TableBodyText">
    <w:name w:val="Table Body Text"/>
    <w:basedOn w:val="BodyText"/>
    <w:rsid w:val="001A3CBF"/>
    <w:pPr>
      <w:spacing w:before="60" w:after="60"/>
    </w:pPr>
  </w:style>
  <w:style w:type="paragraph" w:styleId="ListContinue">
    <w:name w:val="List Continue"/>
    <w:basedOn w:val="List"/>
    <w:rsid w:val="001A3CBF"/>
    <w:pPr>
      <w:ind w:firstLine="0"/>
    </w:pPr>
  </w:style>
  <w:style w:type="paragraph" w:customStyle="1" w:styleId="ListNote">
    <w:name w:val="List Note"/>
    <w:basedOn w:val="List"/>
    <w:rsid w:val="001A3CBF"/>
    <w:pPr>
      <w:pBdr>
        <w:top w:val="single" w:sz="6" w:space="2" w:color="918585"/>
        <w:bottom w:val="single" w:sz="6" w:space="2" w:color="918585"/>
      </w:pBdr>
      <w:tabs>
        <w:tab w:val="left" w:pos="1021"/>
      </w:tabs>
      <w:ind w:firstLine="0"/>
    </w:pPr>
  </w:style>
  <w:style w:type="paragraph" w:customStyle="1" w:styleId="Warning">
    <w:name w:val="Warning"/>
    <w:basedOn w:val="BodyText"/>
    <w:rsid w:val="001A3CBF"/>
    <w:pPr>
      <w:shd w:val="clear" w:color="auto" w:fill="D9D9D9"/>
      <w:tabs>
        <w:tab w:val="left" w:pos="992"/>
      </w:tabs>
      <w:ind w:left="119" w:right="119"/>
    </w:pPr>
    <w:rPr>
      <w:sz w:val="20"/>
    </w:rPr>
  </w:style>
  <w:style w:type="paragraph" w:customStyle="1" w:styleId="MarginIcons">
    <w:name w:val="Margin Icons"/>
    <w:basedOn w:val="BodyText"/>
    <w:rsid w:val="001A3C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CBF"/>
    <w:rPr>
      <w:rFonts w:ascii="Courier New" w:hAnsi="Courier New"/>
    </w:rPr>
  </w:style>
  <w:style w:type="paragraph" w:customStyle="1" w:styleId="NoteBullet">
    <w:name w:val="Note Bullet"/>
    <w:basedOn w:val="Note"/>
    <w:rsid w:val="001A3CBF"/>
    <w:pPr>
      <w:tabs>
        <w:tab w:val="clear" w:pos="680"/>
      </w:tabs>
      <w:spacing w:before="60" w:after="60"/>
    </w:pPr>
  </w:style>
  <w:style w:type="paragraph" w:customStyle="1" w:styleId="SubHeading2">
    <w:name w:val="SubHeading2"/>
    <w:basedOn w:val="HeadingBase"/>
    <w:rsid w:val="001A3CBF"/>
    <w:pPr>
      <w:spacing w:before="240" w:after="60"/>
    </w:pPr>
    <w:rPr>
      <w:sz w:val="20"/>
    </w:rPr>
  </w:style>
  <w:style w:type="paragraph" w:customStyle="1" w:styleId="SubHeading1">
    <w:name w:val="SubHeading1"/>
    <w:basedOn w:val="HeadingBase"/>
    <w:rsid w:val="001A3CBF"/>
    <w:pPr>
      <w:spacing w:before="240" w:after="60"/>
    </w:pPr>
    <w:rPr>
      <w:color w:val="918585"/>
      <w:sz w:val="22"/>
    </w:rPr>
  </w:style>
  <w:style w:type="paragraph" w:customStyle="1" w:styleId="SideHeading">
    <w:name w:val="Side Heading"/>
    <w:basedOn w:val="HeadingBase"/>
    <w:rsid w:val="001A3C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CBF"/>
    <w:pPr>
      <w:numPr>
        <w:numId w:val="9"/>
      </w:numPr>
    </w:pPr>
  </w:style>
  <w:style w:type="paragraph" w:styleId="PlainText">
    <w:name w:val="Plain Text"/>
    <w:basedOn w:val="Normal"/>
    <w:link w:val="PlainTextChar"/>
    <w:rsid w:val="001A3CBF"/>
    <w:rPr>
      <w:sz w:val="20"/>
    </w:rPr>
  </w:style>
  <w:style w:type="character" w:customStyle="1" w:styleId="PlainTextChar">
    <w:name w:val="Plain Text Char"/>
    <w:basedOn w:val="DefaultParagraphFont"/>
    <w:link w:val="PlainText"/>
    <w:rsid w:val="001A3CBF"/>
    <w:rPr>
      <w:rFonts w:ascii="Courier New" w:eastAsia="Times New Roman" w:hAnsi="Courier New" w:cs="Times New Roman"/>
      <w:sz w:val="20"/>
      <w:szCs w:val="20"/>
      <w:lang w:eastAsia="en-US"/>
    </w:rPr>
  </w:style>
  <w:style w:type="character" w:customStyle="1" w:styleId="MenuOption">
    <w:name w:val="Menu Option"/>
    <w:basedOn w:val="DefaultParagraphFont"/>
    <w:rsid w:val="001A3CBF"/>
    <w:rPr>
      <w:b/>
      <w:smallCaps/>
    </w:rPr>
  </w:style>
  <w:style w:type="paragraph" w:customStyle="1" w:styleId="TableListNumber">
    <w:name w:val="Table List Number"/>
    <w:basedOn w:val="ListNumber"/>
    <w:rsid w:val="001A3CBF"/>
    <w:pPr>
      <w:numPr>
        <w:numId w:val="0"/>
      </w:numPr>
    </w:pPr>
  </w:style>
  <w:style w:type="paragraph" w:styleId="TOC4">
    <w:name w:val="toc 4"/>
    <w:basedOn w:val="TOCBase"/>
    <w:next w:val="Normal"/>
    <w:semiHidden/>
    <w:rsid w:val="001A3CBF"/>
    <w:pPr>
      <w:tabs>
        <w:tab w:val="right" w:leader="dot" w:pos="9071"/>
      </w:tabs>
      <w:ind w:left="1701"/>
    </w:pPr>
  </w:style>
  <w:style w:type="paragraph" w:customStyle="1" w:styleId="ListAlpha">
    <w:name w:val="List Alpha"/>
    <w:basedOn w:val="List"/>
    <w:rsid w:val="001A3CBF"/>
    <w:pPr>
      <w:numPr>
        <w:numId w:val="7"/>
      </w:numPr>
    </w:pPr>
  </w:style>
  <w:style w:type="paragraph" w:customStyle="1" w:styleId="ListAlpha2">
    <w:name w:val="List Alpha 2"/>
    <w:basedOn w:val="List2"/>
    <w:rsid w:val="001A3CBF"/>
    <w:pPr>
      <w:numPr>
        <w:numId w:val="6"/>
      </w:numPr>
    </w:pPr>
  </w:style>
  <w:style w:type="paragraph" w:styleId="List2">
    <w:name w:val="List 2"/>
    <w:basedOn w:val="BodyText"/>
    <w:rsid w:val="001A3CBF"/>
    <w:pPr>
      <w:tabs>
        <w:tab w:val="left" w:pos="680"/>
      </w:tabs>
      <w:spacing w:before="60" w:after="60"/>
      <w:ind w:left="680" w:hanging="340"/>
    </w:pPr>
  </w:style>
  <w:style w:type="paragraph" w:styleId="List3">
    <w:name w:val="List 3"/>
    <w:basedOn w:val="BodyText"/>
    <w:rsid w:val="001A3CBF"/>
    <w:pPr>
      <w:tabs>
        <w:tab w:val="left" w:pos="1021"/>
      </w:tabs>
      <w:spacing w:before="60" w:after="60"/>
      <w:ind w:left="1020" w:hanging="340"/>
    </w:pPr>
  </w:style>
  <w:style w:type="paragraph" w:styleId="List4">
    <w:name w:val="List 4"/>
    <w:basedOn w:val="BodyText"/>
    <w:rsid w:val="001A3CBF"/>
    <w:pPr>
      <w:tabs>
        <w:tab w:val="left" w:pos="1361"/>
      </w:tabs>
      <w:spacing w:before="60" w:after="60"/>
      <w:ind w:left="1361" w:hanging="340"/>
    </w:pPr>
  </w:style>
  <w:style w:type="paragraph" w:styleId="List5">
    <w:name w:val="List 5"/>
    <w:basedOn w:val="BodyText"/>
    <w:rsid w:val="001A3CBF"/>
    <w:pPr>
      <w:tabs>
        <w:tab w:val="left" w:pos="1701"/>
      </w:tabs>
      <w:spacing w:before="60" w:after="60"/>
      <w:ind w:left="1701" w:hanging="340"/>
    </w:pPr>
  </w:style>
  <w:style w:type="paragraph" w:styleId="ListBullet3">
    <w:name w:val="List Bullet 3"/>
    <w:basedOn w:val="List3"/>
    <w:rsid w:val="001A3CBF"/>
    <w:pPr>
      <w:numPr>
        <w:numId w:val="12"/>
      </w:numPr>
      <w:tabs>
        <w:tab w:val="clear" w:pos="1021"/>
      </w:tabs>
      <w:ind w:left="1037" w:hanging="357"/>
    </w:pPr>
  </w:style>
  <w:style w:type="paragraph" w:styleId="ListBullet4">
    <w:name w:val="List Bullet 4"/>
    <w:basedOn w:val="List4"/>
    <w:rsid w:val="001A3CBF"/>
    <w:pPr>
      <w:numPr>
        <w:numId w:val="1"/>
      </w:numPr>
      <w:tabs>
        <w:tab w:val="clear" w:pos="1361"/>
      </w:tabs>
    </w:pPr>
  </w:style>
  <w:style w:type="paragraph" w:styleId="ListBullet5">
    <w:name w:val="List Bullet 5"/>
    <w:basedOn w:val="List5"/>
    <w:rsid w:val="001A3CBF"/>
    <w:pPr>
      <w:numPr>
        <w:numId w:val="2"/>
      </w:numPr>
    </w:pPr>
  </w:style>
  <w:style w:type="paragraph" w:styleId="ListContinue2">
    <w:name w:val="List Continue 2"/>
    <w:basedOn w:val="List2"/>
    <w:rsid w:val="001A3CBF"/>
    <w:pPr>
      <w:ind w:firstLine="0"/>
    </w:pPr>
  </w:style>
  <w:style w:type="paragraph" w:styleId="ListContinue3">
    <w:name w:val="List Continue 3"/>
    <w:basedOn w:val="List3"/>
    <w:rsid w:val="001A3CBF"/>
    <w:pPr>
      <w:ind w:left="1021" w:firstLine="0"/>
    </w:pPr>
  </w:style>
  <w:style w:type="paragraph" w:styleId="ListContinue4">
    <w:name w:val="List Continue 4"/>
    <w:basedOn w:val="List4"/>
    <w:rsid w:val="001A3CBF"/>
    <w:pPr>
      <w:ind w:firstLine="0"/>
    </w:pPr>
  </w:style>
  <w:style w:type="paragraph" w:styleId="ListContinue5">
    <w:name w:val="List Continue 5"/>
    <w:basedOn w:val="List5"/>
    <w:rsid w:val="001A3CBF"/>
    <w:pPr>
      <w:ind w:firstLine="0"/>
    </w:pPr>
  </w:style>
  <w:style w:type="paragraph" w:styleId="ListNumber3">
    <w:name w:val="List Number 3"/>
    <w:basedOn w:val="List3"/>
    <w:rsid w:val="001A3CBF"/>
    <w:pPr>
      <w:numPr>
        <w:numId w:val="3"/>
      </w:numPr>
    </w:pPr>
  </w:style>
  <w:style w:type="paragraph" w:styleId="ListNumber4">
    <w:name w:val="List Number 4"/>
    <w:basedOn w:val="List4"/>
    <w:rsid w:val="001A3CBF"/>
    <w:pPr>
      <w:numPr>
        <w:numId w:val="4"/>
      </w:numPr>
    </w:pPr>
  </w:style>
  <w:style w:type="paragraph" w:styleId="ListNumber5">
    <w:name w:val="List Number 5"/>
    <w:basedOn w:val="List5"/>
    <w:rsid w:val="001A3CBF"/>
    <w:pPr>
      <w:numPr>
        <w:numId w:val="5"/>
      </w:numPr>
    </w:pPr>
  </w:style>
  <w:style w:type="paragraph" w:styleId="BlockText">
    <w:name w:val="Block Text"/>
    <w:basedOn w:val="Normal"/>
    <w:rsid w:val="001A3CBF"/>
    <w:pPr>
      <w:spacing w:after="120"/>
      <w:ind w:left="1440" w:right="1440"/>
    </w:pPr>
  </w:style>
  <w:style w:type="character" w:customStyle="1" w:styleId="Subscript">
    <w:name w:val="Subscript"/>
    <w:basedOn w:val="DefaultParagraphFont"/>
    <w:rsid w:val="001A3CBF"/>
    <w:rPr>
      <w:sz w:val="16"/>
      <w:vertAlign w:val="subscript"/>
    </w:rPr>
  </w:style>
  <w:style w:type="character" w:customStyle="1" w:styleId="Superscript">
    <w:name w:val="Superscript"/>
    <w:basedOn w:val="DefaultParagraphFont"/>
    <w:rsid w:val="001A3CBF"/>
    <w:rPr>
      <w:sz w:val="16"/>
      <w:vertAlign w:val="superscript"/>
    </w:rPr>
  </w:style>
  <w:style w:type="character" w:customStyle="1" w:styleId="Symbols">
    <w:name w:val="Symbols"/>
    <w:basedOn w:val="DefaultParagraphFont"/>
    <w:rsid w:val="001A3CBF"/>
    <w:rPr>
      <w:rFonts w:ascii="Symbol" w:hAnsi="Symbol"/>
    </w:rPr>
  </w:style>
  <w:style w:type="character" w:customStyle="1" w:styleId="MenuOptions">
    <w:name w:val="Menu Options"/>
    <w:basedOn w:val="DefaultParagraphFont"/>
    <w:rsid w:val="001A3CBF"/>
    <w:rPr>
      <w:rFonts w:ascii="Arial Narrow" w:hAnsi="Arial Narrow"/>
      <w:smallCaps/>
    </w:rPr>
  </w:style>
  <w:style w:type="character" w:customStyle="1" w:styleId="Buttons">
    <w:name w:val="Buttons"/>
    <w:basedOn w:val="DefaultParagraphFont"/>
    <w:rsid w:val="001A3CBF"/>
    <w:rPr>
      <w:b/>
    </w:rPr>
  </w:style>
  <w:style w:type="character" w:customStyle="1" w:styleId="Underlined">
    <w:name w:val="Underlined"/>
    <w:basedOn w:val="DefaultParagraphFont"/>
    <w:rsid w:val="001A3CBF"/>
    <w:rPr>
      <w:u w:val="single"/>
    </w:rPr>
  </w:style>
  <w:style w:type="paragraph" w:customStyle="1" w:styleId="TableBodyTextRight">
    <w:name w:val="Table Body Text Right"/>
    <w:basedOn w:val="TableBodyText"/>
    <w:rsid w:val="001A3CBF"/>
    <w:pPr>
      <w:widowControl w:val="0"/>
      <w:autoSpaceDE w:val="0"/>
      <w:autoSpaceDN w:val="0"/>
      <w:adjustRightInd w:val="0"/>
      <w:jc w:val="right"/>
    </w:pPr>
    <w:rPr>
      <w:rFonts w:cs="Arial"/>
      <w:szCs w:val="18"/>
    </w:rPr>
  </w:style>
  <w:style w:type="paragraph" w:customStyle="1" w:styleId="CopyrightText">
    <w:name w:val="Copyright Text"/>
    <w:basedOn w:val="BodyText"/>
    <w:rsid w:val="001A3CBF"/>
    <w:rPr>
      <w:sz w:val="18"/>
    </w:rPr>
  </w:style>
  <w:style w:type="paragraph" w:customStyle="1" w:styleId="BodySmallRight">
    <w:name w:val="Body Small Right"/>
    <w:basedOn w:val="BodyTextRight"/>
    <w:rsid w:val="001A3CBF"/>
    <w:rPr>
      <w:sz w:val="18"/>
      <w:szCs w:val="18"/>
    </w:rPr>
  </w:style>
  <w:style w:type="paragraph" w:customStyle="1" w:styleId="MarginEdition">
    <w:name w:val="Margin Edition"/>
    <w:basedOn w:val="MarginNote"/>
    <w:rsid w:val="001A3CBF"/>
    <w:pPr>
      <w:spacing w:before="0" w:after="0"/>
    </w:pPr>
    <w:rPr>
      <w:rFonts w:ascii="Times New Roman" w:hAnsi="Times New Roman"/>
      <w:color w:val="999999"/>
    </w:rPr>
  </w:style>
  <w:style w:type="paragraph" w:customStyle="1" w:styleId="Spacer">
    <w:name w:val="Spacer"/>
    <w:basedOn w:val="Normal"/>
    <w:rsid w:val="001A3CBF"/>
    <w:rPr>
      <w:sz w:val="2"/>
      <w:szCs w:val="2"/>
    </w:rPr>
  </w:style>
  <w:style w:type="character" w:customStyle="1" w:styleId="Small">
    <w:name w:val="Small"/>
    <w:basedOn w:val="DefaultParagraphFont"/>
    <w:rsid w:val="001A3CBF"/>
    <w:rPr>
      <w:sz w:val="16"/>
    </w:rPr>
  </w:style>
  <w:style w:type="paragraph" w:customStyle="1" w:styleId="WideTable">
    <w:name w:val="Wide Table"/>
    <w:basedOn w:val="Normal"/>
    <w:rsid w:val="001A3CBF"/>
    <w:pPr>
      <w:ind w:left="-1418"/>
    </w:pPr>
    <w:rPr>
      <w:sz w:val="2"/>
      <w:szCs w:val="2"/>
    </w:rPr>
  </w:style>
  <w:style w:type="character" w:styleId="PageNumber">
    <w:name w:val="page number"/>
    <w:basedOn w:val="DefaultParagraphFont"/>
    <w:rsid w:val="001A3CBF"/>
  </w:style>
  <w:style w:type="paragraph" w:styleId="Quote">
    <w:name w:val="Quote"/>
    <w:basedOn w:val="Heading1"/>
    <w:link w:val="QuoteChar"/>
    <w:qFormat/>
    <w:rsid w:val="001A3CBF"/>
    <w:rPr>
      <w:b w:val="0"/>
      <w:sz w:val="72"/>
      <w:szCs w:val="72"/>
      <w:lang w:val="en-NZ"/>
    </w:rPr>
  </w:style>
  <w:style w:type="character" w:customStyle="1" w:styleId="QuoteChar">
    <w:name w:val="Quote Char"/>
    <w:basedOn w:val="DefaultParagraphFont"/>
    <w:link w:val="Quote"/>
    <w:rsid w:val="001A3C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CBF"/>
    <w:pPr>
      <w:pageBreakBefore/>
    </w:pPr>
  </w:style>
  <w:style w:type="paragraph" w:customStyle="1" w:styleId="Border">
    <w:name w:val="Border"/>
    <w:basedOn w:val="Normal"/>
    <w:qFormat/>
    <w:rsid w:val="001A3C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CBF"/>
    <w:rPr>
      <w:b/>
      <w:bCs/>
      <w:i/>
      <w:iCs/>
      <w:color w:val="auto"/>
    </w:rPr>
  </w:style>
  <w:style w:type="paragraph" w:styleId="IntenseQuote">
    <w:name w:val="Intense Quote"/>
    <w:basedOn w:val="Normal"/>
    <w:next w:val="Normal"/>
    <w:link w:val="IntenseQuoteChar"/>
    <w:uiPriority w:val="30"/>
    <w:qFormat/>
    <w:rsid w:val="001A3C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C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CBF"/>
    <w:rPr>
      <w:smallCaps/>
      <w:color w:val="auto"/>
      <w:u w:val="single"/>
    </w:rPr>
  </w:style>
  <w:style w:type="character" w:styleId="IntenseReference">
    <w:name w:val="Intense Reference"/>
    <w:basedOn w:val="DefaultParagraphFont"/>
    <w:uiPriority w:val="32"/>
    <w:qFormat/>
    <w:rsid w:val="001A3CBF"/>
    <w:rPr>
      <w:b/>
      <w:bCs/>
      <w:smallCaps/>
      <w:color w:val="auto"/>
      <w:spacing w:val="5"/>
      <w:u w:val="single"/>
    </w:rPr>
  </w:style>
  <w:style w:type="paragraph" w:customStyle="1" w:styleId="2ColumnHeading">
    <w:name w:val="2Column Heading"/>
    <w:basedOn w:val="BodyText"/>
    <w:qFormat/>
    <w:rsid w:val="001A3CBF"/>
    <w:pPr>
      <w:spacing w:after="60"/>
      <w:ind w:left="-2268"/>
    </w:pPr>
    <w:rPr>
      <w:b/>
    </w:rPr>
  </w:style>
  <w:style w:type="paragraph" w:customStyle="1" w:styleId="Heading1TOC">
    <w:name w:val="Heading1 TOC"/>
    <w:basedOn w:val="Normal"/>
    <w:qFormat/>
    <w:rsid w:val="001A3CBF"/>
    <w:pPr>
      <w:spacing w:before="240" w:after="120"/>
    </w:pPr>
    <w:rPr>
      <w:rFonts w:ascii="Times New Roman" w:hAnsi="Times New Roman"/>
      <w:b/>
      <w:sz w:val="32"/>
    </w:rPr>
  </w:style>
  <w:style w:type="paragraph" w:customStyle="1" w:styleId="Heading2TOC">
    <w:name w:val="Heading2 TOC"/>
    <w:basedOn w:val="Normal"/>
    <w:qFormat/>
    <w:rsid w:val="001A3CBF"/>
    <w:pPr>
      <w:spacing w:before="240" w:after="60"/>
    </w:pPr>
    <w:rPr>
      <w:rFonts w:ascii="Times New Roman" w:hAnsi="Times New Roman"/>
      <w:b/>
      <w:sz w:val="28"/>
    </w:rPr>
  </w:style>
  <w:style w:type="character" w:customStyle="1" w:styleId="Underline">
    <w:name w:val="Underline"/>
    <w:basedOn w:val="DefaultParagraphFont"/>
    <w:qFormat/>
    <w:rsid w:val="001A3CBF"/>
    <w:rPr>
      <w:u w:val="single"/>
    </w:rPr>
  </w:style>
  <w:style w:type="character" w:customStyle="1" w:styleId="BoldandItalics">
    <w:name w:val="Bold and Italics"/>
    <w:qFormat/>
    <w:rsid w:val="001A3CBF"/>
    <w:rPr>
      <w:b/>
      <w:i/>
      <w:u w:val="none"/>
    </w:rPr>
  </w:style>
  <w:style w:type="paragraph" w:styleId="BalloonText">
    <w:name w:val="Balloon Text"/>
    <w:basedOn w:val="Normal"/>
    <w:link w:val="BalloonTextChar"/>
    <w:rsid w:val="001A3CBF"/>
    <w:rPr>
      <w:rFonts w:ascii="Tahoma" w:hAnsi="Tahoma" w:cs="Tahoma"/>
      <w:sz w:val="16"/>
      <w:szCs w:val="16"/>
    </w:rPr>
  </w:style>
  <w:style w:type="character" w:customStyle="1" w:styleId="BalloonTextChar">
    <w:name w:val="Balloon Text Char"/>
    <w:basedOn w:val="DefaultParagraphFont"/>
    <w:link w:val="BalloonText"/>
    <w:rsid w:val="001A3C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C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C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CBF"/>
    <w:rPr>
      <w:b/>
      <w:color w:val="660033"/>
      <w:spacing w:val="0"/>
    </w:rPr>
  </w:style>
  <w:style w:type="paragraph" w:customStyle="1" w:styleId="Nameditemlist">
    <w:name w:val="Named item list"/>
    <w:basedOn w:val="BodyText"/>
    <w:qFormat/>
    <w:rsid w:val="001A3CBF"/>
    <w:pPr>
      <w:tabs>
        <w:tab w:val="left" w:pos="2835"/>
      </w:tabs>
      <w:ind w:left="2835" w:hanging="2835"/>
    </w:pPr>
  </w:style>
  <w:style w:type="paragraph" w:customStyle="1" w:styleId="BodyTextnopadding">
    <w:name w:val="Body Text no padding"/>
    <w:basedOn w:val="BodyText"/>
    <w:qFormat/>
    <w:rsid w:val="001A3CBF"/>
    <w:pPr>
      <w:spacing w:before="0" w:after="0"/>
    </w:pPr>
  </w:style>
  <w:style w:type="paragraph" w:customStyle="1" w:styleId="BodyTextBold">
    <w:name w:val="Body Text Bold"/>
    <w:basedOn w:val="BodyText"/>
    <w:qFormat/>
    <w:rsid w:val="001A3CBF"/>
    <w:rPr>
      <w:b/>
    </w:rPr>
  </w:style>
  <w:style w:type="character" w:styleId="Hyperlink">
    <w:name w:val="Hyperlink"/>
    <w:basedOn w:val="DefaultParagraphFont"/>
    <w:uiPriority w:val="99"/>
    <w:unhideWhenUsed/>
    <w:rsid w:val="001C55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4098</Characters>
  <Application>Microsoft Office Word</Application>
  <DocSecurity>0</DocSecurity>
  <Lines>178</Lines>
  <Paragraphs>87</Paragraphs>
  <ScaleCrop>false</ScaleCrop>
  <Company>Author-it Software Corporation Ltd.</Company>
  <LinksUpToDate>false</LinksUpToDate>
  <CharactersWithSpaces>4652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UEPMNT347 Maintain complex electrical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2022-12-13T06:32:00Z</dcterms:created>
  <dcterms:modified xsi:type="dcterms:W3CDTF">2022-12-13T06:32:00Z</dcterms:modified>
</cp:coreProperties>
</file>