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0C9C" w:rsidP="00C70C9C">
      <w:pPr>
        <w:pStyle w:val="Title"/>
      </w:pPr>
      <w:r>
        <w:fldChar w:fldCharType="begin"/>
      </w:r>
      <w:r>
        <w:instrText xml:space="preserve"> TITLE   \* MERGEFORMAT </w:instrText>
      </w:r>
      <w:r>
        <w:fldChar w:fldCharType="separate"/>
      </w:r>
      <w:r>
        <w:t>UEPMNT346 Maintain electrical equipment</w:t>
      </w:r>
      <w:r>
        <w:fldChar w:fldCharType="end"/>
      </w:r>
    </w:p>
    <w:p w:rsidR="00C70C9C" w:rsidP="00C70C9C">
      <w:pPr>
        <w:pStyle w:val="Version"/>
        <w:sectPr w:rsidSect="00E62F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62FE6" w:rsidP="00E62FE6">
      <w:pPr>
        <w:pStyle w:val="SuperHeading"/>
      </w:pPr>
      <w:r w:rsidRPr="00E62FE6">
        <w:t>UEPMNT346 Maintain electrical equipment</w:t>
      </w:r>
    </w:p>
    <w:p w:rsidR="00000000" w:rsidRPr="00E62FE6" w:rsidP="00E62FE6">
      <w:pPr>
        <w:pStyle w:val="Heading1"/>
      </w:pPr>
      <w:bookmarkStart w:id="1" w:name="O_1228442"/>
      <w:bookmarkEnd w:id="1"/>
      <w:r w:rsidRPr="00E62FE6">
        <w:t>Modification History</w:t>
      </w:r>
    </w:p>
    <w:tbl>
      <w:tblPr>
        <w:tblW w:w="9497" w:type="dxa"/>
        <w:tblLayout w:type="fixed"/>
        <w:tblCellMar>
          <w:left w:w="62" w:type="dxa"/>
          <w:right w:w="62" w:type="dxa"/>
        </w:tblCellMar>
        <w:tblLook w:val="0000"/>
      </w:tblPr>
      <w:tblGrid>
        <w:gridCol w:w="9497"/>
      </w:tblGrid>
      <w:tr w:rsidTr="00E62F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FE6" w:rsidP="00E62FE6">
            <w:pPr>
              <w:pStyle w:val="BodyText"/>
            </w:pPr>
            <w:r w:rsidRPr="00E62FE6">
              <w:rPr>
                <w:rStyle w:val="SpecialBold"/>
              </w:rPr>
              <w:t>Release 2.</w:t>
            </w:r>
            <w:r w:rsidRPr="00E62FE6">
              <w:t xml:space="preserve"> Minor release to update superseded pre-requisite units.</w:t>
            </w:r>
          </w:p>
          <w:p w:rsidR="00000000" w:rsidRPr="00E62FE6" w:rsidP="00E62FE6">
            <w:pPr>
              <w:pStyle w:val="BodyText"/>
            </w:pPr>
            <w:r w:rsidRPr="00E62FE6">
              <w:rPr>
                <w:rStyle w:val="SpecialBold"/>
              </w:rPr>
              <w:t>Release 1</w:t>
            </w:r>
            <w:r w:rsidRPr="00E62FE6">
              <w:t>. This is the first release of this unit of competency in the UEP Generation Training Package.</w:t>
            </w:r>
          </w:p>
        </w:tc>
      </w:tr>
    </w:tbl>
    <w:p w:rsidR="00000000" w:rsidRPr="00E62FE6" w:rsidP="00E62FE6">
      <w:pPr>
        <w:pStyle w:val="NoPaddingFontSize1"/>
      </w:pPr>
    </w:p>
    <w:p w:rsidR="00000000" w:rsidRPr="00E62FE6" w:rsidP="00E62FE6">
      <w:pPr>
        <w:pStyle w:val="AllowPageBreak"/>
      </w:pPr>
    </w:p>
    <w:p w:rsidR="00000000" w:rsidRPr="00E62FE6" w:rsidP="00E62FE6">
      <w:pPr>
        <w:pStyle w:val="Heading1"/>
      </w:pPr>
      <w:bookmarkStart w:id="2" w:name="O_1228441"/>
      <w:bookmarkEnd w:id="2"/>
      <w:r w:rsidRPr="00E62FE6">
        <w:t>Application</w:t>
      </w:r>
    </w:p>
    <w:tbl>
      <w:tblPr>
        <w:tblW w:w="9497" w:type="dxa"/>
        <w:tblLayout w:type="fixed"/>
        <w:tblCellMar>
          <w:left w:w="62" w:type="dxa"/>
          <w:right w:w="62" w:type="dxa"/>
        </w:tblCellMar>
        <w:tblLook w:val="0000"/>
      </w:tblPr>
      <w:tblGrid>
        <w:gridCol w:w="9497"/>
      </w:tblGrid>
      <w:tr w:rsidTr="00E62F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FE6" w:rsidP="00E62FE6">
            <w:pPr>
              <w:pStyle w:val="BodyText"/>
            </w:pPr>
            <w:r w:rsidRPr="00E62FE6">
              <w:t>This unit involves the skills a</w:t>
            </w:r>
            <w:r w:rsidRPr="00E62FE6">
              <w:t>nd knowledge required to undertake the maintenance of electrical equipment including, but not limited to, rotating and static machines, appliances, luminaries and associated control equipment, but it excludes High Voltage (H.V.) equipment.</w:t>
            </w:r>
          </w:p>
          <w:p w:rsidR="00000000" w:rsidRPr="00E62FE6" w:rsidP="00E62FE6">
            <w:pPr>
              <w:pStyle w:val="BodyText"/>
            </w:pPr>
            <w:r w:rsidRPr="00E62FE6">
              <w:t>Maintenance is a</w:t>
            </w:r>
            <w:r w:rsidRPr="00E62FE6">
              <w:t>n essential part of the ongoing care and upkeep of electrical equipment, defined as any machine, simple or complex, powered by electricity in a power generation facility, that is undertaken to ensure optimal efficiency.</w:t>
            </w:r>
          </w:p>
          <w:p w:rsidR="00000000" w:rsidRPr="00E62FE6" w:rsidP="00E62FE6">
            <w:pPr>
              <w:pStyle w:val="BodyText"/>
            </w:pPr>
            <w:r w:rsidRPr="00E62FE6">
              <w:t>Competency in this unit requires the</w:t>
            </w:r>
            <w:r w:rsidRPr="00E62FE6">
              <w:t xml:space="preserve"> ability to plan work, carry out maintenance on electrical equipment and to report on all completed work tasks. Individuals will, in general, work under supervision in an electrical, electronic and/or mechanical equipment repair workshop or on site. </w:t>
            </w:r>
          </w:p>
          <w:p w:rsidR="00000000" w:rsidRPr="00E62FE6" w:rsidP="00E62FE6">
            <w:pPr>
              <w:pStyle w:val="BodyText"/>
            </w:pPr>
            <w:r w:rsidRPr="00E62FE6">
              <w:t>Power</w:t>
            </w:r>
            <w:r w:rsidRPr="00E62FE6">
              <w:t xml:space="preserve"> generation maintenance personnel are typically trained and authorised to receive permits to work. </w:t>
            </w:r>
          </w:p>
          <w:p w:rsidR="00000000" w:rsidRPr="00E62FE6" w:rsidP="00E62FE6">
            <w:pPr>
              <w:pStyle w:val="BodyText"/>
            </w:pPr>
            <w:r w:rsidRPr="00E62FE6">
              <w:t>No licensing, legislative or certification requirements apply to this unit at the time of publication.</w:t>
            </w:r>
          </w:p>
          <w:p w:rsidR="00000000" w:rsidRPr="00E62FE6" w:rsidP="00E62FE6">
            <w:pPr>
              <w:pStyle w:val="BodyText"/>
            </w:pPr>
            <w:r w:rsidRPr="00E62FE6">
              <w:rPr>
                <w:rStyle w:val="SpecialBold"/>
              </w:rPr>
              <w:t>Note: Workplace practice</w:t>
            </w:r>
          </w:p>
          <w:p w:rsidR="00000000" w:rsidRPr="00E62FE6" w:rsidP="00E62FE6">
            <w:pPr>
              <w:pStyle w:val="BodyText"/>
            </w:pPr>
            <w:r w:rsidRPr="00E62FE6">
              <w:t>The application of the skill</w:t>
            </w:r>
            <w:r w:rsidRPr="00E62FE6">
              <w:t>s and knowledge described in this unit of competency may require a licence or training permit to practice in the workplace, where work is carried out on gas and electrical installations. Additional and/or other conditions may apply under state and territor</w:t>
            </w:r>
            <w:r w:rsidRPr="00E62FE6">
              <w:t xml:space="preserve">y legislative and regulatory licensing requirements.  </w:t>
            </w:r>
          </w:p>
        </w:tc>
      </w:tr>
    </w:tbl>
    <w:p w:rsidR="00000000" w:rsidRPr="00E62FE6" w:rsidP="00E62FE6">
      <w:pPr>
        <w:pStyle w:val="NoPaddingFontSize1"/>
      </w:pPr>
    </w:p>
    <w:p w:rsidR="00000000" w:rsidRPr="00E62FE6" w:rsidP="00E62FE6">
      <w:pPr>
        <w:pStyle w:val="AllowPageBreak"/>
      </w:pPr>
    </w:p>
    <w:p w:rsidR="00000000" w:rsidRPr="00E62FE6" w:rsidP="00E62FE6">
      <w:pPr>
        <w:pStyle w:val="Heading1"/>
      </w:pPr>
      <w:bookmarkStart w:id="3" w:name="O_1228440"/>
      <w:bookmarkEnd w:id="3"/>
      <w:r w:rsidRPr="00E62FE6">
        <w:t>Pre-requisite Unit</w:t>
      </w:r>
    </w:p>
    <w:tbl>
      <w:tblPr>
        <w:tblW w:w="9497" w:type="dxa"/>
        <w:tblLayout w:type="fixed"/>
        <w:tblCellMar>
          <w:left w:w="62" w:type="dxa"/>
          <w:right w:w="62" w:type="dxa"/>
        </w:tblCellMar>
        <w:tblLook w:val="0000"/>
      </w:tblPr>
      <w:tblGrid>
        <w:gridCol w:w="9497"/>
      </w:tblGrid>
      <w:tr w:rsidTr="00E62F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FE6" w:rsidP="00E62FE6">
            <w:pPr>
              <w:pStyle w:val="BodyText"/>
            </w:pPr>
            <w:r w:rsidRPr="00E62FE6">
              <w:t>UEECD0019 Fabricate, assemble and dismantle utilities industry components</w:t>
            </w:r>
          </w:p>
          <w:p w:rsidR="00000000" w:rsidRPr="00E62FE6" w:rsidP="00E62FE6">
            <w:pPr>
              <w:pStyle w:val="BodyText"/>
            </w:pPr>
            <w:r w:rsidRPr="00E62FE6">
              <w:t>UEECD0020 Fix and secure electrotechnology equipment</w:t>
            </w:r>
          </w:p>
          <w:p w:rsidR="00000000" w:rsidRPr="00E62FE6" w:rsidP="00E62FE6">
            <w:pPr>
              <w:pStyle w:val="BodyText"/>
            </w:pPr>
            <w:r w:rsidRPr="00E62FE6">
              <w:t xml:space="preserve">UEECD0051 Use drawings, diagrams, </w:t>
            </w:r>
            <w:r w:rsidRPr="00E62FE6">
              <w:t>schedules, standards, codes and specifications</w:t>
            </w:r>
          </w:p>
          <w:p w:rsidR="00000000" w:rsidRPr="00E62FE6" w:rsidP="00E62FE6">
            <w:pPr>
              <w:pStyle w:val="BodyText"/>
            </w:pPr>
            <w:r w:rsidRPr="00E62FE6">
              <w:t>UEEEL0003 Arrange circuits, control and protection for general electrical installations</w:t>
            </w:r>
          </w:p>
          <w:p w:rsidR="00000000" w:rsidRPr="00E62FE6" w:rsidP="00E62FE6">
            <w:pPr>
              <w:pStyle w:val="BodyText"/>
            </w:pPr>
            <w:r w:rsidRPr="00E62FE6">
              <w:t>UEEEL0011 Evaluate performance of low voltage electrical apparatus</w:t>
            </w:r>
          </w:p>
          <w:p w:rsidR="00000000" w:rsidRPr="00E62FE6" w:rsidP="00E62FE6">
            <w:pPr>
              <w:pStyle w:val="BodyText"/>
            </w:pPr>
            <w:r w:rsidRPr="00E62FE6">
              <w:t>UEEEL0014 Isolate, test and troubleshoot low voltage electrical circuits</w:t>
            </w:r>
          </w:p>
          <w:p w:rsidR="00000000" w:rsidRPr="00E62FE6" w:rsidP="00E62FE6">
            <w:pPr>
              <w:pStyle w:val="BodyText"/>
            </w:pPr>
            <w:r w:rsidRPr="00E62FE6">
              <w:t>UEEEL0020 Solve problems in low voltage A.C. circuits</w:t>
            </w:r>
          </w:p>
          <w:p w:rsidR="00000000" w:rsidRPr="00E62FE6" w:rsidP="00E62FE6">
            <w:pPr>
              <w:pStyle w:val="BodyText"/>
            </w:pPr>
            <w:r w:rsidRPr="00E62FE6">
              <w:t xml:space="preserve">UEEEL0021 Solve problems in magnetic and electromagnetic devices </w:t>
            </w:r>
          </w:p>
          <w:p w:rsidR="00000000" w:rsidRPr="00E62FE6" w:rsidP="00E62FE6">
            <w:pPr>
              <w:pStyle w:val="BodyText"/>
            </w:pPr>
            <w:r w:rsidRPr="00E62FE6">
              <w:t>UEEEL0023 Terminate cables, cords and accessories for low volta</w:t>
            </w:r>
            <w:r w:rsidRPr="00E62FE6">
              <w:t>ge circuits</w:t>
            </w:r>
          </w:p>
          <w:p w:rsidR="00000000" w:rsidRPr="00E62FE6" w:rsidP="00E62FE6">
            <w:pPr>
              <w:pStyle w:val="BodyText"/>
            </w:pPr>
            <w:r w:rsidRPr="00E62FE6">
              <w:t>UEEEL0024 Test and connect alternating current (a.c.) rotating machines</w:t>
            </w:r>
          </w:p>
          <w:p w:rsidR="00000000" w:rsidRPr="00E62FE6" w:rsidP="00E62FE6">
            <w:pPr>
              <w:pStyle w:val="BodyText"/>
            </w:pPr>
            <w:r w:rsidRPr="00E62FE6">
              <w:t xml:space="preserve">UEEEL0025 Test and connect transformers </w:t>
            </w:r>
          </w:p>
        </w:tc>
      </w:tr>
    </w:tbl>
    <w:p w:rsidR="00000000" w:rsidRPr="00E62FE6" w:rsidP="00E62FE6">
      <w:pPr>
        <w:pStyle w:val="NoPaddingFontSize1"/>
      </w:pPr>
    </w:p>
    <w:p w:rsidR="00000000" w:rsidRPr="00E62FE6" w:rsidP="00E62FE6">
      <w:pPr>
        <w:pStyle w:val="AllowPageBreak"/>
      </w:pPr>
    </w:p>
    <w:p w:rsidR="00000000" w:rsidRPr="00E62FE6" w:rsidP="00E62FE6">
      <w:pPr>
        <w:pStyle w:val="Heading1"/>
      </w:pPr>
      <w:bookmarkStart w:id="4" w:name="O_1228439"/>
      <w:bookmarkEnd w:id="4"/>
      <w:r w:rsidRPr="00E62FE6">
        <w:t>Competency Field</w:t>
      </w:r>
    </w:p>
    <w:tbl>
      <w:tblPr>
        <w:tblW w:w="9497" w:type="dxa"/>
        <w:tblLayout w:type="fixed"/>
        <w:tblCellMar>
          <w:left w:w="62" w:type="dxa"/>
          <w:right w:w="62" w:type="dxa"/>
        </w:tblCellMar>
        <w:tblLook w:val="0000"/>
      </w:tblPr>
      <w:tblGrid>
        <w:gridCol w:w="9497"/>
      </w:tblGrid>
      <w:tr w:rsidTr="00E62F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FE6" w:rsidP="00E62FE6">
            <w:pPr>
              <w:pStyle w:val="BodyText"/>
            </w:pPr>
            <w:r w:rsidRPr="00E62FE6">
              <w:t>Maintenance</w:t>
            </w:r>
          </w:p>
        </w:tc>
      </w:tr>
    </w:tbl>
    <w:p w:rsidR="00000000" w:rsidRPr="00E62FE6" w:rsidP="00E62FE6">
      <w:pPr>
        <w:pStyle w:val="NoPaddingFontSize1"/>
      </w:pPr>
    </w:p>
    <w:p w:rsidR="00000000" w:rsidRPr="00E62FE6" w:rsidP="00E62FE6">
      <w:pPr>
        <w:pStyle w:val="AllowPageBreak"/>
      </w:pPr>
    </w:p>
    <w:p w:rsidR="00000000" w:rsidRPr="00E62FE6" w:rsidP="00E62FE6">
      <w:pPr>
        <w:pStyle w:val="Heading1"/>
      </w:pPr>
      <w:bookmarkStart w:id="5" w:name="O_1228438"/>
      <w:bookmarkEnd w:id="5"/>
      <w:r w:rsidRPr="00E62FE6">
        <w:t>Unit Sector</w:t>
      </w:r>
    </w:p>
    <w:tbl>
      <w:tblPr>
        <w:tblW w:w="9497" w:type="dxa"/>
        <w:tblLayout w:type="fixed"/>
        <w:tblCellMar>
          <w:left w:w="62" w:type="dxa"/>
          <w:right w:w="62" w:type="dxa"/>
        </w:tblCellMar>
        <w:tblLook w:val="0000"/>
      </w:tblPr>
      <w:tblGrid>
        <w:gridCol w:w="9497"/>
      </w:tblGrid>
      <w:tr w:rsidTr="00E62F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FE6" w:rsidP="00E62FE6">
            <w:pPr>
              <w:pStyle w:val="BodyText"/>
            </w:pPr>
            <w:r w:rsidRPr="00E62FE6">
              <w:t>Electricity generation</w:t>
            </w:r>
          </w:p>
        </w:tc>
      </w:tr>
    </w:tbl>
    <w:p w:rsidR="00000000" w:rsidRPr="00E62FE6" w:rsidP="00E62FE6">
      <w:pPr>
        <w:pStyle w:val="NoPaddingFontSize1"/>
      </w:pPr>
    </w:p>
    <w:p w:rsidR="00000000" w:rsidRPr="00E62FE6" w:rsidP="00E62FE6">
      <w:pPr>
        <w:pStyle w:val="AllowPageBreak"/>
      </w:pPr>
    </w:p>
    <w:p w:rsidR="00000000" w:rsidRPr="00E62FE6" w:rsidP="00E62FE6">
      <w:pPr>
        <w:pStyle w:val="Heading1"/>
      </w:pPr>
      <w:bookmarkStart w:id="6" w:name="O_1228437"/>
      <w:bookmarkEnd w:id="6"/>
      <w:r w:rsidRPr="00E62FE6">
        <w:t>Elem</w:t>
      </w:r>
      <w:r w:rsidRPr="00E62FE6">
        <w:t>ents and Performance Criteria</w:t>
      </w:r>
    </w:p>
    <w:tbl>
      <w:tblPr>
        <w:tblW w:w="9498" w:type="dxa"/>
        <w:tblLayout w:type="fixed"/>
        <w:tblCellMar>
          <w:left w:w="62" w:type="dxa"/>
          <w:right w:w="62" w:type="dxa"/>
        </w:tblCellMar>
        <w:tblLook w:val="0000"/>
      </w:tblPr>
      <w:tblGrid>
        <w:gridCol w:w="339"/>
        <w:gridCol w:w="2870"/>
        <w:gridCol w:w="697"/>
        <w:gridCol w:w="5592"/>
      </w:tblGrid>
      <w:tr w:rsidTr="00E62FE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62FE6" w:rsidP="00E62FE6">
            <w:pPr>
              <w:pStyle w:val="BodyText"/>
            </w:pPr>
            <w:r w:rsidRPr="00E62FE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rPr>
                <w:rStyle w:val="SpecialBold"/>
              </w:rPr>
              <w:t>PERFORMANCE CRITERIA</w:t>
            </w:r>
          </w:p>
        </w:tc>
      </w:tr>
      <w:tr w:rsidTr="00E62FE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t>Performance criteria describe the performance needed to demonstrate achievement of the element.</w:t>
            </w:r>
          </w:p>
        </w:tc>
      </w:tr>
      <w:tr w:rsidTr="00E62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62FE6" w:rsidP="00E62FE6">
            <w:pPr>
              <w:pStyle w:val="BodyText"/>
            </w:pPr>
            <w:r w:rsidRPr="00E62FE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62FE6" w:rsidP="00E62FE6">
            <w:pPr>
              <w:pStyle w:val="BodyText"/>
            </w:pPr>
            <w:r w:rsidRPr="00E62FE6">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t>Requirements including scope of work and assigned roles are identified and confirmed with appropriate personnel or by site inspection, in accordance with workplace procedures</w:t>
            </w:r>
          </w:p>
        </w:tc>
      </w:tr>
      <w:tr w:rsidTr="00E62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t>Work, Health and Safety (WHS/Occupational Health and Safety (OHS) regulations, legislative requirements, industry standards, codes of practice, manufacturers’ specifications, environmental obligations and workplace procedures are reviewed in preparation fo</w:t>
            </w:r>
            <w:r w:rsidRPr="00E62FE6">
              <w:t xml:space="preserve">r work </w:t>
            </w:r>
          </w:p>
        </w:tc>
      </w:tr>
      <w:tr w:rsidTr="00E62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t>Resources are obtained and inspected for compliance with job specification</w:t>
            </w:r>
          </w:p>
        </w:tc>
      </w:tr>
      <w:tr w:rsidTr="00E62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t xml:space="preserve">Relevant plans, drawings and manuals are selected and used, in accordance with workplace procedures </w:t>
            </w:r>
          </w:p>
        </w:tc>
      </w:tr>
      <w:tr w:rsidTr="00E62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t>Correct materials and components for work are   obt</w:t>
            </w:r>
            <w:r w:rsidRPr="00E62FE6">
              <w:t>ained and inspected, in accordance with workplace procedures, for compliance with job specification</w:t>
            </w:r>
          </w:p>
        </w:tc>
      </w:tr>
      <w:tr w:rsidTr="00E62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t xml:space="preserve">Work is planned, sequenced and prioritised, in accordance with workplace procedures </w:t>
            </w:r>
          </w:p>
        </w:tc>
      </w:tr>
      <w:tr w:rsidTr="00E62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t xml:space="preserve">Potential hazards are identified and risk control measures are selected and implemented, in accordance </w:t>
            </w:r>
            <w:r w:rsidRPr="00E62FE6">
              <w:t>with the workplace procedures</w:t>
            </w:r>
          </w:p>
        </w:tc>
      </w:tr>
      <w:tr w:rsidTr="00E62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t>Work area is prepared, in accordance with workplace procedures</w:t>
            </w:r>
          </w:p>
        </w:tc>
      </w:tr>
      <w:tr w:rsidTr="00E62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62FE6" w:rsidP="00E62FE6">
            <w:pPr>
              <w:pStyle w:val="BodyText"/>
            </w:pPr>
            <w:r w:rsidRPr="00E62FE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62FE6" w:rsidP="00E62FE6">
            <w:pPr>
              <w:pStyle w:val="BodyText"/>
            </w:pPr>
            <w:r w:rsidRPr="00E62FE6">
              <w:rPr>
                <w:rStyle w:val="SpecialBold"/>
              </w:rPr>
              <w:t>Carry out electrical equipment</w:t>
            </w:r>
            <w:r w:rsidRPr="00E62FE6">
              <w:t xml:space="preserve"> </w:t>
            </w:r>
            <w:r w:rsidRPr="00E62FE6">
              <w:rPr>
                <w:rStyle w:val="SpecialBold"/>
              </w:rPr>
              <w:t>maintenance</w:t>
            </w:r>
          </w:p>
        </w:tc>
        <w:tc>
          <w:tcPr>
            <w:tcW w:w="697"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t xml:space="preserve">Isolations are confirmed, in accordance with workplace procedures </w:t>
            </w:r>
          </w:p>
        </w:tc>
      </w:tr>
      <w:tr w:rsidTr="00E62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t xml:space="preserve">Electrical equipment is maintained using appropriate plans, drawings and manuals, in accordance with workplace procedures </w:t>
            </w:r>
          </w:p>
        </w:tc>
      </w:tr>
      <w:tr w:rsidTr="00E62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t xml:space="preserve">Resets or adjustments to electrical equipment are carried out, in accordance with workplace procedures </w:t>
            </w:r>
          </w:p>
        </w:tc>
      </w:tr>
      <w:tr w:rsidTr="00E62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t xml:space="preserve">Maintenance on electrical equipment is completed, in accordance with workplace procedures, without damage or loss to other equipment </w:t>
            </w:r>
          </w:p>
        </w:tc>
      </w:tr>
      <w:tr w:rsidTr="00E62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t>Fina</w:t>
            </w:r>
            <w:r w:rsidRPr="00E62FE6">
              <w:t xml:space="preserve">l inspection of electrical equipment is carried out, in accordance with workplace procedures </w:t>
            </w:r>
          </w:p>
        </w:tc>
      </w:tr>
      <w:tr w:rsidTr="00E62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62FE6" w:rsidP="00E62FE6">
            <w:pPr>
              <w:pStyle w:val="BodyText"/>
            </w:pPr>
            <w:r w:rsidRPr="00E62FE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62FE6" w:rsidP="00E62FE6">
            <w:pPr>
              <w:pStyle w:val="BodyText"/>
            </w:pPr>
            <w:r w:rsidRPr="00E62FE6">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t xml:space="preserve">Work is completed and appropriate personnel are notified, in accordance with workplace procedures </w:t>
            </w:r>
          </w:p>
        </w:tc>
      </w:tr>
      <w:tr w:rsidTr="00E62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t>Work area is cleared of waste, cleaned, restored and secured, in accordance with workplace procedures</w:t>
            </w:r>
          </w:p>
        </w:tc>
      </w:tr>
      <w:tr w:rsidTr="00E62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t>Tools and equipment are cleaned, maintained and stored, in accordance with workplace procedures</w:t>
            </w:r>
          </w:p>
        </w:tc>
      </w:tr>
      <w:tr w:rsidTr="00E62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62FE6" w:rsidP="00E62FE6">
            <w:pPr>
              <w:pStyle w:val="BodyText"/>
            </w:pPr>
            <w:r w:rsidRPr="00E62FE6">
              <w:t>Work completion details are finalised, in ac</w:t>
            </w:r>
            <w:r w:rsidRPr="00E62FE6">
              <w:t>cordance with workplace procedures</w:t>
            </w:r>
          </w:p>
        </w:tc>
      </w:tr>
    </w:tbl>
    <w:p w:rsidR="00000000" w:rsidRPr="00E62FE6" w:rsidP="00E62FE6">
      <w:pPr>
        <w:pStyle w:val="NoPaddingFontSize1"/>
      </w:pPr>
    </w:p>
    <w:p w:rsidR="00000000" w:rsidRPr="00E62FE6" w:rsidP="00E62FE6">
      <w:pPr>
        <w:pStyle w:val="AllowPageBreak"/>
      </w:pPr>
    </w:p>
    <w:p w:rsidR="00000000" w:rsidRPr="00E62FE6" w:rsidP="00E62FE6">
      <w:pPr>
        <w:pStyle w:val="Heading1"/>
      </w:pPr>
      <w:bookmarkStart w:id="7" w:name="O_1228436"/>
      <w:bookmarkEnd w:id="7"/>
      <w:r w:rsidRPr="00E62FE6">
        <w:t>Foundation Skills</w:t>
      </w:r>
    </w:p>
    <w:tbl>
      <w:tblPr>
        <w:tblW w:w="9497" w:type="dxa"/>
        <w:tblLayout w:type="fixed"/>
        <w:tblCellMar>
          <w:left w:w="62" w:type="dxa"/>
          <w:right w:w="62" w:type="dxa"/>
        </w:tblCellMar>
        <w:tblLook w:val="0000"/>
      </w:tblPr>
      <w:tblGrid>
        <w:gridCol w:w="9497"/>
      </w:tblGrid>
      <w:tr w:rsidTr="00E62F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FE6" w:rsidP="00E62FE6">
            <w:pPr>
              <w:pStyle w:val="BodyText"/>
            </w:pPr>
            <w:r w:rsidRPr="00E62FE6">
              <w:t>Foundation skills essential to performance are explicit in the performance criteria of this unit of competency.</w:t>
            </w:r>
          </w:p>
        </w:tc>
      </w:tr>
    </w:tbl>
    <w:p w:rsidR="00000000" w:rsidRPr="00E62FE6" w:rsidP="00E62FE6">
      <w:pPr>
        <w:pStyle w:val="NoPaddingFontSize1"/>
      </w:pPr>
    </w:p>
    <w:p w:rsidR="00000000" w:rsidRPr="00E62FE6" w:rsidP="00E62FE6">
      <w:pPr>
        <w:pStyle w:val="AllowPageBreak"/>
      </w:pPr>
    </w:p>
    <w:p w:rsidR="00000000" w:rsidRPr="00E62FE6" w:rsidP="00E62FE6">
      <w:pPr>
        <w:pStyle w:val="Heading1"/>
      </w:pPr>
      <w:bookmarkStart w:id="8" w:name="O_1228435"/>
      <w:bookmarkEnd w:id="8"/>
      <w:r w:rsidRPr="00E62FE6">
        <w:t>Range of Conditions</w:t>
      </w:r>
    </w:p>
    <w:tbl>
      <w:tblPr>
        <w:tblW w:w="9497" w:type="dxa"/>
        <w:tblLayout w:type="fixed"/>
        <w:tblCellMar>
          <w:left w:w="62" w:type="dxa"/>
          <w:right w:w="62" w:type="dxa"/>
        </w:tblCellMar>
        <w:tblLook w:val="0000"/>
      </w:tblPr>
      <w:tblGrid>
        <w:gridCol w:w="9497"/>
      </w:tblGrid>
      <w:tr w:rsidTr="00E62F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FE6" w:rsidP="00E62FE6">
            <w:pPr>
              <w:pStyle w:val="BodyText"/>
            </w:pPr>
            <w:r w:rsidRPr="00E62FE6">
              <w:t>Range is restricted to essential operating conditions and any other variables essential to the work environment.</w:t>
            </w:r>
          </w:p>
          <w:p w:rsidR="00000000" w:rsidRPr="00E62FE6" w:rsidP="00E62FE6">
            <w:pPr>
              <w:pStyle w:val="BodyText"/>
            </w:pPr>
            <w:r w:rsidRPr="00E62FE6">
              <w:t>Non-essential conditions may be found in the Companion Volume Implementation Guide.</w:t>
            </w:r>
          </w:p>
        </w:tc>
      </w:tr>
    </w:tbl>
    <w:p w:rsidR="00000000" w:rsidRPr="00E62FE6" w:rsidP="00E62FE6">
      <w:pPr>
        <w:pStyle w:val="NoPaddingFontSize1"/>
      </w:pPr>
    </w:p>
    <w:p w:rsidR="00000000" w:rsidRPr="00E62FE6" w:rsidP="00E62FE6">
      <w:pPr>
        <w:pStyle w:val="AllowPageBreak"/>
      </w:pPr>
    </w:p>
    <w:p w:rsidR="00000000" w:rsidRPr="00E62FE6" w:rsidP="00E62FE6">
      <w:pPr>
        <w:pStyle w:val="Heading1"/>
      </w:pPr>
      <w:bookmarkStart w:id="9" w:name="O_1228434"/>
      <w:bookmarkEnd w:id="9"/>
      <w:r w:rsidRPr="00E62FE6">
        <w:t>Unit Mapping Information</w:t>
      </w:r>
    </w:p>
    <w:tbl>
      <w:tblPr>
        <w:tblW w:w="9497" w:type="dxa"/>
        <w:tblLayout w:type="fixed"/>
        <w:tblCellMar>
          <w:left w:w="62" w:type="dxa"/>
          <w:right w:w="62" w:type="dxa"/>
        </w:tblCellMar>
        <w:tblLook w:val="0000"/>
      </w:tblPr>
      <w:tblGrid>
        <w:gridCol w:w="9497"/>
      </w:tblGrid>
      <w:tr w:rsidTr="00E62F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FE6" w:rsidP="00E62FE6">
            <w:pPr>
              <w:pStyle w:val="BodyText"/>
            </w:pPr>
            <w:r w:rsidRPr="00E62FE6">
              <w:t>This unit rep</w:t>
            </w:r>
            <w:r w:rsidRPr="00E62FE6">
              <w:t>laces and is equivalent to UEPMNT346B Maintain electrical equipment.</w:t>
            </w:r>
          </w:p>
        </w:tc>
      </w:tr>
    </w:tbl>
    <w:p w:rsidR="00000000" w:rsidRPr="00E62FE6" w:rsidP="00E62FE6">
      <w:pPr>
        <w:pStyle w:val="NoPaddingFontSize1"/>
      </w:pPr>
    </w:p>
    <w:p w:rsidR="00000000" w:rsidRPr="00E62FE6" w:rsidP="00E62FE6">
      <w:pPr>
        <w:pStyle w:val="AllowPageBreak"/>
      </w:pPr>
    </w:p>
    <w:p w:rsidR="00000000" w:rsidRPr="00E62FE6" w:rsidP="00E62FE6">
      <w:pPr>
        <w:pStyle w:val="Heading1"/>
      </w:pPr>
      <w:bookmarkStart w:id="10" w:name="O_1228443"/>
      <w:bookmarkEnd w:id="10"/>
      <w:r w:rsidRPr="00E62FE6">
        <w:t>Links</w:t>
      </w:r>
    </w:p>
    <w:p w:rsidR="00000000" w:rsidRPr="00E62FE6" w:rsidP="00C70C9C">
      <w:pPr>
        <w:pStyle w:val="BodyText"/>
      </w:pPr>
      <w:r w:rsidRPr="00E62FE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60EFB">
        <w:rPr>
          <w:rStyle w:val="Hyperlink"/>
        </w:rPr>
        <w:t>https://vetnet.gov.au/Pages/TrainingDocs.aspx?q=1715b9fa-e7bd-441c-bb8d-cf22c9c825a8</w:t>
      </w:r>
      <w:r>
        <w:fldChar w:fldCharType="end"/>
      </w:r>
    </w:p>
    <w:p w:rsidR="00000000" w:rsidRPr="00E62FE6" w:rsidP="00C70C9C">
      <w:pPr>
        <w:pStyle w:val="BodyText"/>
        <w:sectPr w:rsidSect="00E62FE6">
          <w:headerReference w:type="default" r:id="rId10"/>
          <w:footerReference w:type="default" r:id="rId11"/>
          <w:pgSz w:w="11908" w:h="16833"/>
          <w:pgMar w:top="1702" w:right="1418" w:bottom="1702" w:left="1418" w:header="992" w:footer="992" w:gutter="0"/>
          <w:cols w:space="720"/>
          <w:noEndnote/>
          <w:docGrid w:linePitch="299"/>
        </w:sectPr>
      </w:pPr>
    </w:p>
    <w:p w:rsidR="00000000" w:rsidRPr="00E62FE6" w:rsidP="00E62FE6">
      <w:pPr>
        <w:pStyle w:val="SuperHeading"/>
      </w:pPr>
      <w:r w:rsidRPr="00E62FE6">
        <w:t>Assessment Requirements for UEPMNT346 Maintain electrical equipment</w:t>
      </w:r>
    </w:p>
    <w:p w:rsidR="00000000" w:rsidRPr="00E62FE6" w:rsidP="00E62FE6">
      <w:pPr>
        <w:pStyle w:val="Heading1"/>
      </w:pPr>
      <w:bookmarkStart w:id="11" w:name="O_1228432"/>
      <w:bookmarkEnd w:id="11"/>
      <w:r w:rsidRPr="00E62FE6">
        <w:t>Modification History</w:t>
      </w:r>
    </w:p>
    <w:tbl>
      <w:tblPr>
        <w:tblW w:w="9497" w:type="dxa"/>
        <w:tblLayout w:type="fixed"/>
        <w:tblCellMar>
          <w:left w:w="62" w:type="dxa"/>
          <w:right w:w="62" w:type="dxa"/>
        </w:tblCellMar>
        <w:tblLook w:val="0000"/>
      </w:tblPr>
      <w:tblGrid>
        <w:gridCol w:w="9497"/>
      </w:tblGrid>
      <w:tr w:rsidTr="00E62F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FE6" w:rsidP="00E62FE6">
            <w:pPr>
              <w:pStyle w:val="BodyText"/>
            </w:pPr>
            <w:r w:rsidRPr="00E62FE6">
              <w:rPr>
                <w:rStyle w:val="SpecialBold"/>
              </w:rPr>
              <w:t>Release 2.</w:t>
            </w:r>
            <w:r w:rsidRPr="00E62FE6">
              <w:t xml:space="preserve"> Minor release to update superseded pre-requisite units.</w:t>
            </w:r>
          </w:p>
          <w:p w:rsidR="00000000" w:rsidRPr="00E62FE6" w:rsidP="00E62FE6">
            <w:pPr>
              <w:pStyle w:val="BodyText"/>
            </w:pPr>
            <w:r w:rsidRPr="00E62FE6">
              <w:rPr>
                <w:rStyle w:val="SpecialBold"/>
              </w:rPr>
              <w:t>Release 1</w:t>
            </w:r>
            <w:r w:rsidRPr="00E62FE6">
              <w:t>. This is the first release of this unit of competency in the UEP Generation Training Package.</w:t>
            </w:r>
          </w:p>
        </w:tc>
      </w:tr>
    </w:tbl>
    <w:p w:rsidR="00000000" w:rsidRPr="00E62FE6" w:rsidP="00E62FE6">
      <w:pPr>
        <w:pStyle w:val="NoPaddingFontSize1"/>
      </w:pPr>
    </w:p>
    <w:p w:rsidR="00000000" w:rsidRPr="00E62FE6" w:rsidP="00E62FE6">
      <w:pPr>
        <w:pStyle w:val="AllowPageBreak"/>
      </w:pPr>
    </w:p>
    <w:p w:rsidR="00000000" w:rsidRPr="00E62FE6" w:rsidP="00E62FE6">
      <w:pPr>
        <w:pStyle w:val="Heading1"/>
      </w:pPr>
      <w:bookmarkStart w:id="12" w:name="O_1228431"/>
      <w:bookmarkEnd w:id="12"/>
      <w:r w:rsidRPr="00E62FE6">
        <w:t>Performance Evidence</w:t>
      </w:r>
    </w:p>
    <w:tbl>
      <w:tblPr>
        <w:tblW w:w="9497" w:type="dxa"/>
        <w:tblLayout w:type="fixed"/>
        <w:tblCellMar>
          <w:left w:w="62" w:type="dxa"/>
          <w:right w:w="62" w:type="dxa"/>
        </w:tblCellMar>
        <w:tblLook w:val="0000"/>
      </w:tblPr>
      <w:tblGrid>
        <w:gridCol w:w="9497"/>
      </w:tblGrid>
      <w:tr w:rsidTr="00E62F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t>Evidence required to demonstrate competence in this unit must be relevant to and satisfy all the requirements of the el</w:t>
            </w:r>
            <w:r w:rsidRPr="00E62FE6">
              <w:t xml:space="preserve">ements, performance criteria and range of conditions on at least two separate occasions and includes: </w:t>
            </w:r>
          </w:p>
        </w:tc>
      </w:tr>
      <w:tr w:rsidTr="00E62F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FE6" w:rsidP="00E62FE6">
            <w:pPr>
              <w:pStyle w:val="ListBullet"/>
            </w:pPr>
            <w:r w:rsidRPr="00E62FE6">
              <w:t>applying Work, Health and Safety(WHS)/Occupational Health and Safety (OHS) requirements including:</w:t>
            </w:r>
          </w:p>
          <w:p w:rsidR="00000000" w:rsidRPr="00E62FE6" w:rsidP="00E62FE6">
            <w:pPr>
              <w:pStyle w:val="ListBullet2"/>
            </w:pPr>
            <w:r w:rsidRPr="00E62FE6">
              <w:t>emergency procedures</w:t>
            </w:r>
          </w:p>
          <w:p w:rsidR="00000000" w:rsidRPr="00E62FE6" w:rsidP="00E62FE6">
            <w:pPr>
              <w:pStyle w:val="ListBullet2"/>
            </w:pPr>
            <w:r w:rsidRPr="00E62FE6">
              <w:t>hazard identification</w:t>
            </w:r>
          </w:p>
          <w:p w:rsidR="00000000" w:rsidRPr="00E62FE6" w:rsidP="00E62FE6">
            <w:pPr>
              <w:pStyle w:val="ListBullet2"/>
            </w:pPr>
            <w:r w:rsidRPr="00E62FE6">
              <w:t>risk control measures</w:t>
            </w:r>
          </w:p>
          <w:p w:rsidR="00000000" w:rsidRPr="00E62FE6" w:rsidP="00E62FE6">
            <w:pPr>
              <w:pStyle w:val="ListBullet2"/>
            </w:pPr>
            <w:r w:rsidRPr="00E62FE6">
              <w:t>safe working practices</w:t>
            </w:r>
          </w:p>
          <w:p w:rsidR="00000000" w:rsidRPr="00E62FE6" w:rsidP="00E62FE6">
            <w:pPr>
              <w:pStyle w:val="ListBullet"/>
            </w:pPr>
            <w:r w:rsidRPr="00E62FE6">
              <w:t>carrying out electrical equipment maintenance using tools and equipment</w:t>
            </w:r>
          </w:p>
          <w:p w:rsidR="00000000" w:rsidRPr="00E62FE6" w:rsidP="00E62FE6">
            <w:pPr>
              <w:pStyle w:val="ListBullet"/>
            </w:pPr>
            <w:r w:rsidRPr="00E62FE6">
              <w:t>communicating with personnel</w:t>
            </w:r>
          </w:p>
          <w:p w:rsidR="00000000" w:rsidRPr="00E62FE6" w:rsidP="00E62FE6">
            <w:pPr>
              <w:pStyle w:val="ListBullet"/>
            </w:pPr>
            <w:r w:rsidRPr="00E62FE6">
              <w:t>determining permit to work requirements</w:t>
            </w:r>
          </w:p>
          <w:p w:rsidR="00000000" w:rsidRPr="00E62FE6" w:rsidP="00E62FE6">
            <w:pPr>
              <w:pStyle w:val="ListBullet"/>
            </w:pPr>
            <w:r w:rsidRPr="00E62FE6">
              <w:t>finalising work completion details</w:t>
            </w:r>
          </w:p>
          <w:p w:rsidR="00000000" w:rsidRPr="00E62FE6" w:rsidP="00E62FE6">
            <w:pPr>
              <w:pStyle w:val="ListBullet"/>
            </w:pPr>
            <w:r w:rsidRPr="00E62FE6">
              <w:t>identifying and selecting resource</w:t>
            </w:r>
            <w:r w:rsidRPr="00E62FE6">
              <w:t>s and materials</w:t>
            </w:r>
          </w:p>
          <w:p w:rsidR="00000000" w:rsidRPr="00E62FE6" w:rsidP="00E62FE6">
            <w:pPr>
              <w:pStyle w:val="ListBullet"/>
            </w:pPr>
            <w:r w:rsidRPr="00E62FE6">
              <w:t>implementing legislation, industry standards, codes of practice and regulations</w:t>
            </w:r>
          </w:p>
          <w:p w:rsidR="00000000" w:rsidRPr="00E62FE6" w:rsidP="00E62FE6">
            <w:pPr>
              <w:pStyle w:val="ListBullet"/>
            </w:pPr>
            <w:r w:rsidRPr="00E62FE6">
              <w:t>maintaining electrical equipment using manufacturers</w:t>
            </w:r>
            <w:r>
              <w:t>’</w:t>
            </w:r>
            <w:r w:rsidRPr="00E62FE6">
              <w:t xml:space="preserve"> specifications and manuals</w:t>
            </w:r>
          </w:p>
          <w:p w:rsidR="00000000" w:rsidRPr="00E62FE6" w:rsidP="00E62FE6">
            <w:pPr>
              <w:pStyle w:val="ListBullet"/>
            </w:pPr>
            <w:r w:rsidRPr="00E62FE6">
              <w:t>performing isolations</w:t>
            </w:r>
          </w:p>
          <w:p w:rsidR="00000000" w:rsidRPr="00E62FE6" w:rsidP="00E62FE6">
            <w:pPr>
              <w:pStyle w:val="ListBullet"/>
            </w:pPr>
            <w:r w:rsidRPr="00E62FE6">
              <w:t>planning for electrical equipment maintenance work</w:t>
            </w:r>
          </w:p>
          <w:p w:rsidR="00000000" w:rsidRPr="00E62FE6" w:rsidP="00E62FE6">
            <w:pPr>
              <w:pStyle w:val="ListBullet"/>
            </w:pPr>
            <w:r w:rsidRPr="00E62FE6">
              <w:t>resetting and/or readjusting electrical equipment</w:t>
            </w:r>
          </w:p>
        </w:tc>
      </w:tr>
    </w:tbl>
    <w:p w:rsidR="00000000" w:rsidRPr="00E62FE6" w:rsidP="00E62FE6">
      <w:pPr>
        <w:pStyle w:val="NoPaddingFontSize1"/>
      </w:pPr>
    </w:p>
    <w:p w:rsidR="00000000" w:rsidRPr="00E62FE6" w:rsidP="00E62FE6">
      <w:pPr>
        <w:pStyle w:val="AllowPageBreak"/>
      </w:pPr>
    </w:p>
    <w:p w:rsidR="00000000" w:rsidRPr="00E62FE6" w:rsidP="00E62FE6">
      <w:pPr>
        <w:pStyle w:val="Heading1"/>
      </w:pPr>
      <w:bookmarkStart w:id="13" w:name="O_1228430"/>
      <w:bookmarkEnd w:id="13"/>
      <w:r w:rsidRPr="00E62FE6">
        <w:t>Knowledge Evidence</w:t>
      </w:r>
    </w:p>
    <w:tbl>
      <w:tblPr>
        <w:tblW w:w="9497" w:type="dxa"/>
        <w:tblLayout w:type="fixed"/>
        <w:tblCellMar>
          <w:left w:w="62" w:type="dxa"/>
          <w:right w:w="62" w:type="dxa"/>
        </w:tblCellMar>
        <w:tblLook w:val="0000"/>
      </w:tblPr>
      <w:tblGrid>
        <w:gridCol w:w="9497"/>
      </w:tblGrid>
      <w:tr w:rsidTr="00E62F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62FE6">
            <w:pPr>
              <w:pStyle w:val="BodyText"/>
              <w:rPr>
                <w:lang w:val="en-NZ"/>
              </w:rPr>
            </w:pPr>
            <w:r w:rsidRPr="00E62FE6">
              <w:t xml:space="preserve">Evidence required to demonstrate competence in this unit must be relevant to and satisfy all the requirements of the elements, performance criteria and range </w:t>
            </w:r>
            <w:r w:rsidRPr="00E62FE6">
              <w:t xml:space="preserve">of conditions and includes knowledge of: </w:t>
            </w:r>
          </w:p>
        </w:tc>
      </w:tr>
      <w:tr w:rsidTr="00E62F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FE6" w:rsidP="00E62FE6">
            <w:pPr>
              <w:pStyle w:val="ListBullet"/>
            </w:pPr>
            <w:r w:rsidRPr="00E62FE6">
              <w:t>electrical equipment</w:t>
            </w:r>
          </w:p>
          <w:p w:rsidR="00000000" w:rsidRPr="00E62FE6" w:rsidP="00E62FE6">
            <w:pPr>
              <w:pStyle w:val="ListBullet"/>
            </w:pPr>
            <w:r w:rsidRPr="00E62FE6">
              <w:t xml:space="preserve">isolations </w:t>
            </w:r>
          </w:p>
          <w:p w:rsidR="00000000" w:rsidRPr="00E62FE6" w:rsidP="00E62FE6">
            <w:pPr>
              <w:pStyle w:val="ListBullet"/>
            </w:pPr>
            <w:r w:rsidRPr="00E62FE6">
              <w:t xml:space="preserve">legislation, industry standards, codes of practice and regulations </w:t>
            </w:r>
          </w:p>
          <w:p w:rsidR="00000000" w:rsidRPr="00E62FE6" w:rsidP="00E62FE6">
            <w:pPr>
              <w:pStyle w:val="ListBullet"/>
            </w:pPr>
            <w:r w:rsidRPr="00E62FE6">
              <w:t xml:space="preserve">maintenance of electrical equipment </w:t>
            </w:r>
          </w:p>
          <w:p w:rsidR="00000000" w:rsidRPr="00E62FE6" w:rsidP="00E62FE6">
            <w:pPr>
              <w:pStyle w:val="ListBullet"/>
            </w:pPr>
            <w:r w:rsidRPr="00E62FE6">
              <w:t xml:space="preserve">maintenance techniques </w:t>
            </w:r>
          </w:p>
          <w:p w:rsidR="00000000" w:rsidRPr="00E62FE6" w:rsidP="00E62FE6">
            <w:pPr>
              <w:pStyle w:val="ListBullet"/>
            </w:pPr>
            <w:r w:rsidRPr="00E62FE6">
              <w:t>manufacturers</w:t>
            </w:r>
            <w:r>
              <w:t>’</w:t>
            </w:r>
            <w:r w:rsidRPr="00E62FE6">
              <w:t xml:space="preserve"> specifications and manuals</w:t>
            </w:r>
          </w:p>
          <w:p w:rsidR="00000000" w:rsidRPr="00E62FE6" w:rsidP="00E62FE6">
            <w:pPr>
              <w:pStyle w:val="ListBullet"/>
            </w:pPr>
            <w:r w:rsidRPr="00E62FE6">
              <w:t>permit to work system</w:t>
            </w:r>
          </w:p>
          <w:p w:rsidR="00000000" w:rsidRPr="00E62FE6" w:rsidP="00E62FE6">
            <w:pPr>
              <w:pStyle w:val="ListBullet"/>
            </w:pPr>
            <w:r w:rsidRPr="00E62FE6">
              <w:t>power generation plant and equipment, its location and characteristics</w:t>
            </w:r>
          </w:p>
          <w:p w:rsidR="00000000" w:rsidRPr="00E62FE6" w:rsidP="00E62FE6">
            <w:pPr>
              <w:pStyle w:val="ListBullet"/>
            </w:pPr>
            <w:r w:rsidRPr="00E62FE6">
              <w:t>typical arrangements of power production plant</w:t>
            </w:r>
          </w:p>
          <w:p w:rsidR="00000000" w:rsidRPr="00E62FE6" w:rsidP="00E62FE6">
            <w:pPr>
              <w:pStyle w:val="ListBullet"/>
            </w:pPr>
            <w:r w:rsidRPr="00E62FE6">
              <w:t>WHS/OHS legislated requirements including:</w:t>
            </w:r>
          </w:p>
          <w:p w:rsidR="00000000" w:rsidRPr="00E62FE6" w:rsidP="00E62FE6">
            <w:pPr>
              <w:pStyle w:val="ListBullet2"/>
            </w:pPr>
            <w:r w:rsidRPr="00E62FE6">
              <w:t>emergency procedures</w:t>
            </w:r>
          </w:p>
          <w:p w:rsidR="00000000" w:rsidRPr="00E62FE6" w:rsidP="00E62FE6">
            <w:pPr>
              <w:pStyle w:val="ListBullet2"/>
            </w:pPr>
            <w:r w:rsidRPr="00E62FE6">
              <w:t>hazard identification</w:t>
            </w:r>
          </w:p>
          <w:p w:rsidR="00000000" w:rsidRPr="00E62FE6" w:rsidP="00E62FE6">
            <w:pPr>
              <w:pStyle w:val="ListBullet2"/>
            </w:pPr>
            <w:r w:rsidRPr="00E62FE6">
              <w:t>risk control measures</w:t>
            </w:r>
          </w:p>
          <w:p w:rsidR="00000000" w:rsidRPr="00E62FE6" w:rsidP="00E62FE6">
            <w:pPr>
              <w:pStyle w:val="ListBullet2"/>
            </w:pPr>
            <w:r w:rsidRPr="00E62FE6">
              <w:t>safe wo</w:t>
            </w:r>
            <w:r w:rsidRPr="00E62FE6">
              <w:t>rking practices</w:t>
            </w:r>
          </w:p>
          <w:p w:rsidR="00000000" w:rsidRPr="00E62FE6" w:rsidP="00E62FE6">
            <w:pPr>
              <w:pStyle w:val="ListBullet"/>
            </w:pPr>
            <w:r w:rsidRPr="00E62FE6">
              <w:t>workplace documentation</w:t>
            </w:r>
          </w:p>
          <w:p w:rsidR="00000000" w:rsidRPr="00E62FE6" w:rsidP="00E62FE6">
            <w:pPr>
              <w:pStyle w:val="ListBullet"/>
            </w:pPr>
            <w:r w:rsidRPr="00E62FE6">
              <w:t>workplace policies and procedures</w:t>
            </w:r>
          </w:p>
        </w:tc>
      </w:tr>
    </w:tbl>
    <w:p w:rsidR="00000000" w:rsidRPr="00E62FE6" w:rsidP="00E62FE6">
      <w:pPr>
        <w:pStyle w:val="NoPaddingFontSize1"/>
      </w:pPr>
    </w:p>
    <w:p w:rsidR="00000000" w:rsidRPr="00E62FE6" w:rsidP="00E62FE6">
      <w:pPr>
        <w:pStyle w:val="AllowPageBreak"/>
      </w:pPr>
    </w:p>
    <w:p w:rsidR="00000000" w:rsidRPr="00E62FE6" w:rsidP="00E62FE6">
      <w:pPr>
        <w:pStyle w:val="Heading1"/>
      </w:pPr>
      <w:bookmarkStart w:id="14" w:name="O_1228429"/>
      <w:bookmarkEnd w:id="14"/>
      <w:r w:rsidRPr="00E62FE6">
        <w:t>Assessment Conditions</w:t>
      </w:r>
    </w:p>
    <w:tbl>
      <w:tblPr>
        <w:tblW w:w="9497" w:type="dxa"/>
        <w:tblLayout w:type="fixed"/>
        <w:tblCellMar>
          <w:left w:w="62" w:type="dxa"/>
          <w:right w:w="62" w:type="dxa"/>
        </w:tblCellMar>
        <w:tblLook w:val="0000"/>
      </w:tblPr>
      <w:tblGrid>
        <w:gridCol w:w="9497"/>
      </w:tblGrid>
      <w:tr w:rsidTr="00E62F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FE6" w:rsidP="00E62FE6">
            <w:pPr>
              <w:pStyle w:val="BodyText"/>
            </w:pPr>
            <w:r w:rsidRPr="00E62FE6">
              <w:t>As a minimum, assessors must satisfy applicable regulatory requirements, which include requirements</w:t>
            </w:r>
            <w:r w:rsidRPr="00E62FE6">
              <w:t xml:space="preserve"> in the Standards for Registered Training Organisations current at the time of assessment. </w:t>
            </w:r>
          </w:p>
          <w:p w:rsidR="00000000" w:rsidRPr="00E62FE6" w:rsidP="00E62FE6">
            <w:pPr>
              <w:pStyle w:val="BodyText"/>
            </w:pPr>
            <w:r w:rsidRPr="00E62FE6">
              <w:t xml:space="preserve">As a minimum, assessment must satisfy applicable regulatory requirements, which include requirements in the Standards for Registered Training Organisations current </w:t>
            </w:r>
            <w:r w:rsidRPr="00E62FE6">
              <w:t>at the time of assessment.</w:t>
            </w:r>
          </w:p>
          <w:p w:rsidR="00000000" w:rsidRPr="00E62FE6" w:rsidP="00E62FE6">
            <w:pPr>
              <w:pStyle w:val="BodyText"/>
            </w:pPr>
            <w:r w:rsidRPr="00E62FE6">
              <w:t>Assessment processes and techniques must be appropriate to the language, literacy and numeracy requirements of the work being performed and the needs of the candidate.</w:t>
            </w:r>
          </w:p>
          <w:p w:rsidR="00000000" w:rsidRPr="00E62FE6" w:rsidP="00E62FE6">
            <w:pPr>
              <w:pStyle w:val="BodyText"/>
            </w:pPr>
            <w:r w:rsidRPr="00E62FE6">
              <w:t>Assessment must occur in workplace operational situations. Wh</w:t>
            </w:r>
            <w:r w:rsidRPr="00E62FE6">
              <w:t>ere this is not appropriate, assessment must occur in simulated workplace operational situations that reflect workplace conditions.</w:t>
            </w:r>
          </w:p>
          <w:p w:rsidR="00000000" w:rsidRPr="00E62FE6" w:rsidP="00E62FE6">
            <w:pPr>
              <w:pStyle w:val="BodyText"/>
            </w:pPr>
            <w:r w:rsidRPr="00E62FE6">
              <w:t>Resources for assessment must include access to:</w:t>
            </w:r>
          </w:p>
          <w:p w:rsidR="00000000" w:rsidRPr="00E62FE6" w:rsidP="00E62FE6">
            <w:pPr>
              <w:pStyle w:val="ListBullet"/>
            </w:pPr>
            <w:r w:rsidRPr="00E62FE6">
              <w:t>a range of relevant exercises, case studies and/or other simulations</w:t>
            </w:r>
          </w:p>
          <w:p w:rsidR="00000000" w:rsidRPr="00E62FE6" w:rsidP="00E62FE6">
            <w:pPr>
              <w:pStyle w:val="ListBullet"/>
            </w:pPr>
            <w:r w:rsidRPr="00E62FE6">
              <w:t>relev</w:t>
            </w:r>
            <w:r w:rsidRPr="00E62FE6">
              <w:t xml:space="preserve">ant and appropriate materials, tools, equipment and personal protective equipment currently used in industry </w:t>
            </w:r>
          </w:p>
          <w:p w:rsidR="00000000" w:rsidRPr="00E62FE6" w:rsidP="00E62FE6">
            <w:pPr>
              <w:pStyle w:val="ListBullet"/>
            </w:pPr>
            <w:r w:rsidRPr="00E62FE6">
              <w:t>applicable documentation including workplace procedures, industry standards, equipment specifications, regulations, codes of practice and operatio</w:t>
            </w:r>
            <w:r w:rsidRPr="00E62FE6">
              <w:t>n manuals.</w:t>
            </w:r>
          </w:p>
        </w:tc>
      </w:tr>
    </w:tbl>
    <w:p w:rsidR="00000000" w:rsidRPr="00E62FE6" w:rsidP="00E62FE6">
      <w:pPr>
        <w:pStyle w:val="NoPaddingFontSize1"/>
      </w:pPr>
    </w:p>
    <w:p w:rsidR="00000000" w:rsidRPr="00E62FE6" w:rsidP="00E62FE6">
      <w:pPr>
        <w:pStyle w:val="AllowPageBreak"/>
      </w:pPr>
    </w:p>
    <w:p w:rsidR="00000000" w:rsidRPr="00E62FE6" w:rsidP="00E62FE6">
      <w:pPr>
        <w:pStyle w:val="Heading1"/>
      </w:pPr>
      <w:bookmarkStart w:id="15" w:name="O_1228444"/>
      <w:bookmarkEnd w:id="15"/>
      <w:r w:rsidRPr="00E62FE6">
        <w:t>Links</w:t>
      </w:r>
    </w:p>
    <w:p w:rsidR="00000000" w:rsidRPr="00E62FE6" w:rsidP="00C70C9C">
      <w:pPr>
        <w:pStyle w:val="BodyText"/>
      </w:pPr>
      <w:r w:rsidRPr="00E62FE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60EFB">
        <w:rPr>
          <w:rStyle w:val="Hyperlink"/>
        </w:rPr>
        <w:t>https://vetnet.gov.au/Pages/TrainingDocs.aspx?q=1715b9fa-e7bd-441c-bb8d-cf22c9c825a8</w:t>
      </w:r>
      <w:r>
        <w:fldChar w:fldCharType="end"/>
      </w:r>
    </w:p>
    <w:p w:rsidR="00000000" w:rsidRPr="00E62FE6" w:rsidP="00E62FE6"/>
    <w:sectPr w:rsidSect="00E62F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E6" w:rsidRPr="00C70C9C" w:rsidP="00C70C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C9C" w:rsidP="00E62F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70C9C" w:rsidP="00E62F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70C9C" w:rsidP="00E62F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E6" w:rsidP="00E62FE6">
    <w:pPr>
      <w:pStyle w:val="Footer"/>
      <w:framePr w:wrap="around"/>
    </w:pPr>
    <w:r>
      <w:fldChar w:fldCharType="begin"/>
    </w:r>
    <w:r>
      <w:instrText xml:space="preserve"> DOCPROPERTY  Subject  \* MERGEFORMAT </w:instrText>
    </w:r>
    <w:r>
      <w:fldChar w:fldCharType="separate"/>
    </w:r>
    <w:r w:rsidR="00C70C9C">
      <w:t>Approved</w:t>
    </w:r>
    <w:r w:rsidR="00C70C9C">
      <w:fldChar w:fldCharType="end"/>
    </w:r>
    <w:r>
      <w:tab/>
      <w:t xml:space="preserve">Page </w:t>
    </w:r>
    <w:r>
      <w:fldChar w:fldCharType="begin"/>
    </w:r>
    <w:r>
      <w:instrText xml:space="preserve"> PAGE  \* Arabic  \* MERGEFORMAT </w:instrText>
    </w:r>
    <w:r>
      <w:fldChar w:fldCharType="separate"/>
    </w:r>
    <w:r w:rsidR="00C70C9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0C9C">
      <w:rPr>
        <w:noProof/>
      </w:rPr>
      <w:t>5</w:t>
    </w:r>
    <w:r>
      <w:rPr>
        <w:noProof/>
      </w:rPr>
      <w:fldChar w:fldCharType="end"/>
    </w:r>
  </w:p>
  <w:p w:rsidR="00E62FE6" w:rsidP="00E62FE6">
    <w:pPr>
      <w:pStyle w:val="Footer"/>
      <w:framePr w:wrap="around"/>
    </w:pPr>
    <w:r>
      <w:t xml:space="preserve">© Commonwealth of Australia, </w:t>
    </w:r>
    <w:r>
      <w:fldChar w:fldCharType="begin"/>
    </w:r>
    <w:r>
      <w:instrText xml:space="preserve"> DATE  \@ "yyyy"  \* MERGEFORMAT </w:instrText>
    </w:r>
    <w:r>
      <w:fldChar w:fldCharType="separate"/>
    </w:r>
    <w:r w:rsidR="00C70C9C">
      <w:rPr>
        <w:noProof/>
      </w:rPr>
      <w:t>2025</w:t>
    </w:r>
    <w:r>
      <w:fldChar w:fldCharType="end"/>
    </w:r>
    <w:r>
      <w:tab/>
    </w:r>
    <w:r>
      <w:fldChar w:fldCharType="begin"/>
    </w:r>
    <w:r>
      <w:instrText xml:space="preserve"> DOCPROPERTY  Author  \* MERGEFORMAT </w:instrText>
    </w:r>
    <w:r>
      <w:fldChar w:fldCharType="separate"/>
    </w:r>
    <w:r w:rsidR="00C70C9C">
      <w:t>Powering Skills Organisation</w:t>
    </w:r>
    <w:r w:rsidR="00C70C9C">
      <w:fldChar w:fldCharType="end"/>
    </w:r>
  </w:p>
  <w:p w:rsidR="00E62FE6" w:rsidP="00E62F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C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2FE6" w:rsidRPr="00C70C9C" w:rsidP="00C70C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C9C" w:rsidRPr="002D2AF8" w:rsidP="00E62FE6">
    <w:pPr>
      <w:pStyle w:val="Header"/>
      <w:framePr w:wrap="around"/>
    </w:pPr>
    <w:r>
      <w:fldChar w:fldCharType="begin"/>
    </w:r>
    <w:r>
      <w:instrText xml:space="preserve"> TITLE   \* MERGEFORMAT </w:instrText>
    </w:r>
    <w:r>
      <w:fldChar w:fldCharType="separate"/>
    </w:r>
    <w:r>
      <w:t>UEPMNT346 Maintain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0C9C" w:rsidP="00E62F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E6" w:rsidRPr="002D2AF8" w:rsidP="00E62FE6">
    <w:pPr>
      <w:pStyle w:val="Header"/>
      <w:framePr w:wrap="around"/>
    </w:pPr>
    <w:r>
      <w:fldChar w:fldCharType="begin"/>
    </w:r>
    <w:r>
      <w:instrText xml:space="preserve"> TITLE   \* MERGEFORMAT </w:instrText>
    </w:r>
    <w:r>
      <w:fldChar w:fldCharType="separate"/>
    </w:r>
    <w:r w:rsidR="00C70C9C">
      <w:t>UEPMNT346 Maintain electrical equipment</w:t>
    </w:r>
    <w:r w:rsidR="00C70C9C">
      <w:fldChar w:fldCharType="end"/>
    </w:r>
    <w:r>
      <w:tab/>
      <w:t xml:space="preserve">Date this document was generated: </w:t>
    </w:r>
    <w:r>
      <w:fldChar w:fldCharType="begin"/>
    </w:r>
    <w:r>
      <w:instrText xml:space="preserve"> CREATEDATE  \@ "d MMMM yyyy"  \* MERGEFORMAT </w:instrText>
    </w:r>
    <w:r>
      <w:fldChar w:fldCharType="separate"/>
    </w:r>
    <w:r w:rsidR="00C70C9C">
      <w:rPr>
        <w:noProof/>
      </w:rPr>
      <w:t>2 March 2025</w:t>
    </w:r>
    <w:r>
      <w:fldChar w:fldCharType="end"/>
    </w:r>
  </w:p>
  <w:p w:rsidR="00E62FE6" w:rsidP="00E62F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B888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54AD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58FF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F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2FE6"/>
    <w:pPr>
      <w:spacing w:before="360" w:after="60"/>
      <w:outlineLvl w:val="0"/>
    </w:pPr>
    <w:rPr>
      <w:sz w:val="32"/>
    </w:rPr>
  </w:style>
  <w:style w:type="paragraph" w:styleId="Heading2">
    <w:name w:val="heading 2"/>
    <w:basedOn w:val="HeadingBase"/>
    <w:next w:val="BodyText"/>
    <w:link w:val="Heading2Char"/>
    <w:qFormat/>
    <w:rsid w:val="00E62FE6"/>
    <w:pPr>
      <w:keepLines/>
      <w:spacing w:before="240" w:after="120"/>
      <w:outlineLvl w:val="1"/>
    </w:pPr>
    <w:rPr>
      <w:sz w:val="28"/>
      <w:szCs w:val="40"/>
    </w:rPr>
  </w:style>
  <w:style w:type="paragraph" w:styleId="Heading3">
    <w:name w:val="heading 3"/>
    <w:basedOn w:val="HeadingBase"/>
    <w:next w:val="BodyText"/>
    <w:link w:val="Heading3Char"/>
    <w:qFormat/>
    <w:rsid w:val="00E62FE6"/>
    <w:pPr>
      <w:spacing w:before="180" w:after="120"/>
      <w:outlineLvl w:val="2"/>
    </w:pPr>
    <w:rPr>
      <w:spacing w:val="-10"/>
      <w:kern w:val="32"/>
    </w:rPr>
  </w:style>
  <w:style w:type="paragraph" w:styleId="Heading4">
    <w:name w:val="heading 4"/>
    <w:basedOn w:val="HeadingBase"/>
    <w:next w:val="BodyText"/>
    <w:link w:val="Heading4Char"/>
    <w:qFormat/>
    <w:rsid w:val="00E62FE6"/>
    <w:pPr>
      <w:spacing w:before="160" w:after="120"/>
      <w:outlineLvl w:val="3"/>
    </w:pPr>
    <w:rPr>
      <w:sz w:val="22"/>
    </w:rPr>
  </w:style>
  <w:style w:type="paragraph" w:styleId="Heading5">
    <w:name w:val="heading 5"/>
    <w:basedOn w:val="HeadingBase"/>
    <w:next w:val="Normal"/>
    <w:link w:val="Heading5Char"/>
    <w:qFormat/>
    <w:rsid w:val="00E62FE6"/>
    <w:pPr>
      <w:spacing w:before="80"/>
      <w:outlineLvl w:val="4"/>
    </w:pPr>
    <w:rPr>
      <w:color w:val="918585"/>
      <w:sz w:val="20"/>
    </w:rPr>
  </w:style>
  <w:style w:type="paragraph" w:styleId="Heading6">
    <w:name w:val="heading 6"/>
    <w:basedOn w:val="HeadingBase"/>
    <w:next w:val="Normal"/>
    <w:link w:val="Heading6Char"/>
    <w:qFormat/>
    <w:rsid w:val="00E62FE6"/>
    <w:pPr>
      <w:spacing w:before="60"/>
      <w:outlineLvl w:val="5"/>
    </w:pPr>
    <w:rPr>
      <w:color w:val="918585"/>
      <w:sz w:val="20"/>
    </w:rPr>
  </w:style>
  <w:style w:type="paragraph" w:styleId="Heading7">
    <w:name w:val="heading 7"/>
    <w:basedOn w:val="Normal"/>
    <w:next w:val="Normal"/>
    <w:link w:val="Heading7Char"/>
    <w:qFormat/>
    <w:rsid w:val="00E62FE6"/>
    <w:pPr>
      <w:ind w:left="720"/>
      <w:outlineLvl w:val="6"/>
    </w:pPr>
    <w:rPr>
      <w:i/>
    </w:rPr>
  </w:style>
  <w:style w:type="paragraph" w:styleId="Heading8">
    <w:name w:val="heading 8"/>
    <w:basedOn w:val="Normal"/>
    <w:next w:val="Normal"/>
    <w:link w:val="Heading8Char"/>
    <w:qFormat/>
    <w:rsid w:val="00E62FE6"/>
    <w:pPr>
      <w:ind w:left="720"/>
      <w:outlineLvl w:val="7"/>
    </w:pPr>
    <w:rPr>
      <w:i/>
    </w:rPr>
  </w:style>
  <w:style w:type="paragraph" w:styleId="Heading9">
    <w:name w:val="heading 9"/>
    <w:basedOn w:val="Normal"/>
    <w:next w:val="Normal"/>
    <w:link w:val="Heading9Char"/>
    <w:qFormat/>
    <w:rsid w:val="00E62FE6"/>
    <w:pPr>
      <w:ind w:left="720"/>
      <w:outlineLvl w:val="8"/>
    </w:pPr>
    <w:rPr>
      <w:i/>
    </w:rPr>
  </w:style>
  <w:style w:type="character" w:default="1" w:styleId="DefaultParagraphFont">
    <w:name w:val="Default Paragraph Font"/>
    <w:uiPriority w:val="1"/>
    <w:unhideWhenUsed/>
    <w:rsid w:val="00E62F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FE6"/>
  </w:style>
  <w:style w:type="character" w:customStyle="1" w:styleId="Heading1Char">
    <w:name w:val="Heading 1 Char"/>
    <w:basedOn w:val="DefaultParagraphFont"/>
    <w:link w:val="Heading1"/>
    <w:rsid w:val="00E62FE6"/>
    <w:rPr>
      <w:rFonts w:ascii="Times New Roman" w:eastAsia="Times New Roman" w:hAnsi="Times New Roman" w:cs="Times New Roman"/>
      <w:b/>
      <w:sz w:val="32"/>
      <w:szCs w:val="20"/>
      <w:lang w:eastAsia="en-US"/>
    </w:rPr>
  </w:style>
  <w:style w:type="paragraph" w:styleId="BodyText">
    <w:name w:val="Body Text"/>
    <w:basedOn w:val="Normal"/>
    <w:link w:val="BodyTextChar"/>
    <w:rsid w:val="00E62F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2FE6"/>
    <w:rPr>
      <w:rFonts w:ascii="Times New Roman" w:eastAsia="Times New Roman" w:hAnsi="Times New Roman" w:cs="Times New Roman"/>
      <w:sz w:val="24"/>
      <w:lang w:eastAsia="en-US"/>
    </w:rPr>
  </w:style>
  <w:style w:type="paragraph" w:styleId="ListBullet">
    <w:name w:val="List Bullet"/>
    <w:basedOn w:val="List"/>
    <w:rsid w:val="00E62FE6"/>
    <w:pPr>
      <w:numPr>
        <w:numId w:val="12"/>
      </w:numPr>
      <w:tabs>
        <w:tab w:val="clear" w:pos="340"/>
      </w:tabs>
      <w:spacing w:before="40" w:after="40"/>
    </w:pPr>
  </w:style>
  <w:style w:type="character" w:customStyle="1" w:styleId="SpecialBold">
    <w:name w:val="Special Bold"/>
    <w:basedOn w:val="DefaultParagraphFont"/>
    <w:rsid w:val="00E62FE6"/>
    <w:rPr>
      <w:b/>
      <w:spacing w:val="0"/>
    </w:rPr>
  </w:style>
  <w:style w:type="paragraph" w:styleId="ListBullet2">
    <w:name w:val="List Bullet 2"/>
    <w:basedOn w:val="List2"/>
    <w:rsid w:val="00E62FE6"/>
    <w:pPr>
      <w:numPr>
        <w:numId w:val="13"/>
      </w:numPr>
      <w:tabs>
        <w:tab w:val="clear" w:pos="680"/>
      </w:tabs>
    </w:pPr>
  </w:style>
  <w:style w:type="paragraph" w:customStyle="1" w:styleId="SuperHeading">
    <w:name w:val="SuperHeading"/>
    <w:basedOn w:val="Normal"/>
    <w:rsid w:val="00E62FE6"/>
    <w:pPr>
      <w:spacing w:before="240" w:after="120"/>
      <w:outlineLvl w:val="0"/>
    </w:pPr>
    <w:rPr>
      <w:rFonts w:ascii="Times New Roman" w:hAnsi="Times New Roman"/>
      <w:b/>
      <w:sz w:val="32"/>
    </w:rPr>
  </w:style>
  <w:style w:type="paragraph" w:customStyle="1" w:styleId="AllowPageBreak">
    <w:name w:val="AllowPageBreak"/>
    <w:rsid w:val="00E62F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62F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F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2F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2F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F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F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2F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2FE6"/>
    <w:rPr>
      <w:rFonts w:ascii="Courier New" w:eastAsia="Times New Roman" w:hAnsi="Courier New" w:cs="Times New Roman"/>
      <w:i/>
      <w:szCs w:val="20"/>
      <w:lang w:eastAsia="en-US"/>
    </w:rPr>
  </w:style>
  <w:style w:type="paragraph" w:customStyle="1" w:styleId="HeadingBase">
    <w:name w:val="Heading Base"/>
    <w:rsid w:val="00E62F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FE6"/>
    <w:pPr>
      <w:tabs>
        <w:tab w:val="right" w:leader="dot" w:pos="9072"/>
      </w:tabs>
      <w:ind w:left="567"/>
    </w:pPr>
    <w:rPr>
      <w:szCs w:val="22"/>
    </w:rPr>
  </w:style>
  <w:style w:type="paragraph" w:customStyle="1" w:styleId="TOCBase">
    <w:name w:val="TOC Base"/>
    <w:rsid w:val="00E62F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FE6"/>
    <w:pPr>
      <w:tabs>
        <w:tab w:val="right" w:leader="dot" w:pos="9072"/>
      </w:tabs>
      <w:spacing w:before="40" w:after="40"/>
      <w:ind w:left="284"/>
    </w:pPr>
    <w:rPr>
      <w:rFonts w:ascii="Times New Roman" w:hAnsi="Times New Roman"/>
    </w:rPr>
  </w:style>
  <w:style w:type="paragraph" w:styleId="TOC1">
    <w:name w:val="toc 1"/>
    <w:basedOn w:val="TOCBase"/>
    <w:next w:val="Normal"/>
    <w:rsid w:val="00E62F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2F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FE6"/>
    <w:rPr>
      <w:rFonts w:ascii="Times New Roman" w:eastAsia="Times New Roman" w:hAnsi="Times New Roman" w:cs="Times New Roman"/>
      <w:sz w:val="16"/>
      <w:lang w:eastAsia="en-US"/>
    </w:rPr>
  </w:style>
  <w:style w:type="paragraph" w:styleId="Title">
    <w:name w:val="Title"/>
    <w:basedOn w:val="HeadingBase"/>
    <w:link w:val="TitleChar"/>
    <w:qFormat/>
    <w:rsid w:val="00E62FE6"/>
    <w:pPr>
      <w:spacing w:before="5040"/>
      <w:jc w:val="center"/>
    </w:pPr>
    <w:rPr>
      <w:sz w:val="48"/>
      <w:szCs w:val="72"/>
      <w:lang w:val="en-US"/>
    </w:rPr>
  </w:style>
  <w:style w:type="character" w:customStyle="1" w:styleId="TitleChar">
    <w:name w:val="Title Char"/>
    <w:basedOn w:val="DefaultParagraphFont"/>
    <w:link w:val="Title"/>
    <w:rsid w:val="00E62F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FE6"/>
    <w:pPr>
      <w:tabs>
        <w:tab w:val="left" w:pos="3600"/>
        <w:tab w:val="left" w:pos="3958"/>
      </w:tabs>
    </w:pPr>
  </w:style>
  <w:style w:type="paragraph" w:styleId="List">
    <w:name w:val="List"/>
    <w:basedOn w:val="BodyText"/>
    <w:next w:val="BodyText"/>
    <w:rsid w:val="00E62FE6"/>
    <w:pPr>
      <w:tabs>
        <w:tab w:val="left" w:pos="340"/>
      </w:tabs>
      <w:spacing w:before="60" w:after="60"/>
      <w:ind w:left="340" w:hanging="340"/>
    </w:pPr>
  </w:style>
  <w:style w:type="paragraph" w:customStyle="1" w:styleId="Note">
    <w:name w:val="Note"/>
    <w:basedOn w:val="BodyText"/>
    <w:rsid w:val="00E62F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2FE6"/>
    <w:pPr>
      <w:framePr w:wrap="auto" w:hAnchor="text" w:y="6049"/>
    </w:pPr>
    <w:rPr>
      <w:color w:val="000000"/>
      <w:sz w:val="40"/>
    </w:rPr>
  </w:style>
  <w:style w:type="paragraph" w:customStyle="1" w:styleId="TOCTitle">
    <w:name w:val="TOCTitle"/>
    <w:basedOn w:val="Heading1"/>
    <w:rsid w:val="00E62FE6"/>
    <w:pPr>
      <w:spacing w:after="240"/>
      <w:jc w:val="center"/>
      <w:outlineLvl w:val="9"/>
    </w:pPr>
    <w:rPr>
      <w:caps/>
    </w:rPr>
  </w:style>
  <w:style w:type="paragraph" w:customStyle="1" w:styleId="Version">
    <w:name w:val="Version"/>
    <w:rsid w:val="00E62F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2FE6"/>
    <w:pPr>
      <w:keepNext w:val="0"/>
      <w:tabs>
        <w:tab w:val="right" w:pos="4176"/>
      </w:tabs>
      <w:ind w:left="198" w:hanging="198"/>
    </w:pPr>
    <w:rPr>
      <w:rFonts w:ascii="Garamond" w:hAnsi="Garamond"/>
    </w:rPr>
  </w:style>
  <w:style w:type="paragraph" w:styleId="IndexHeading">
    <w:name w:val="index heading"/>
    <w:basedOn w:val="Normal"/>
    <w:next w:val="Index1"/>
    <w:semiHidden/>
    <w:rsid w:val="00E62FE6"/>
    <w:pPr>
      <w:spacing w:before="120" w:after="120"/>
    </w:pPr>
    <w:rPr>
      <w:rFonts w:ascii="Arial" w:hAnsi="Arial"/>
      <w:b/>
      <w:color w:val="918585"/>
      <w:sz w:val="24"/>
    </w:rPr>
  </w:style>
  <w:style w:type="paragraph" w:styleId="Header">
    <w:name w:val="header"/>
    <w:basedOn w:val="Normal"/>
    <w:link w:val="HeaderChar"/>
    <w:rsid w:val="00E62F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FE6"/>
    <w:rPr>
      <w:rFonts w:ascii="Times New Roman" w:eastAsia="Times New Roman" w:hAnsi="Times New Roman" w:cs="Times New Roman"/>
      <w:sz w:val="16"/>
      <w:szCs w:val="20"/>
      <w:lang w:val="en-GB" w:eastAsia="en-US"/>
    </w:rPr>
  </w:style>
  <w:style w:type="paragraph" w:customStyle="1" w:styleId="Chapter">
    <w:name w:val="Chapter"/>
    <w:basedOn w:val="Normal"/>
    <w:rsid w:val="00E62FE6"/>
    <w:pPr>
      <w:spacing w:before="240"/>
    </w:pPr>
    <w:rPr>
      <w:rFonts w:ascii="Times New Roman" w:hAnsi="Times New Roman"/>
      <w:smallCaps/>
      <w:spacing w:val="80"/>
      <w:sz w:val="28"/>
    </w:rPr>
  </w:style>
  <w:style w:type="paragraph" w:customStyle="1" w:styleId="InChapter">
    <w:name w:val="InChapter"/>
    <w:basedOn w:val="Heading3"/>
    <w:rsid w:val="00E62FE6"/>
    <w:pPr>
      <w:spacing w:after="240"/>
      <w:outlineLvl w:val="9"/>
    </w:pPr>
    <w:rPr>
      <w:noProof/>
    </w:rPr>
  </w:style>
  <w:style w:type="paragraph" w:styleId="Index2">
    <w:name w:val="index 2"/>
    <w:basedOn w:val="Normal"/>
    <w:next w:val="Normal"/>
    <w:semiHidden/>
    <w:rsid w:val="00E62FE6"/>
    <w:pPr>
      <w:tabs>
        <w:tab w:val="right" w:pos="4176"/>
      </w:tabs>
      <w:ind w:left="568" w:hanging="284"/>
    </w:pPr>
    <w:rPr>
      <w:rFonts w:ascii="Garamond" w:hAnsi="Garamond"/>
    </w:rPr>
  </w:style>
  <w:style w:type="paragraph" w:customStyle="1" w:styleId="Byline">
    <w:name w:val="Byline"/>
    <w:rsid w:val="00E62F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FE6"/>
    <w:pPr>
      <w:tabs>
        <w:tab w:val="clear" w:pos="3600"/>
        <w:tab w:val="clear" w:pos="3958"/>
      </w:tabs>
      <w:jc w:val="right"/>
    </w:pPr>
  </w:style>
  <w:style w:type="character" w:styleId="Emphasis">
    <w:name w:val="Emphasis"/>
    <w:basedOn w:val="DefaultParagraphFont"/>
    <w:qFormat/>
    <w:rsid w:val="00E62FE6"/>
    <w:rPr>
      <w:i/>
    </w:rPr>
  </w:style>
  <w:style w:type="paragraph" w:styleId="Caption">
    <w:name w:val="caption"/>
    <w:basedOn w:val="BodyText"/>
    <w:next w:val="Normal"/>
    <w:qFormat/>
    <w:rsid w:val="00E62FE6"/>
    <w:pPr>
      <w:framePr w:w="2268" w:hSpace="181" w:vSpace="181" w:wrap="around" w:vAnchor="text" w:hAnchor="page" w:x="1135" w:y="285" w:anchorLock="1"/>
    </w:pPr>
    <w:rPr>
      <w:i/>
    </w:rPr>
  </w:style>
  <w:style w:type="paragraph" w:customStyle="1" w:styleId="MiniTOCTitle">
    <w:name w:val="MiniTOCTitle"/>
    <w:basedOn w:val="Heading4"/>
    <w:rsid w:val="00E62FE6"/>
    <w:pPr>
      <w:spacing w:before="240"/>
      <w:outlineLvl w:val="9"/>
    </w:pPr>
    <w:rPr>
      <w:noProof/>
      <w:sz w:val="24"/>
    </w:rPr>
  </w:style>
  <w:style w:type="paragraph" w:customStyle="1" w:styleId="MiniTOCItem">
    <w:name w:val="MiniTOCItem"/>
    <w:basedOn w:val="ListBullet"/>
    <w:rsid w:val="00E62FE6"/>
    <w:pPr>
      <w:numPr>
        <w:numId w:val="0"/>
      </w:numPr>
      <w:tabs>
        <w:tab w:val="right" w:leader="dot" w:pos="6521"/>
      </w:tabs>
      <w:spacing w:before="0" w:after="0"/>
    </w:pPr>
  </w:style>
  <w:style w:type="paragraph" w:customStyle="1" w:styleId="TOFTitle">
    <w:name w:val="TOFTitle"/>
    <w:basedOn w:val="TOCTitle"/>
    <w:rsid w:val="00E62FE6"/>
  </w:style>
  <w:style w:type="paragraph" w:styleId="TableofFigures">
    <w:name w:val="table of figures"/>
    <w:basedOn w:val="Normal"/>
    <w:next w:val="Normal"/>
    <w:semiHidden/>
    <w:rsid w:val="00E62FE6"/>
    <w:pPr>
      <w:tabs>
        <w:tab w:val="right" w:leader="dot" w:pos="9072"/>
      </w:tabs>
      <w:ind w:left="970" w:hanging="403"/>
    </w:pPr>
    <w:rPr>
      <w:rFonts w:ascii="Times New Roman" w:hAnsi="Times New Roman"/>
      <w:b/>
    </w:rPr>
  </w:style>
  <w:style w:type="paragraph" w:styleId="ListNumber">
    <w:name w:val="List Number"/>
    <w:basedOn w:val="List"/>
    <w:rsid w:val="00E62FE6"/>
    <w:pPr>
      <w:numPr>
        <w:numId w:val="15"/>
      </w:numPr>
      <w:tabs>
        <w:tab w:val="clear" w:pos="340"/>
      </w:tabs>
    </w:pPr>
  </w:style>
  <w:style w:type="character" w:customStyle="1" w:styleId="WingdingSymbols">
    <w:name w:val="Wingding Symbols"/>
    <w:rsid w:val="00E62FE6"/>
    <w:rPr>
      <w:rFonts w:ascii="Wingdings" w:hAnsi="Wingdings"/>
    </w:rPr>
  </w:style>
  <w:style w:type="paragraph" w:customStyle="1" w:styleId="TableHeading">
    <w:name w:val="Table Heading"/>
    <w:basedOn w:val="HeadingBase"/>
    <w:rsid w:val="00E62FE6"/>
    <w:pPr>
      <w:keepLines/>
      <w:pBdr>
        <w:bottom w:val="single" w:sz="6" w:space="1" w:color="918585"/>
      </w:pBdr>
      <w:spacing w:before="240"/>
    </w:pPr>
  </w:style>
  <w:style w:type="character" w:customStyle="1" w:styleId="HotSpot">
    <w:name w:val="HotSpot"/>
    <w:rsid w:val="00E62FE6"/>
    <w:rPr>
      <w:color w:val="0033CC"/>
      <w:u w:val="none"/>
    </w:rPr>
  </w:style>
  <w:style w:type="paragraph" w:customStyle="1" w:styleId="BodyTextRight">
    <w:name w:val="Body Text Right"/>
    <w:basedOn w:val="BodyText"/>
    <w:rsid w:val="00E62FE6"/>
    <w:pPr>
      <w:spacing w:before="0" w:after="0"/>
      <w:jc w:val="right"/>
    </w:pPr>
  </w:style>
  <w:style w:type="paragraph" w:styleId="Index3">
    <w:name w:val="index 3"/>
    <w:basedOn w:val="ListNumber2"/>
    <w:next w:val="Normal"/>
    <w:semiHidden/>
    <w:rsid w:val="00E62FE6"/>
    <w:pPr>
      <w:numPr>
        <w:numId w:val="0"/>
      </w:numPr>
      <w:tabs>
        <w:tab w:val="right" w:leader="dot" w:pos="4176"/>
      </w:tabs>
    </w:pPr>
  </w:style>
  <w:style w:type="paragraph" w:styleId="ListNumber2">
    <w:name w:val="List Number 2"/>
    <w:basedOn w:val="List2"/>
    <w:rsid w:val="00E62FE6"/>
    <w:pPr>
      <w:numPr>
        <w:numId w:val="10"/>
      </w:numPr>
      <w:tabs>
        <w:tab w:val="clear" w:pos="1060"/>
      </w:tabs>
    </w:pPr>
  </w:style>
  <w:style w:type="paragraph" w:customStyle="1" w:styleId="MarginNote">
    <w:name w:val="Margin Note"/>
    <w:basedOn w:val="BodyText"/>
    <w:rsid w:val="00E62F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F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F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2FE6"/>
    <w:rPr>
      <w:sz w:val="32"/>
    </w:rPr>
  </w:style>
  <w:style w:type="paragraph" w:customStyle="1" w:styleId="HeadingProcedure">
    <w:name w:val="Heading Procedure"/>
    <w:basedOn w:val="HeadingBase"/>
    <w:next w:val="Normal"/>
    <w:rsid w:val="00E62FE6"/>
    <w:pPr>
      <w:tabs>
        <w:tab w:val="left" w:pos="0"/>
      </w:tabs>
      <w:spacing w:before="120" w:after="60"/>
    </w:pPr>
    <w:rPr>
      <w:i/>
      <w:color w:val="918585"/>
      <w:sz w:val="22"/>
    </w:rPr>
  </w:style>
  <w:style w:type="paragraph" w:customStyle="1" w:styleId="TableBodyText">
    <w:name w:val="Table Body Text"/>
    <w:basedOn w:val="BodyText"/>
    <w:rsid w:val="00E62FE6"/>
    <w:pPr>
      <w:spacing w:before="60" w:after="60"/>
    </w:pPr>
  </w:style>
  <w:style w:type="paragraph" w:styleId="ListContinue">
    <w:name w:val="List Continue"/>
    <w:basedOn w:val="List"/>
    <w:rsid w:val="00E62FE6"/>
    <w:pPr>
      <w:ind w:firstLine="0"/>
    </w:pPr>
  </w:style>
  <w:style w:type="paragraph" w:customStyle="1" w:styleId="ListNote">
    <w:name w:val="List Note"/>
    <w:basedOn w:val="List"/>
    <w:rsid w:val="00E62FE6"/>
    <w:pPr>
      <w:pBdr>
        <w:top w:val="single" w:sz="6" w:space="2" w:color="918585"/>
        <w:bottom w:val="single" w:sz="6" w:space="2" w:color="918585"/>
      </w:pBdr>
      <w:tabs>
        <w:tab w:val="left" w:pos="1021"/>
      </w:tabs>
      <w:ind w:firstLine="0"/>
    </w:pPr>
  </w:style>
  <w:style w:type="paragraph" w:customStyle="1" w:styleId="Warning">
    <w:name w:val="Warning"/>
    <w:basedOn w:val="BodyText"/>
    <w:rsid w:val="00E62FE6"/>
    <w:pPr>
      <w:shd w:val="clear" w:color="auto" w:fill="D9D9D9"/>
      <w:tabs>
        <w:tab w:val="left" w:pos="992"/>
      </w:tabs>
      <w:ind w:left="119" w:right="119"/>
    </w:pPr>
    <w:rPr>
      <w:sz w:val="20"/>
    </w:rPr>
  </w:style>
  <w:style w:type="paragraph" w:customStyle="1" w:styleId="MarginIcons">
    <w:name w:val="Margin Icons"/>
    <w:basedOn w:val="BodyText"/>
    <w:rsid w:val="00E62F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FE6"/>
    <w:rPr>
      <w:rFonts w:ascii="Courier New" w:hAnsi="Courier New"/>
    </w:rPr>
  </w:style>
  <w:style w:type="paragraph" w:customStyle="1" w:styleId="NoteBullet">
    <w:name w:val="Note Bullet"/>
    <w:basedOn w:val="Note"/>
    <w:rsid w:val="00E62FE6"/>
    <w:pPr>
      <w:tabs>
        <w:tab w:val="clear" w:pos="680"/>
      </w:tabs>
      <w:spacing w:before="60" w:after="60"/>
    </w:pPr>
  </w:style>
  <w:style w:type="paragraph" w:customStyle="1" w:styleId="SubHeading2">
    <w:name w:val="SubHeading2"/>
    <w:basedOn w:val="HeadingBase"/>
    <w:rsid w:val="00E62FE6"/>
    <w:pPr>
      <w:spacing w:before="240" w:after="60"/>
    </w:pPr>
    <w:rPr>
      <w:sz w:val="20"/>
    </w:rPr>
  </w:style>
  <w:style w:type="paragraph" w:customStyle="1" w:styleId="SubHeading1">
    <w:name w:val="SubHeading1"/>
    <w:basedOn w:val="HeadingBase"/>
    <w:rsid w:val="00E62FE6"/>
    <w:pPr>
      <w:spacing w:before="240" w:after="60"/>
    </w:pPr>
    <w:rPr>
      <w:color w:val="918585"/>
      <w:sz w:val="22"/>
    </w:rPr>
  </w:style>
  <w:style w:type="paragraph" w:customStyle="1" w:styleId="SideHeading">
    <w:name w:val="Side Heading"/>
    <w:basedOn w:val="HeadingBase"/>
    <w:rsid w:val="00E62F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FE6"/>
    <w:pPr>
      <w:tabs>
        <w:tab w:val="num" w:pos="360"/>
      </w:tabs>
    </w:pPr>
  </w:style>
  <w:style w:type="paragraph" w:styleId="PlainText">
    <w:name w:val="Plain Text"/>
    <w:basedOn w:val="Normal"/>
    <w:link w:val="PlainTextChar"/>
    <w:rsid w:val="00E62FE6"/>
    <w:rPr>
      <w:sz w:val="20"/>
    </w:rPr>
  </w:style>
  <w:style w:type="character" w:customStyle="1" w:styleId="PlainTextChar">
    <w:name w:val="Plain Text Char"/>
    <w:basedOn w:val="DefaultParagraphFont"/>
    <w:link w:val="PlainText"/>
    <w:rsid w:val="00E62FE6"/>
    <w:rPr>
      <w:rFonts w:ascii="Courier New" w:eastAsia="Times New Roman" w:hAnsi="Courier New" w:cs="Times New Roman"/>
      <w:sz w:val="20"/>
      <w:szCs w:val="20"/>
      <w:lang w:eastAsia="en-US"/>
    </w:rPr>
  </w:style>
  <w:style w:type="character" w:customStyle="1" w:styleId="MenuOption">
    <w:name w:val="Menu Option"/>
    <w:basedOn w:val="DefaultParagraphFont"/>
    <w:rsid w:val="00E62FE6"/>
    <w:rPr>
      <w:b/>
      <w:smallCaps/>
    </w:rPr>
  </w:style>
  <w:style w:type="paragraph" w:customStyle="1" w:styleId="TableListNumber">
    <w:name w:val="Table List Number"/>
    <w:basedOn w:val="ListNumber"/>
    <w:rsid w:val="00E62FE6"/>
    <w:pPr>
      <w:numPr>
        <w:numId w:val="0"/>
      </w:numPr>
    </w:pPr>
  </w:style>
  <w:style w:type="paragraph" w:styleId="TOC4">
    <w:name w:val="toc 4"/>
    <w:basedOn w:val="TOCBase"/>
    <w:next w:val="Normal"/>
    <w:semiHidden/>
    <w:rsid w:val="00E62FE6"/>
    <w:pPr>
      <w:tabs>
        <w:tab w:val="right" w:leader="dot" w:pos="9071"/>
      </w:tabs>
      <w:ind w:left="1701"/>
    </w:pPr>
  </w:style>
  <w:style w:type="paragraph" w:customStyle="1" w:styleId="ListAlpha">
    <w:name w:val="List Alpha"/>
    <w:basedOn w:val="List"/>
    <w:rsid w:val="00E62FE6"/>
    <w:pPr>
      <w:numPr>
        <w:numId w:val="9"/>
      </w:numPr>
    </w:pPr>
  </w:style>
  <w:style w:type="paragraph" w:customStyle="1" w:styleId="ListAlpha2">
    <w:name w:val="List Alpha 2"/>
    <w:basedOn w:val="List2"/>
    <w:rsid w:val="00E62FE6"/>
    <w:pPr>
      <w:numPr>
        <w:numId w:val="8"/>
      </w:numPr>
    </w:pPr>
  </w:style>
  <w:style w:type="paragraph" w:styleId="List2">
    <w:name w:val="List 2"/>
    <w:basedOn w:val="BodyText"/>
    <w:rsid w:val="00E62FE6"/>
    <w:pPr>
      <w:tabs>
        <w:tab w:val="left" w:pos="680"/>
      </w:tabs>
      <w:spacing w:before="60" w:after="60"/>
      <w:ind w:left="680" w:hanging="340"/>
    </w:pPr>
  </w:style>
  <w:style w:type="paragraph" w:styleId="List3">
    <w:name w:val="List 3"/>
    <w:basedOn w:val="BodyText"/>
    <w:rsid w:val="00E62FE6"/>
    <w:pPr>
      <w:tabs>
        <w:tab w:val="left" w:pos="1021"/>
      </w:tabs>
      <w:spacing w:before="60" w:after="60"/>
      <w:ind w:left="1020" w:hanging="340"/>
    </w:pPr>
  </w:style>
  <w:style w:type="paragraph" w:styleId="List4">
    <w:name w:val="List 4"/>
    <w:basedOn w:val="BodyText"/>
    <w:rsid w:val="00E62FE6"/>
    <w:pPr>
      <w:tabs>
        <w:tab w:val="left" w:pos="1361"/>
      </w:tabs>
      <w:spacing w:before="60" w:after="60"/>
      <w:ind w:left="1361" w:hanging="340"/>
    </w:pPr>
  </w:style>
  <w:style w:type="paragraph" w:styleId="List5">
    <w:name w:val="List 5"/>
    <w:basedOn w:val="BodyText"/>
    <w:rsid w:val="00E62FE6"/>
    <w:pPr>
      <w:tabs>
        <w:tab w:val="left" w:pos="1701"/>
      </w:tabs>
      <w:spacing w:before="60" w:after="60"/>
      <w:ind w:left="1701" w:hanging="340"/>
    </w:pPr>
  </w:style>
  <w:style w:type="paragraph" w:styleId="ListBullet3">
    <w:name w:val="List Bullet 3"/>
    <w:basedOn w:val="List3"/>
    <w:rsid w:val="00E62FE6"/>
    <w:pPr>
      <w:numPr>
        <w:numId w:val="14"/>
      </w:numPr>
      <w:tabs>
        <w:tab w:val="clear" w:pos="1021"/>
      </w:tabs>
      <w:ind w:left="1037" w:hanging="357"/>
    </w:pPr>
  </w:style>
  <w:style w:type="paragraph" w:styleId="ListBullet4">
    <w:name w:val="List Bullet 4"/>
    <w:basedOn w:val="List4"/>
    <w:rsid w:val="00E62FE6"/>
    <w:pPr>
      <w:numPr>
        <w:numId w:val="3"/>
      </w:numPr>
      <w:tabs>
        <w:tab w:val="clear" w:pos="1361"/>
      </w:tabs>
    </w:pPr>
  </w:style>
  <w:style w:type="paragraph" w:styleId="ListBullet5">
    <w:name w:val="List Bullet 5"/>
    <w:basedOn w:val="List5"/>
    <w:rsid w:val="00E62FE6"/>
    <w:pPr>
      <w:numPr>
        <w:numId w:val="4"/>
      </w:numPr>
    </w:pPr>
  </w:style>
  <w:style w:type="paragraph" w:styleId="ListContinue2">
    <w:name w:val="List Continue 2"/>
    <w:basedOn w:val="List2"/>
    <w:rsid w:val="00E62FE6"/>
    <w:pPr>
      <w:ind w:firstLine="0"/>
    </w:pPr>
  </w:style>
  <w:style w:type="paragraph" w:styleId="ListContinue3">
    <w:name w:val="List Continue 3"/>
    <w:basedOn w:val="List3"/>
    <w:rsid w:val="00E62FE6"/>
    <w:pPr>
      <w:ind w:left="1021" w:firstLine="0"/>
    </w:pPr>
  </w:style>
  <w:style w:type="paragraph" w:styleId="ListContinue4">
    <w:name w:val="List Continue 4"/>
    <w:basedOn w:val="List4"/>
    <w:rsid w:val="00E62FE6"/>
    <w:pPr>
      <w:ind w:firstLine="0"/>
    </w:pPr>
  </w:style>
  <w:style w:type="paragraph" w:styleId="ListContinue5">
    <w:name w:val="List Continue 5"/>
    <w:basedOn w:val="List5"/>
    <w:rsid w:val="00E62FE6"/>
    <w:pPr>
      <w:ind w:firstLine="0"/>
    </w:pPr>
  </w:style>
  <w:style w:type="paragraph" w:styleId="ListNumber3">
    <w:name w:val="List Number 3"/>
    <w:basedOn w:val="List3"/>
    <w:rsid w:val="00E62FE6"/>
    <w:pPr>
      <w:numPr>
        <w:numId w:val="5"/>
      </w:numPr>
    </w:pPr>
  </w:style>
  <w:style w:type="paragraph" w:styleId="ListNumber4">
    <w:name w:val="List Number 4"/>
    <w:basedOn w:val="List4"/>
    <w:rsid w:val="00E62FE6"/>
    <w:pPr>
      <w:numPr>
        <w:numId w:val="6"/>
      </w:numPr>
    </w:pPr>
  </w:style>
  <w:style w:type="paragraph" w:styleId="ListNumber5">
    <w:name w:val="List Number 5"/>
    <w:basedOn w:val="List5"/>
    <w:rsid w:val="00E62FE6"/>
    <w:pPr>
      <w:numPr>
        <w:numId w:val="7"/>
      </w:numPr>
    </w:pPr>
  </w:style>
  <w:style w:type="paragraph" w:styleId="BlockText">
    <w:name w:val="Block Text"/>
    <w:basedOn w:val="Normal"/>
    <w:rsid w:val="00E62FE6"/>
    <w:pPr>
      <w:spacing w:after="120"/>
      <w:ind w:left="1440" w:right="1440"/>
    </w:pPr>
  </w:style>
  <w:style w:type="character" w:customStyle="1" w:styleId="Subscript">
    <w:name w:val="Subscript"/>
    <w:basedOn w:val="DefaultParagraphFont"/>
    <w:rsid w:val="00E62FE6"/>
    <w:rPr>
      <w:sz w:val="16"/>
      <w:vertAlign w:val="subscript"/>
    </w:rPr>
  </w:style>
  <w:style w:type="character" w:customStyle="1" w:styleId="Superscript">
    <w:name w:val="Superscript"/>
    <w:basedOn w:val="DefaultParagraphFont"/>
    <w:rsid w:val="00E62FE6"/>
    <w:rPr>
      <w:sz w:val="16"/>
      <w:vertAlign w:val="superscript"/>
    </w:rPr>
  </w:style>
  <w:style w:type="character" w:customStyle="1" w:styleId="Symbols">
    <w:name w:val="Symbols"/>
    <w:basedOn w:val="DefaultParagraphFont"/>
    <w:rsid w:val="00E62FE6"/>
    <w:rPr>
      <w:rFonts w:ascii="Symbol" w:hAnsi="Symbol"/>
    </w:rPr>
  </w:style>
  <w:style w:type="character" w:customStyle="1" w:styleId="MenuOptions">
    <w:name w:val="Menu Options"/>
    <w:basedOn w:val="DefaultParagraphFont"/>
    <w:rsid w:val="00E62FE6"/>
    <w:rPr>
      <w:rFonts w:ascii="Arial Narrow" w:hAnsi="Arial Narrow"/>
      <w:smallCaps/>
    </w:rPr>
  </w:style>
  <w:style w:type="character" w:customStyle="1" w:styleId="Buttons">
    <w:name w:val="Buttons"/>
    <w:basedOn w:val="DefaultParagraphFont"/>
    <w:rsid w:val="00E62FE6"/>
    <w:rPr>
      <w:b/>
    </w:rPr>
  </w:style>
  <w:style w:type="character" w:customStyle="1" w:styleId="Underlined">
    <w:name w:val="Underlined"/>
    <w:basedOn w:val="DefaultParagraphFont"/>
    <w:rsid w:val="00E62FE6"/>
    <w:rPr>
      <w:u w:val="single"/>
    </w:rPr>
  </w:style>
  <w:style w:type="paragraph" w:customStyle="1" w:styleId="TableBodyTextRight">
    <w:name w:val="Table Body Text Right"/>
    <w:basedOn w:val="TableBodyText"/>
    <w:rsid w:val="00E62FE6"/>
    <w:pPr>
      <w:widowControl w:val="0"/>
      <w:autoSpaceDE w:val="0"/>
      <w:autoSpaceDN w:val="0"/>
      <w:adjustRightInd w:val="0"/>
      <w:jc w:val="right"/>
    </w:pPr>
    <w:rPr>
      <w:rFonts w:cs="Arial"/>
      <w:szCs w:val="18"/>
    </w:rPr>
  </w:style>
  <w:style w:type="paragraph" w:customStyle="1" w:styleId="CopyrightText">
    <w:name w:val="Copyright Text"/>
    <w:basedOn w:val="BodyText"/>
    <w:rsid w:val="00E62FE6"/>
    <w:rPr>
      <w:sz w:val="18"/>
    </w:rPr>
  </w:style>
  <w:style w:type="paragraph" w:customStyle="1" w:styleId="BodySmallRight">
    <w:name w:val="Body Small Right"/>
    <w:basedOn w:val="BodyTextRight"/>
    <w:rsid w:val="00E62FE6"/>
    <w:rPr>
      <w:sz w:val="18"/>
      <w:szCs w:val="18"/>
    </w:rPr>
  </w:style>
  <w:style w:type="paragraph" w:customStyle="1" w:styleId="MarginEdition">
    <w:name w:val="Margin Edition"/>
    <w:basedOn w:val="MarginNote"/>
    <w:rsid w:val="00E62FE6"/>
    <w:pPr>
      <w:spacing w:before="0" w:after="0"/>
    </w:pPr>
    <w:rPr>
      <w:rFonts w:ascii="Times New Roman" w:hAnsi="Times New Roman"/>
      <w:color w:val="999999"/>
    </w:rPr>
  </w:style>
  <w:style w:type="paragraph" w:customStyle="1" w:styleId="Spacer">
    <w:name w:val="Spacer"/>
    <w:basedOn w:val="Normal"/>
    <w:rsid w:val="00E62FE6"/>
    <w:rPr>
      <w:sz w:val="2"/>
      <w:szCs w:val="2"/>
    </w:rPr>
  </w:style>
  <w:style w:type="character" w:customStyle="1" w:styleId="Small">
    <w:name w:val="Small"/>
    <w:basedOn w:val="DefaultParagraphFont"/>
    <w:rsid w:val="00E62FE6"/>
    <w:rPr>
      <w:sz w:val="16"/>
    </w:rPr>
  </w:style>
  <w:style w:type="paragraph" w:customStyle="1" w:styleId="WideTable">
    <w:name w:val="Wide Table"/>
    <w:basedOn w:val="Normal"/>
    <w:rsid w:val="00E62FE6"/>
    <w:pPr>
      <w:ind w:left="-1418"/>
    </w:pPr>
    <w:rPr>
      <w:sz w:val="2"/>
      <w:szCs w:val="2"/>
    </w:rPr>
  </w:style>
  <w:style w:type="character" w:styleId="PageNumber">
    <w:name w:val="page number"/>
    <w:basedOn w:val="DefaultParagraphFont"/>
    <w:rsid w:val="00E62FE6"/>
  </w:style>
  <w:style w:type="paragraph" w:styleId="Quote">
    <w:name w:val="Quote"/>
    <w:basedOn w:val="Heading1"/>
    <w:link w:val="QuoteChar"/>
    <w:qFormat/>
    <w:rsid w:val="00E62FE6"/>
    <w:rPr>
      <w:b w:val="0"/>
      <w:sz w:val="72"/>
      <w:szCs w:val="72"/>
      <w:lang w:val="en-NZ"/>
    </w:rPr>
  </w:style>
  <w:style w:type="character" w:customStyle="1" w:styleId="QuoteChar">
    <w:name w:val="Quote Char"/>
    <w:basedOn w:val="DefaultParagraphFont"/>
    <w:link w:val="Quote"/>
    <w:rsid w:val="00E62F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FE6"/>
    <w:pPr>
      <w:pageBreakBefore/>
    </w:pPr>
  </w:style>
  <w:style w:type="paragraph" w:customStyle="1" w:styleId="Border">
    <w:name w:val="Border"/>
    <w:basedOn w:val="Normal"/>
    <w:qFormat/>
    <w:rsid w:val="00E62F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FE6"/>
    <w:rPr>
      <w:b/>
      <w:bCs/>
      <w:i/>
      <w:iCs/>
      <w:color w:val="auto"/>
    </w:rPr>
  </w:style>
  <w:style w:type="paragraph" w:styleId="IntenseQuote">
    <w:name w:val="Intense Quote"/>
    <w:basedOn w:val="Normal"/>
    <w:next w:val="Normal"/>
    <w:link w:val="IntenseQuoteChar"/>
    <w:uiPriority w:val="30"/>
    <w:qFormat/>
    <w:rsid w:val="00E62F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F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2FE6"/>
    <w:rPr>
      <w:smallCaps/>
      <w:color w:val="auto"/>
      <w:u w:val="single"/>
    </w:rPr>
  </w:style>
  <w:style w:type="character" w:styleId="IntenseReference">
    <w:name w:val="Intense Reference"/>
    <w:basedOn w:val="DefaultParagraphFont"/>
    <w:uiPriority w:val="32"/>
    <w:qFormat/>
    <w:rsid w:val="00E62FE6"/>
    <w:rPr>
      <w:b/>
      <w:bCs/>
      <w:smallCaps/>
      <w:color w:val="auto"/>
      <w:spacing w:val="5"/>
      <w:u w:val="single"/>
    </w:rPr>
  </w:style>
  <w:style w:type="paragraph" w:customStyle="1" w:styleId="2ColumnHeading">
    <w:name w:val="2Column Heading"/>
    <w:basedOn w:val="BodyText"/>
    <w:qFormat/>
    <w:rsid w:val="00E62FE6"/>
    <w:pPr>
      <w:spacing w:after="60"/>
      <w:ind w:left="-2268"/>
    </w:pPr>
    <w:rPr>
      <w:b/>
    </w:rPr>
  </w:style>
  <w:style w:type="paragraph" w:customStyle="1" w:styleId="Heading1TOC">
    <w:name w:val="Heading1 TOC"/>
    <w:basedOn w:val="Normal"/>
    <w:qFormat/>
    <w:rsid w:val="00E62FE6"/>
    <w:pPr>
      <w:spacing w:before="240" w:after="120"/>
    </w:pPr>
    <w:rPr>
      <w:rFonts w:ascii="Times New Roman" w:hAnsi="Times New Roman"/>
      <w:b/>
      <w:sz w:val="32"/>
    </w:rPr>
  </w:style>
  <w:style w:type="paragraph" w:customStyle="1" w:styleId="Heading2TOC">
    <w:name w:val="Heading2 TOC"/>
    <w:basedOn w:val="Normal"/>
    <w:qFormat/>
    <w:rsid w:val="00E62FE6"/>
    <w:pPr>
      <w:spacing w:before="240" w:after="60"/>
    </w:pPr>
    <w:rPr>
      <w:rFonts w:ascii="Times New Roman" w:hAnsi="Times New Roman"/>
      <w:b/>
      <w:sz w:val="28"/>
    </w:rPr>
  </w:style>
  <w:style w:type="character" w:customStyle="1" w:styleId="Underline">
    <w:name w:val="Underline"/>
    <w:basedOn w:val="DefaultParagraphFont"/>
    <w:qFormat/>
    <w:rsid w:val="00E62FE6"/>
    <w:rPr>
      <w:u w:val="single"/>
    </w:rPr>
  </w:style>
  <w:style w:type="character" w:customStyle="1" w:styleId="BoldandItalics">
    <w:name w:val="Bold and Italics"/>
    <w:qFormat/>
    <w:rsid w:val="00E62FE6"/>
    <w:rPr>
      <w:b/>
      <w:i/>
      <w:u w:val="none"/>
    </w:rPr>
  </w:style>
  <w:style w:type="paragraph" w:styleId="BalloonText">
    <w:name w:val="Balloon Text"/>
    <w:basedOn w:val="Normal"/>
    <w:link w:val="BalloonTextChar"/>
    <w:rsid w:val="00E62FE6"/>
    <w:rPr>
      <w:rFonts w:ascii="Tahoma" w:hAnsi="Tahoma" w:cs="Tahoma"/>
      <w:sz w:val="16"/>
      <w:szCs w:val="16"/>
    </w:rPr>
  </w:style>
  <w:style w:type="character" w:customStyle="1" w:styleId="BalloonTextChar">
    <w:name w:val="Balloon Text Char"/>
    <w:basedOn w:val="DefaultParagraphFont"/>
    <w:link w:val="BalloonText"/>
    <w:rsid w:val="00E62F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2F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2F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2FE6"/>
    <w:rPr>
      <w:b/>
      <w:color w:val="660033"/>
      <w:spacing w:val="0"/>
    </w:rPr>
  </w:style>
  <w:style w:type="paragraph" w:customStyle="1" w:styleId="Nameditemlist">
    <w:name w:val="Named item list"/>
    <w:basedOn w:val="BodyText"/>
    <w:qFormat/>
    <w:rsid w:val="00E62FE6"/>
    <w:pPr>
      <w:tabs>
        <w:tab w:val="left" w:pos="2835"/>
      </w:tabs>
      <w:ind w:left="2835" w:hanging="2835"/>
    </w:pPr>
  </w:style>
  <w:style w:type="paragraph" w:customStyle="1" w:styleId="BodyTextnopadding">
    <w:name w:val="Body Text no padding"/>
    <w:basedOn w:val="BodyText"/>
    <w:qFormat/>
    <w:rsid w:val="00E62FE6"/>
    <w:pPr>
      <w:spacing w:before="0" w:after="0"/>
    </w:pPr>
  </w:style>
  <w:style w:type="paragraph" w:customStyle="1" w:styleId="BodyTextBold">
    <w:name w:val="Body Text Bold"/>
    <w:basedOn w:val="BodyText"/>
    <w:qFormat/>
    <w:rsid w:val="00E62FE6"/>
    <w:rPr>
      <w:b/>
    </w:rPr>
  </w:style>
  <w:style w:type="character" w:styleId="Hyperlink">
    <w:name w:val="Hyperlink"/>
    <w:basedOn w:val="DefaultParagraphFont"/>
    <w:uiPriority w:val="99"/>
    <w:unhideWhenUsed/>
    <w:rsid w:val="00C70C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1168</Words>
  <Characters>7854</Characters>
  <Application>Microsoft Office Word</Application>
  <DocSecurity>0</DocSecurity>
  <Lines>270</Lines>
  <Paragraphs>158</Paragraphs>
  <ScaleCrop>false</ScaleCrop>
  <Company>Author-it Software Corporation Ltd.</Company>
  <LinksUpToDate>false</LinksUpToDate>
  <CharactersWithSpaces>8864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UEPMNT346 Maintain electrical equipment</dc:title>
  <dc:subject>Approved</dc:subject>
  <dc:creator>Powering Skills Organisation</dc:creator>
  <cp:keywords>Release: 2</cp:keywords>
  <dc:description>Review Date: 12 April 2008</dc:description>
  <cp:lastModifiedBy>HSD_TPCMSd.prod</cp:lastModifiedBy>
  <cp:revision>3</cp:revision>
  <dcterms:created xsi:type="dcterms:W3CDTF">2025-03-02T01:58:00Z</dcterms:created>
  <dcterms:modified xsi:type="dcterms:W3CDTF">2025-03-02T01:58:00Z</dcterms:modified>
</cp:coreProperties>
</file>