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E64" w:rsidP="00E43E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UEPMNT319 Maintain and test fixed fire protection systems</w:t>
      </w:r>
      <w:r>
        <w:fldChar w:fldCharType="end"/>
      </w:r>
    </w:p>
    <w:p w:rsidR="00E43E64" w:rsidP="00E43E64">
      <w:pPr>
        <w:pStyle w:val="Version"/>
        <w:sectPr w:rsidSect="00D814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4F9" w:rsidP="00D814F9">
      <w:pPr>
        <w:pStyle w:val="SuperHeading"/>
      </w:pPr>
      <w:r w:rsidRPr="00D814F9">
        <w:t>UEPMNT319 Maintain and test fixed fire protection systems</w:t>
      </w:r>
    </w:p>
    <w:p w:rsidR="00000000" w:rsidRPr="00D814F9" w:rsidP="00D814F9">
      <w:pPr>
        <w:pStyle w:val="Heading1"/>
      </w:pPr>
      <w:bookmarkStart w:id="1" w:name="O_980757"/>
      <w:bookmarkEnd w:id="1"/>
      <w:r w:rsidRPr="00D814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>Release 1.</w:t>
            </w:r>
            <w:r w:rsidRPr="00D814F9">
              <w:t xml:space="preserve"> This is the first release of this unit of competency in the UEP Generation Training Package.</w:t>
            </w:r>
          </w:p>
        </w:tc>
      </w:tr>
    </w:tbl>
    <w:p w:rsidR="00E43E64" w:rsidP="00D814F9">
      <w:pPr>
        <w:pStyle w:val="BodyText"/>
      </w:pPr>
    </w:p>
    <w:p w:rsidR="00E43E64" w:rsidP="00D814F9">
      <w:pPr>
        <w:pStyle w:val="BodyText"/>
      </w:pPr>
    </w:p>
    <w:p w:rsidR="00000000" w:rsidRPr="00D814F9" w:rsidP="00D814F9">
      <w:pPr>
        <w:pStyle w:val="Heading1"/>
      </w:pPr>
      <w:bookmarkStart w:id="2" w:name="O_980758"/>
      <w:bookmarkEnd w:id="2"/>
      <w:r w:rsidRPr="00D814F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t xml:space="preserve">This unit involves the skills and knowledge required to conduct maintenance, fault </w:t>
            </w:r>
            <w:r w:rsidRPr="00D814F9">
              <w:t>finding and in-service testing of fixed fire protection systems.</w:t>
            </w:r>
          </w:p>
          <w:p w:rsidR="00000000" w:rsidRPr="00D814F9" w:rsidP="00D814F9">
            <w:pPr>
              <w:pStyle w:val="BodyText"/>
            </w:pPr>
            <w:r w:rsidRPr="00D814F9">
              <w:t xml:space="preserve">A fixed fire protection system is a set of components that detect a fire, alert personnel and/or occupants and extinguish the fire, they are actuated by smoke, flames or heat. </w:t>
            </w:r>
          </w:p>
          <w:p w:rsidR="00000000" w:rsidRPr="00D814F9" w:rsidP="00D814F9">
            <w:pPr>
              <w:pStyle w:val="BodyText"/>
            </w:pPr>
            <w:r w:rsidRPr="00D814F9">
              <w:t xml:space="preserve">Competency in </w:t>
            </w:r>
            <w:r w:rsidRPr="00D814F9">
              <w:t>this unit requires the ability to plan work, maintain fixed fire protection systems, conduct in-service testing and to report on all completed work tasks. Individuals will, in general, work under supervision in an electrical, electronic and/or mechanical e</w:t>
            </w:r>
            <w:r w:rsidRPr="00D814F9">
              <w:t xml:space="preserve">quipment repair workshop or on site. </w:t>
            </w:r>
          </w:p>
          <w:p w:rsidR="00000000" w:rsidRPr="00D814F9" w:rsidP="00D814F9">
            <w:pPr>
              <w:pStyle w:val="BodyText"/>
            </w:pPr>
            <w:r w:rsidRPr="00D814F9">
              <w:t>No licensing, legislative or certification requirements apply to this unit at the time of publication.</w:t>
            </w:r>
          </w:p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>Note: Workplace practices</w:t>
            </w:r>
          </w:p>
          <w:p w:rsidR="00000000" w:rsidRPr="00D814F9" w:rsidP="00D814F9">
            <w:pPr>
              <w:pStyle w:val="BodyText"/>
            </w:pPr>
            <w:r w:rsidRPr="00D814F9">
              <w:t>The application of the skills and knowledge described in this unit of competency may requ</w:t>
            </w:r>
            <w:r w:rsidRPr="00D814F9">
              <w:t xml:space="preserve">ire a 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D814F9" w:rsidP="00D814F9">
      <w:pPr>
        <w:pStyle w:val="NoPaddingFontSize1"/>
      </w:pPr>
    </w:p>
    <w:p w:rsidR="00000000" w:rsidRPr="00D814F9" w:rsidP="00D814F9">
      <w:pPr>
        <w:pStyle w:val="AllowPageBreak"/>
      </w:pPr>
    </w:p>
    <w:p w:rsidR="00000000" w:rsidRPr="00D814F9" w:rsidP="00D814F9">
      <w:pPr>
        <w:pStyle w:val="Heading1"/>
      </w:pPr>
      <w:bookmarkStart w:id="3" w:name="O_980759"/>
      <w:bookmarkEnd w:id="3"/>
      <w:r w:rsidRPr="00D814F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t>UEENEEG108A Trouble shoot and repair faults in low voltage electrical apparatus and circuits</w:t>
            </w:r>
          </w:p>
          <w:p w:rsidR="00000000" w:rsidRPr="00D814F9" w:rsidP="00D814F9">
            <w:pPr>
              <w:pStyle w:val="BodyText"/>
            </w:pPr>
            <w:r w:rsidRPr="00D814F9">
              <w:t>UEENEEE102A Fabricate, assemble and dismantle utilities industry components</w:t>
            </w:r>
          </w:p>
          <w:p w:rsidR="00000000" w:rsidRPr="00D814F9" w:rsidP="00D814F9">
            <w:pPr>
              <w:pStyle w:val="BodyText"/>
            </w:pPr>
            <w:r w:rsidRPr="00D814F9">
              <w:t>UEENEEE104A Solve problems in D.C. circuits</w:t>
            </w:r>
          </w:p>
          <w:p w:rsidR="00000000" w:rsidRPr="00D814F9" w:rsidP="00D814F9">
            <w:pPr>
              <w:pStyle w:val="BodyText"/>
            </w:pPr>
            <w:r w:rsidRPr="00D814F9">
              <w:t xml:space="preserve">UEENEEE105A </w:t>
            </w:r>
            <w:r w:rsidRPr="00D814F9">
              <w:t>Fix and secure electrotechnology equipment</w:t>
            </w:r>
          </w:p>
          <w:p w:rsidR="00000000" w:rsidRPr="00D814F9" w:rsidP="00D814F9">
            <w:pPr>
              <w:pStyle w:val="BodyText"/>
            </w:pPr>
            <w:r w:rsidRPr="00D814F9">
              <w:t>UEENEEE107A Use drawings, diagrams, schedules, standards, codes and specifications</w:t>
            </w:r>
          </w:p>
          <w:p w:rsidR="00000000" w:rsidRPr="00D814F9" w:rsidP="00D814F9">
            <w:pPr>
              <w:pStyle w:val="BodyText"/>
            </w:pPr>
            <w:r w:rsidRPr="00D814F9">
              <w:t>UEENEEG006A Solve problems in single and three phase low voltage machines</w:t>
            </w:r>
          </w:p>
          <w:p w:rsidR="00000000" w:rsidRPr="00D814F9" w:rsidP="00D814F9">
            <w:pPr>
              <w:pStyle w:val="BodyText"/>
            </w:pPr>
            <w:r w:rsidRPr="00D814F9">
              <w:t>UEENEEG033A Solve problems in single and three phase low voltage electrical apparatus and circuits</w:t>
            </w:r>
          </w:p>
          <w:p w:rsidR="00000000" w:rsidRPr="00D814F9" w:rsidP="00D814F9">
            <w:pPr>
              <w:pStyle w:val="BodyText"/>
            </w:pPr>
            <w:r w:rsidRPr="00D814F9">
              <w:t>UEENEEG063A Arrange circuits, control and protection for general electrical installations</w:t>
            </w:r>
          </w:p>
          <w:p w:rsidR="00000000" w:rsidRPr="00D814F9" w:rsidP="00D814F9">
            <w:pPr>
              <w:pStyle w:val="BodyText"/>
            </w:pPr>
            <w:r w:rsidRPr="00D814F9">
              <w:t>UEENEEG101A Solve problems in electromagnetic devices and related c</w:t>
            </w:r>
            <w:r w:rsidRPr="00D814F9">
              <w:t>ircuits</w:t>
            </w:r>
          </w:p>
          <w:p w:rsidR="00000000" w:rsidRPr="00D814F9" w:rsidP="00D814F9">
            <w:pPr>
              <w:pStyle w:val="BodyText"/>
            </w:pPr>
            <w:r w:rsidRPr="00D814F9">
              <w:t>UEENEEG102A Solve problems in low voltage A.C. circuits</w:t>
            </w:r>
          </w:p>
          <w:p w:rsidR="00000000" w:rsidRPr="00D814F9" w:rsidP="00D814F9">
            <w:pPr>
              <w:pStyle w:val="BodyText"/>
            </w:pPr>
            <w:r w:rsidRPr="00D814F9">
              <w:t>UEENEEG106A Terminate cables, cords and accessories for low voltage circuits</w:t>
            </w:r>
          </w:p>
        </w:tc>
      </w:tr>
    </w:tbl>
    <w:p w:rsidR="00E43E64" w:rsidP="00D814F9">
      <w:pPr>
        <w:pStyle w:val="NoPaddingFontSize1"/>
      </w:pPr>
    </w:p>
    <w:p w:rsidR="00E43E64" w:rsidP="00D814F9">
      <w:pPr>
        <w:pStyle w:val="NoPaddingFontSize1"/>
      </w:pPr>
    </w:p>
    <w:p w:rsidR="00000000" w:rsidRPr="00D814F9" w:rsidP="00D814F9">
      <w:pPr>
        <w:pStyle w:val="Heading1"/>
      </w:pPr>
      <w:bookmarkStart w:id="4" w:name="O_980760"/>
      <w:bookmarkEnd w:id="4"/>
      <w:r w:rsidRPr="00D814F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t>Maintenance</w:t>
            </w:r>
          </w:p>
        </w:tc>
      </w:tr>
    </w:tbl>
    <w:p w:rsidR="00000000" w:rsidRPr="00D814F9" w:rsidP="00D814F9">
      <w:pPr>
        <w:pStyle w:val="NoPaddingFontSize1"/>
      </w:pPr>
    </w:p>
    <w:p w:rsidR="00000000" w:rsidRPr="00D814F9" w:rsidP="00D814F9">
      <w:pPr>
        <w:pStyle w:val="AllowPageBreak"/>
      </w:pPr>
    </w:p>
    <w:p w:rsidR="00000000" w:rsidRPr="00D814F9" w:rsidP="00D814F9">
      <w:pPr>
        <w:pStyle w:val="Heading1"/>
      </w:pPr>
      <w:bookmarkStart w:id="5" w:name="O_980761"/>
      <w:bookmarkEnd w:id="5"/>
      <w:r w:rsidRPr="00D814F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t>Electricity generation</w:t>
            </w:r>
          </w:p>
        </w:tc>
      </w:tr>
    </w:tbl>
    <w:p w:rsidR="00000000" w:rsidRPr="00D814F9" w:rsidP="00D814F9">
      <w:pPr>
        <w:pStyle w:val="NoPaddingFontSize1"/>
      </w:pPr>
    </w:p>
    <w:p w:rsidR="00000000" w:rsidRPr="00D814F9" w:rsidP="00D814F9">
      <w:pPr>
        <w:pStyle w:val="AllowPageBreak"/>
      </w:pPr>
    </w:p>
    <w:p w:rsidR="00000000" w:rsidRPr="00D814F9" w:rsidP="00D814F9">
      <w:pPr>
        <w:pStyle w:val="Heading1"/>
      </w:pPr>
      <w:bookmarkStart w:id="6" w:name="O_980762"/>
      <w:bookmarkEnd w:id="6"/>
      <w:r w:rsidRPr="00D814F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PERFORMANCE CRITERIA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Performance criteria describe the performance needed to demonstrate achievement of the element.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Work, Health and Safety (WHS)/Occupational Health and Safety (OHS) regulations, legislative requirements, industry standards, codes of practice, manufacturers’ specifications, environmental obligations and workplace procedures are reviewed for work prepara</w:t>
            </w:r>
            <w:r w:rsidRPr="00D814F9">
              <w:t xml:space="preserve">tion  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Resources are obtained and inspected, in accordance with workplace procedures for compliance with job specifications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 xml:space="preserve">Relevant plans, drawings and manuals are selected and interpreted, in accordance with workplace procedures 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Cor</w:t>
            </w:r>
            <w:r w:rsidRPr="00D814F9">
              <w:t>rect materials and components for work are obtained and inspected, in accordance with workplace procedures, for compliance with job specification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 xml:space="preserve">Work is planned, sequenced and prioritised, in accordance with workplace procedures 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Potential hazards are identified and risk control measures are selected and implemented, in accordance with workplace procedures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Work area is prepared, in accordance with workplace procedures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>Maintain fixed fire protection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 xml:space="preserve">Dismantling of fire protection system equipment is completed, in accordance with workplace procedures 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Faulty components are repaired or overhauled, in accordance with workplace procedures and fire protection system requirements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Replacement equipment or items are inspected, in accordance with workplace procedures, to confirm compliance with fire protection system specifications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Modifications or alterations are undertaken, in accordance with workplace procedures and fire pro</w:t>
            </w:r>
            <w:r w:rsidRPr="00D814F9">
              <w:t xml:space="preserve">tection system requirements  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Maintenance is performed, in accordance with workplace procedures and fire protection system requirements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>Conduct in service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 xml:space="preserve">In-service testing is carried out, in accordance with workplace procedures and </w:t>
            </w:r>
            <w:r w:rsidRPr="00D814F9">
              <w:t>fire protection system requirements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 xml:space="preserve">In-service testing is carried out, in accordance with relevant statutory regulations 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 xml:space="preserve">Abnormalities, faults and deviations from fire protection system specifications are logged and reported to appropriate personnel, in accordance with workplace procedures and legislative requirements 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Work is completed and appropriate p</w:t>
            </w:r>
            <w:r w:rsidRPr="00D814F9">
              <w:t xml:space="preserve">ersonnel are notified, in accordance with workplace procedures 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Work area is cleared of waste, cleaned, restored and secured, in accordance with workplace procedures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Tools and equipment are cleaned, maintained and stored, in accordance with w</w:t>
            </w:r>
            <w:r w:rsidRPr="00D814F9">
              <w:t>orkplace procedures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t>Work completion details are finalised, in accordance with workplace procedures</w:t>
            </w:r>
          </w:p>
        </w:tc>
      </w:tr>
      <w:tr w:rsidTr="00D814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4F9">
            <w:pPr>
              <w:pStyle w:val="BodyText"/>
              <w:rPr>
                <w:lang w:val="en-NZ"/>
              </w:rPr>
            </w:pPr>
            <w:r w:rsidRPr="00D814F9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t>Work area is prepared, in accordance with workplace procedures</w:t>
            </w:r>
          </w:p>
        </w:tc>
      </w:tr>
    </w:tbl>
    <w:p w:rsidR="00000000" w:rsidRPr="00D814F9" w:rsidP="00D814F9">
      <w:pPr>
        <w:pStyle w:val="NoPaddingFontSize1"/>
      </w:pPr>
    </w:p>
    <w:p w:rsidR="00000000" w:rsidRPr="00D814F9" w:rsidP="00D814F9">
      <w:pPr>
        <w:pStyle w:val="AllowPageBreak"/>
      </w:pPr>
    </w:p>
    <w:p w:rsidR="00000000" w:rsidRPr="00D814F9" w:rsidP="00D814F9">
      <w:pPr>
        <w:pStyle w:val="Heading1"/>
      </w:pPr>
      <w:bookmarkStart w:id="7" w:name="O_980763"/>
      <w:bookmarkEnd w:id="7"/>
      <w:r w:rsidRPr="00D814F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t>Foundation skills essential to performance are explicit in the performance criteria of this unit of competency.</w:t>
            </w:r>
          </w:p>
        </w:tc>
      </w:tr>
    </w:tbl>
    <w:p w:rsidR="00000000" w:rsidRPr="00D814F9" w:rsidP="00D814F9">
      <w:pPr>
        <w:pStyle w:val="NoPaddingFontSize1"/>
      </w:pPr>
    </w:p>
    <w:p w:rsidR="00000000" w:rsidRPr="00D814F9" w:rsidP="00D814F9">
      <w:pPr>
        <w:pStyle w:val="AllowPageBreak"/>
      </w:pPr>
    </w:p>
    <w:p w:rsidR="00000000" w:rsidRPr="00D814F9" w:rsidP="00D814F9">
      <w:pPr>
        <w:pStyle w:val="Heading1"/>
      </w:pPr>
      <w:bookmarkStart w:id="8" w:name="O_980764"/>
      <w:bookmarkEnd w:id="8"/>
      <w:r w:rsidRPr="00D814F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t>Range is restr</w:t>
            </w:r>
            <w:r w:rsidRPr="00D814F9">
              <w:t>icted to essential operating conditions and any other variables essential to the work environment.</w:t>
            </w:r>
          </w:p>
          <w:p w:rsidR="00000000" w:rsidRPr="00D814F9" w:rsidP="00D814F9">
            <w:pPr>
              <w:pStyle w:val="BodyText"/>
            </w:pPr>
            <w:r w:rsidRPr="00D814F9">
              <w:t>Non-essential conditions may be found in the Companion Volume Implementation Guide.</w:t>
            </w:r>
          </w:p>
        </w:tc>
      </w:tr>
    </w:tbl>
    <w:p w:rsidR="00000000" w:rsidRPr="00D814F9" w:rsidP="00D814F9">
      <w:pPr>
        <w:pStyle w:val="NoPaddingFontSize1"/>
      </w:pPr>
    </w:p>
    <w:p w:rsidR="00000000" w:rsidRPr="00D814F9" w:rsidP="00D814F9">
      <w:pPr>
        <w:pStyle w:val="AllowPageBreak"/>
      </w:pPr>
    </w:p>
    <w:p w:rsidR="00000000" w:rsidRPr="00D814F9" w:rsidP="00D814F9">
      <w:pPr>
        <w:pStyle w:val="Heading1"/>
      </w:pPr>
      <w:bookmarkStart w:id="9" w:name="O_980765"/>
      <w:bookmarkEnd w:id="9"/>
      <w:r w:rsidRPr="00D814F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4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4F9" w:rsidP="00D814F9">
            <w:pPr>
              <w:pStyle w:val="BodyText"/>
            </w:pPr>
            <w:r w:rsidRPr="00D814F9">
              <w:t>This unit replaces and is equ</w:t>
            </w:r>
            <w:r w:rsidRPr="00D814F9">
              <w:t>ivalent to UEPMNT319B Maintain and test fixed fire protection systems.</w:t>
            </w:r>
          </w:p>
        </w:tc>
      </w:tr>
    </w:tbl>
    <w:p w:rsidR="00000000" w:rsidRPr="00D814F9" w:rsidP="00D814F9">
      <w:pPr>
        <w:pStyle w:val="NoPaddingFontSize1"/>
      </w:pPr>
    </w:p>
    <w:p w:rsidR="00000000" w:rsidRPr="00D814F9" w:rsidP="00D814F9">
      <w:pPr>
        <w:pStyle w:val="AllowPageBreak"/>
      </w:pPr>
    </w:p>
    <w:p w:rsidR="00000000" w:rsidRPr="00D814F9" w:rsidP="00D814F9">
      <w:pPr>
        <w:pStyle w:val="Heading1"/>
      </w:pPr>
      <w:bookmarkStart w:id="10" w:name="O_980772"/>
      <w:bookmarkEnd w:id="10"/>
      <w:r w:rsidRPr="00D814F9">
        <w:t>Links</w:t>
      </w:r>
    </w:p>
    <w:p w:rsidR="00000000" w:rsidRPr="00D814F9" w:rsidP="00D814F9">
      <w:pPr>
        <w:pStyle w:val="BodyText"/>
      </w:pPr>
      <w:r w:rsidRPr="00D814F9">
        <w:t>Companion Volume implementation guides are found in VETNet - https://vetnet.education.gov.au/Pages/TrainingDocs.aspx?q=1715b9fa-e7bd-441c-bb8d-cf22c9c825a8</w:t>
      </w:r>
    </w:p>
    <w:p w:rsidR="00000000" w:rsidRPr="00D814F9" w:rsidP="00D814F9"/>
    <w:sectPr w:rsidSect="00D814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E6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E64" w:rsidP="00D814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3E64" w:rsidP="00D814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43E64" w:rsidP="00D814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E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4F9" w:rsidRPr="00E43E64" w:rsidP="00E43E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E64" w:rsidRPr="002D2AF8" w:rsidP="00D814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UEPMNT319 Maintain and test fixed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E43E64" w:rsidP="00D814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4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4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4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4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4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4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4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4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4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4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4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4F9"/>
  </w:style>
  <w:style w:type="character" w:customStyle="1" w:styleId="Heading1Char">
    <w:name w:val="Heading 1 Char"/>
    <w:basedOn w:val="DefaultParagraphFont"/>
    <w:link w:val="Heading1"/>
    <w:rsid w:val="00D814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4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4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14F9"/>
    <w:rPr>
      <w:b/>
      <w:spacing w:val="0"/>
    </w:rPr>
  </w:style>
  <w:style w:type="paragraph" w:customStyle="1" w:styleId="SuperHeading">
    <w:name w:val="SuperHeading"/>
    <w:basedOn w:val="Normal"/>
    <w:rsid w:val="00D814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4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14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4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4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4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4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4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4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4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4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4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4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4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4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4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4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14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14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4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4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4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4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4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4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4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4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4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4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4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4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4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4F9"/>
    <w:rPr>
      <w:i/>
    </w:rPr>
  </w:style>
  <w:style w:type="paragraph" w:styleId="Caption">
    <w:name w:val="caption"/>
    <w:basedOn w:val="BodyText"/>
    <w:next w:val="Normal"/>
    <w:qFormat/>
    <w:rsid w:val="00D814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4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4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4F9"/>
  </w:style>
  <w:style w:type="paragraph" w:styleId="TableofFigures">
    <w:name w:val="table of figures"/>
    <w:basedOn w:val="Normal"/>
    <w:next w:val="Normal"/>
    <w:semiHidden/>
    <w:rsid w:val="00D814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4F9"/>
    <w:pPr>
      <w:numPr>
        <w:numId w:val="9"/>
      </w:numPr>
    </w:pPr>
  </w:style>
  <w:style w:type="character" w:customStyle="1" w:styleId="WingdingSymbols">
    <w:name w:val="Wingding Symbols"/>
    <w:rsid w:val="00D814F9"/>
    <w:rPr>
      <w:rFonts w:ascii="Wingdings" w:hAnsi="Wingdings"/>
    </w:rPr>
  </w:style>
  <w:style w:type="paragraph" w:customStyle="1" w:styleId="TableHeading">
    <w:name w:val="Table Heading"/>
    <w:basedOn w:val="HeadingBase"/>
    <w:rsid w:val="00D814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4F9"/>
    <w:rPr>
      <w:color w:val="0033CC"/>
      <w:u w:val="none"/>
    </w:rPr>
  </w:style>
  <w:style w:type="paragraph" w:customStyle="1" w:styleId="BodyTextRight">
    <w:name w:val="Body Text Right"/>
    <w:basedOn w:val="BodyText"/>
    <w:rsid w:val="00D814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4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4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4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4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4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4F9"/>
    <w:rPr>
      <w:sz w:val="32"/>
    </w:rPr>
  </w:style>
  <w:style w:type="paragraph" w:customStyle="1" w:styleId="HeadingProcedure">
    <w:name w:val="Heading Procedure"/>
    <w:basedOn w:val="HeadingBase"/>
    <w:next w:val="Normal"/>
    <w:rsid w:val="00D814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4F9"/>
    <w:pPr>
      <w:spacing w:before="60" w:after="60"/>
    </w:pPr>
  </w:style>
  <w:style w:type="paragraph" w:styleId="ListContinue">
    <w:name w:val="List Continue"/>
    <w:basedOn w:val="List"/>
    <w:rsid w:val="00D814F9"/>
    <w:pPr>
      <w:ind w:firstLine="0"/>
    </w:pPr>
  </w:style>
  <w:style w:type="paragraph" w:customStyle="1" w:styleId="ListNote">
    <w:name w:val="List Note"/>
    <w:basedOn w:val="List"/>
    <w:rsid w:val="00D814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4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4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4F9"/>
    <w:rPr>
      <w:rFonts w:ascii="Courier New" w:hAnsi="Courier New"/>
    </w:rPr>
  </w:style>
  <w:style w:type="paragraph" w:customStyle="1" w:styleId="NoteBullet">
    <w:name w:val="Note Bullet"/>
    <w:basedOn w:val="Note"/>
    <w:rsid w:val="00D814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4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4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4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4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14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4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4F9"/>
    <w:rPr>
      <w:b/>
      <w:smallCaps/>
    </w:rPr>
  </w:style>
  <w:style w:type="paragraph" w:customStyle="1" w:styleId="TableListNumber">
    <w:name w:val="Table List Number"/>
    <w:basedOn w:val="ListNumber"/>
    <w:rsid w:val="00D814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4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4F9"/>
    <w:pPr>
      <w:numPr>
        <w:numId w:val="7"/>
      </w:numPr>
    </w:pPr>
  </w:style>
  <w:style w:type="paragraph" w:customStyle="1" w:styleId="ListAlpha2">
    <w:name w:val="List Alpha 2"/>
    <w:basedOn w:val="List2"/>
    <w:rsid w:val="00D814F9"/>
    <w:pPr>
      <w:numPr>
        <w:numId w:val="6"/>
      </w:numPr>
    </w:pPr>
  </w:style>
  <w:style w:type="paragraph" w:styleId="List2">
    <w:name w:val="List 2"/>
    <w:basedOn w:val="BodyText"/>
    <w:rsid w:val="00D814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4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4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4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4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4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14F9"/>
    <w:pPr>
      <w:numPr>
        <w:numId w:val="2"/>
      </w:numPr>
    </w:pPr>
  </w:style>
  <w:style w:type="paragraph" w:styleId="ListContinue2">
    <w:name w:val="List Continue 2"/>
    <w:basedOn w:val="List2"/>
    <w:rsid w:val="00D814F9"/>
    <w:pPr>
      <w:ind w:firstLine="0"/>
    </w:pPr>
  </w:style>
  <w:style w:type="paragraph" w:styleId="ListContinue3">
    <w:name w:val="List Continue 3"/>
    <w:basedOn w:val="List3"/>
    <w:rsid w:val="00D814F9"/>
    <w:pPr>
      <w:ind w:left="1021" w:firstLine="0"/>
    </w:pPr>
  </w:style>
  <w:style w:type="paragraph" w:styleId="ListContinue4">
    <w:name w:val="List Continue 4"/>
    <w:basedOn w:val="List4"/>
    <w:rsid w:val="00D814F9"/>
    <w:pPr>
      <w:ind w:firstLine="0"/>
    </w:pPr>
  </w:style>
  <w:style w:type="paragraph" w:styleId="ListContinue5">
    <w:name w:val="List Continue 5"/>
    <w:basedOn w:val="List5"/>
    <w:rsid w:val="00D814F9"/>
    <w:pPr>
      <w:ind w:firstLine="0"/>
    </w:pPr>
  </w:style>
  <w:style w:type="paragraph" w:styleId="ListNumber3">
    <w:name w:val="List Number 3"/>
    <w:basedOn w:val="List3"/>
    <w:rsid w:val="00D814F9"/>
    <w:pPr>
      <w:numPr>
        <w:numId w:val="3"/>
      </w:numPr>
    </w:pPr>
  </w:style>
  <w:style w:type="paragraph" w:styleId="ListNumber4">
    <w:name w:val="List Number 4"/>
    <w:basedOn w:val="List4"/>
    <w:rsid w:val="00D814F9"/>
    <w:pPr>
      <w:numPr>
        <w:numId w:val="4"/>
      </w:numPr>
    </w:pPr>
  </w:style>
  <w:style w:type="paragraph" w:styleId="ListNumber5">
    <w:name w:val="List Number 5"/>
    <w:basedOn w:val="List5"/>
    <w:rsid w:val="00D814F9"/>
    <w:pPr>
      <w:numPr>
        <w:numId w:val="5"/>
      </w:numPr>
    </w:pPr>
  </w:style>
  <w:style w:type="paragraph" w:styleId="BlockText">
    <w:name w:val="Block Text"/>
    <w:basedOn w:val="Normal"/>
    <w:rsid w:val="00D814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4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4F9"/>
    <w:rPr>
      <w:sz w:val="16"/>
      <w:vertAlign w:val="superscript"/>
    </w:rPr>
  </w:style>
  <w:style w:type="character" w:customStyle="1" w:styleId="Symbols">
    <w:name w:val="Symbols"/>
    <w:basedOn w:val="DefaultParagraphFont"/>
    <w:rsid w:val="00D814F9"/>
    <w:rPr>
      <w:rFonts w:ascii="Symbol" w:hAnsi="Symbol"/>
    </w:rPr>
  </w:style>
  <w:style w:type="character" w:customStyle="1" w:styleId="MenuOptions">
    <w:name w:val="Menu Options"/>
    <w:basedOn w:val="DefaultParagraphFont"/>
    <w:rsid w:val="00D814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4F9"/>
    <w:rPr>
      <w:b/>
    </w:rPr>
  </w:style>
  <w:style w:type="character" w:customStyle="1" w:styleId="Underlined">
    <w:name w:val="Underlined"/>
    <w:basedOn w:val="DefaultParagraphFont"/>
    <w:rsid w:val="00D814F9"/>
    <w:rPr>
      <w:u w:val="single"/>
    </w:rPr>
  </w:style>
  <w:style w:type="paragraph" w:customStyle="1" w:styleId="TableBodyTextRight">
    <w:name w:val="Table Body Text Right"/>
    <w:basedOn w:val="TableBodyText"/>
    <w:rsid w:val="00D814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4F9"/>
    <w:rPr>
      <w:sz w:val="18"/>
    </w:rPr>
  </w:style>
  <w:style w:type="paragraph" w:customStyle="1" w:styleId="BodySmallRight">
    <w:name w:val="Body Small Right"/>
    <w:basedOn w:val="BodyTextRight"/>
    <w:rsid w:val="00D814F9"/>
    <w:rPr>
      <w:sz w:val="18"/>
      <w:szCs w:val="18"/>
    </w:rPr>
  </w:style>
  <w:style w:type="paragraph" w:customStyle="1" w:styleId="MarginEdition">
    <w:name w:val="Margin Edition"/>
    <w:basedOn w:val="MarginNote"/>
    <w:rsid w:val="00D814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4F9"/>
    <w:rPr>
      <w:sz w:val="2"/>
      <w:szCs w:val="2"/>
    </w:rPr>
  </w:style>
  <w:style w:type="character" w:customStyle="1" w:styleId="Small">
    <w:name w:val="Small"/>
    <w:basedOn w:val="DefaultParagraphFont"/>
    <w:rsid w:val="00D814F9"/>
    <w:rPr>
      <w:sz w:val="16"/>
    </w:rPr>
  </w:style>
  <w:style w:type="paragraph" w:customStyle="1" w:styleId="WideTable">
    <w:name w:val="Wide Table"/>
    <w:basedOn w:val="Normal"/>
    <w:rsid w:val="00D814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4F9"/>
  </w:style>
  <w:style w:type="paragraph" w:styleId="Quote">
    <w:name w:val="Quote"/>
    <w:basedOn w:val="Heading1"/>
    <w:link w:val="QuoteChar"/>
    <w:qFormat/>
    <w:rsid w:val="00D814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4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4F9"/>
    <w:pPr>
      <w:pageBreakBefore/>
    </w:pPr>
  </w:style>
  <w:style w:type="paragraph" w:customStyle="1" w:styleId="Border">
    <w:name w:val="Border"/>
    <w:basedOn w:val="Normal"/>
    <w:qFormat/>
    <w:rsid w:val="00D814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4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4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4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4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4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4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4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4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4F9"/>
    <w:rPr>
      <w:u w:val="single"/>
    </w:rPr>
  </w:style>
  <w:style w:type="character" w:customStyle="1" w:styleId="BoldandItalics">
    <w:name w:val="Bold and Italics"/>
    <w:qFormat/>
    <w:rsid w:val="00D814F9"/>
    <w:rPr>
      <w:b/>
      <w:i/>
      <w:u w:val="none"/>
    </w:rPr>
  </w:style>
  <w:style w:type="paragraph" w:styleId="BalloonText">
    <w:name w:val="Balloon Text"/>
    <w:basedOn w:val="Normal"/>
    <w:link w:val="BalloonTextChar"/>
    <w:rsid w:val="00D81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4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4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4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4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4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4F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783</Words>
  <Characters>5050</Characters>
  <Application>Microsoft Office Word</Application>
  <DocSecurity>0</DocSecurity>
  <Lines>201</Lines>
  <Paragraphs>92</Paragraphs>
  <ScaleCrop>false</ScaleCrop>
  <Company>Author-it Software Corporation Ltd.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UEPMNT319 Maintain and test fixed fire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2018-10-31T02:49:00Z</dcterms:created>
  <dcterms:modified xsi:type="dcterms:W3CDTF">2018-10-31T02:49:00Z</dcterms:modified>
</cp:coreProperties>
</file>