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518" w:rsidP="00DB05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UEPMNT315 Maintain wind turbines</w:t>
      </w:r>
      <w:r>
        <w:fldChar w:fldCharType="end"/>
      </w:r>
    </w:p>
    <w:p w:rsidR="00DB0518" w:rsidP="00DB0518">
      <w:pPr>
        <w:pStyle w:val="Version"/>
        <w:sectPr w:rsidSect="00BE1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492" w:rsidP="00BE1492">
      <w:pPr>
        <w:pStyle w:val="SuperHeading"/>
      </w:pPr>
      <w:r w:rsidRPr="00BE1492">
        <w:t>UEPMNT315 Maintain wind turbines</w:t>
      </w:r>
    </w:p>
    <w:p w:rsidR="00000000" w:rsidRPr="00BE1492" w:rsidP="00BE1492">
      <w:pPr>
        <w:pStyle w:val="Heading1"/>
      </w:pPr>
      <w:bookmarkStart w:id="1" w:name="O_980693"/>
      <w:bookmarkEnd w:id="1"/>
      <w:r w:rsidRPr="00BE14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1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Release 1</w:t>
            </w:r>
            <w:r w:rsidRPr="00BE1492">
              <w:t>. This is the first release of this unit of competency in the UEP Generation Training Package.</w:t>
            </w:r>
          </w:p>
        </w:tc>
      </w:tr>
    </w:tbl>
    <w:p w:rsidR="00000000" w:rsidRPr="00BE1492" w:rsidP="00BE1492">
      <w:pPr>
        <w:pStyle w:val="NoPaddingFontSize1"/>
      </w:pPr>
    </w:p>
    <w:p w:rsidR="00000000" w:rsidRPr="00BE1492" w:rsidP="00BE1492">
      <w:pPr>
        <w:pStyle w:val="AllowPageBreak"/>
      </w:pPr>
    </w:p>
    <w:p w:rsidR="00000000" w:rsidRPr="00BE1492" w:rsidP="00BE1492">
      <w:pPr>
        <w:pStyle w:val="Heading1"/>
      </w:pPr>
      <w:bookmarkStart w:id="2" w:name="O_980694"/>
      <w:bookmarkEnd w:id="2"/>
      <w:r w:rsidRPr="00BE14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1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t>This unit involves the skills and knowledge required for the removal from service and overhaul of wi</w:t>
            </w:r>
            <w:r w:rsidRPr="00BE1492">
              <w:t>nd turbines.</w:t>
            </w:r>
          </w:p>
          <w:p w:rsidR="00000000" w:rsidRPr="00BE1492" w:rsidP="00BE1492">
            <w:pPr>
              <w:pStyle w:val="BodyText"/>
            </w:pPr>
            <w:r w:rsidRPr="00BE1492">
              <w:t>An overhaul includes a thorough examination of the wind turbine, with repairs or changes made, if required. This may mean taking apart the wind turbine to examine and repair it.</w:t>
            </w:r>
          </w:p>
          <w:p w:rsidR="00000000" w:rsidRPr="00BE1492" w:rsidP="00BE1492">
            <w:pPr>
              <w:pStyle w:val="BodyText"/>
            </w:pPr>
            <w:r w:rsidRPr="00BE1492">
              <w:t>Competency in this unit requires the ability to plan work, disass</w:t>
            </w:r>
            <w:r w:rsidRPr="00BE1492">
              <w:t>emble wind turbine, inspect wind turbine components, repair wind turbine and/or components and report on all completed work tasks. Individuals will, in general, work under supervision in an electrical, electronic and/or mechanical equipment repair workshop</w:t>
            </w:r>
            <w:r w:rsidRPr="00BE1492">
              <w:t xml:space="preserve"> or onsite. </w:t>
            </w:r>
          </w:p>
          <w:p w:rsidR="00000000" w:rsidRPr="00BE1492" w:rsidP="00BE1492">
            <w:pPr>
              <w:pStyle w:val="BodyText"/>
            </w:pPr>
            <w:r w:rsidRPr="00BE1492">
              <w:t>Power generation maintenance personnel are typically trained and authorised to receive permits to work.</w:t>
            </w:r>
          </w:p>
          <w:p w:rsidR="00000000" w:rsidRPr="00BE1492" w:rsidP="00BE1492">
            <w:pPr>
              <w:pStyle w:val="BodyText"/>
            </w:pPr>
            <w:r w:rsidRPr="00BE1492">
              <w:t>No licensing, legislative or certification requirements apply to this unit at the time of publication.</w:t>
            </w:r>
          </w:p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Note: Workplace practice</w:t>
            </w:r>
          </w:p>
          <w:p w:rsidR="00000000" w:rsidRPr="00BE1492" w:rsidP="00BE1492">
            <w:pPr>
              <w:pStyle w:val="BodyText"/>
            </w:pPr>
            <w:r w:rsidRPr="00BE1492">
              <w:t>The applica</w:t>
            </w:r>
            <w:r w:rsidRPr="00BE1492">
              <w:t>tion of the skills and knowledge described in this unit of competency may require a licence or training permit to practice in the workplace, where work is carried out on gas and electrical installations. Additional and/or other conditions may apply under s</w:t>
            </w:r>
            <w:r w:rsidRPr="00BE1492">
              <w:t xml:space="preserve">tate and territory legislative and regulatory licensing requirements. </w:t>
            </w:r>
          </w:p>
        </w:tc>
      </w:tr>
    </w:tbl>
    <w:p w:rsidR="00000000" w:rsidRPr="00BE1492" w:rsidP="00BE1492">
      <w:pPr>
        <w:pStyle w:val="NoPaddingFontSize1"/>
      </w:pPr>
    </w:p>
    <w:p w:rsidR="00000000" w:rsidRPr="00BE1492" w:rsidP="00BE1492">
      <w:pPr>
        <w:pStyle w:val="AllowPageBreak"/>
      </w:pPr>
    </w:p>
    <w:p w:rsidR="00000000" w:rsidRPr="00BE1492" w:rsidP="00BE1492">
      <w:pPr>
        <w:pStyle w:val="Heading1"/>
      </w:pPr>
      <w:bookmarkStart w:id="3" w:name="O_980695"/>
      <w:bookmarkEnd w:id="3"/>
      <w:r w:rsidRPr="00BE14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1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t>There are no prerequisite units.</w:t>
            </w:r>
          </w:p>
        </w:tc>
      </w:tr>
    </w:tbl>
    <w:p w:rsidR="00000000" w:rsidRPr="00BE1492" w:rsidP="00BE1492">
      <w:pPr>
        <w:pStyle w:val="NoPaddingFontSize1"/>
      </w:pPr>
    </w:p>
    <w:p w:rsidR="00000000" w:rsidRPr="00BE1492" w:rsidP="00BE1492">
      <w:pPr>
        <w:pStyle w:val="AllowPageBreak"/>
      </w:pPr>
    </w:p>
    <w:p w:rsidR="00000000" w:rsidRPr="00BE1492" w:rsidP="00BE1492">
      <w:pPr>
        <w:pStyle w:val="Heading1"/>
      </w:pPr>
      <w:bookmarkStart w:id="4" w:name="O_980696"/>
      <w:bookmarkEnd w:id="4"/>
      <w:r w:rsidRPr="00BE14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1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t>Maintenance</w:t>
            </w:r>
          </w:p>
        </w:tc>
      </w:tr>
    </w:tbl>
    <w:p w:rsidR="00000000" w:rsidRPr="00BE1492" w:rsidP="00BE1492">
      <w:pPr>
        <w:pStyle w:val="NoPaddingFontSize1"/>
      </w:pPr>
    </w:p>
    <w:p w:rsidR="00000000" w:rsidRPr="00BE1492" w:rsidP="00BE1492">
      <w:pPr>
        <w:pStyle w:val="AllowPageBreak"/>
      </w:pPr>
    </w:p>
    <w:p w:rsidR="00000000" w:rsidRPr="00BE1492" w:rsidP="00BE1492">
      <w:pPr>
        <w:pStyle w:val="Heading1"/>
      </w:pPr>
      <w:bookmarkStart w:id="5" w:name="O_980697"/>
      <w:bookmarkEnd w:id="5"/>
      <w:r w:rsidRPr="00BE14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1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t>Electricity generation</w:t>
            </w:r>
          </w:p>
        </w:tc>
      </w:tr>
    </w:tbl>
    <w:p w:rsidR="00000000" w:rsidRPr="00BE1492" w:rsidP="00BE1492">
      <w:pPr>
        <w:pStyle w:val="NoPaddingFontSize1"/>
      </w:pPr>
    </w:p>
    <w:p w:rsidR="00000000" w:rsidRPr="00BE1492" w:rsidP="00BE1492">
      <w:pPr>
        <w:pStyle w:val="AllowPageBreak"/>
      </w:pPr>
    </w:p>
    <w:p w:rsidR="00000000" w:rsidRPr="00BE1492" w:rsidP="00BE1492">
      <w:pPr>
        <w:pStyle w:val="Heading1"/>
      </w:pPr>
      <w:bookmarkStart w:id="6" w:name="O_980698"/>
      <w:bookmarkEnd w:id="6"/>
      <w:r w:rsidRPr="00BE149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PERFORMANCE CRITERIA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Performance criteria describe the performance needed to demonstrate achievement of the element.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Requirements including scope of work and assigned roles are identified from work orders and are confirmed with appropriate personnel or by site inspection, in accordance with workplace procedures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Work, Health and Safety (WHS)/Occupational Health and</w:t>
            </w:r>
            <w:r w:rsidRPr="00BE1492">
              <w:t xml:space="preserve"> Safety (OHS) regulations, legislative requirements, industry standards, codes of practice, manufacturers’ specifications, environmental obligations and workplace procedures are reviewed in preparation for work 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Resources are obtained and inspected for compliance with job specification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 xml:space="preserve">Relevant plans, drawings and manuals are selected and used, in accordance with workplace procedures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Correct materials and components for work are obtained and inspect</w:t>
            </w:r>
            <w:r w:rsidRPr="00BE1492">
              <w:t>ed, in accordance with workplace procedures, for compliance with job specification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 xml:space="preserve">Work is planned, sequenced and prioritised, in accordance with workplace procedures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Potential hazards are identified and risk control measures are selected and implemented, in accordance with workplace procedures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Work area is prepared, in accordance with workplace procedures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Disassemble wind 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Isolations are confirmed,</w:t>
            </w:r>
            <w:r w:rsidRPr="00BE1492">
              <w:t xml:space="preserve"> where appropriate, in accordance with workplace procedures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 xml:space="preserve">Wind turbine is disassembled, in accordance with workplace procedures and manufacturers' specifications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 xml:space="preserve">Wind turbine components are removed, in priority, in accordance with workplace procedures and manufacturers' specifications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 xml:space="preserve">Wind turbine disassembly is carried out, in accordance </w:t>
            </w:r>
            <w:r w:rsidRPr="00BE1492">
              <w:t xml:space="preserve">with workplace procedures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Components are measured, and clearances are taken, to determine conformity to manufacturer's limits, to ensure assembly is in accordance with workplace procedures and manufacturers' specifications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Measurements and clearances are recorded, in accorda</w:t>
            </w:r>
            <w:r w:rsidRPr="00BE1492">
              <w:t xml:space="preserve">nce with workplace procedures and manufacturers' specifications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Inspect wind</w:t>
            </w:r>
            <w:r w:rsidRPr="00BE1492">
              <w:t xml:space="preserve"> </w:t>
            </w:r>
            <w:r w:rsidRPr="00BE1492">
              <w:rPr>
                <w:rStyle w:val="SpecialBold"/>
              </w:rPr>
              <w:t>turbine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 xml:space="preserve">Components are cleaned and inspected, in accordance with workplace procedures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 xml:space="preserve">Faults are identified and recorded, in accordance with workplace procedures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 xml:space="preserve">New components are inspected for compliance to manufacturers' specifications, in accordance with workplace procedures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All components are prepared for assembly, in a</w:t>
            </w:r>
            <w:r w:rsidRPr="00BE1492">
              <w:t xml:space="preserve">ccordance with workplace procedures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Repair wind</w:t>
            </w:r>
            <w:r w:rsidRPr="00BE1492">
              <w:t xml:space="preserve"> </w:t>
            </w:r>
            <w:r w:rsidRPr="00BE1492">
              <w:rPr>
                <w:rStyle w:val="SpecialBold"/>
              </w:rPr>
              <w:t>turbine</w:t>
            </w:r>
            <w:r w:rsidRPr="00BE1492">
              <w:t xml:space="preserve"> </w:t>
            </w:r>
            <w:r w:rsidRPr="00BE1492">
              <w:rPr>
                <w:rStyle w:val="SpecialBold"/>
              </w:rPr>
              <w:t>or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 xml:space="preserve">Repairs are carried out, in accordance with workplace procedures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 xml:space="preserve">Repairs are tested, and results are analysed, to ensure conformance to manufacturers' specifications, in accordance with workplace procedures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Data from testing is recorded, in accordance with workplace procedures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Work is comple</w:t>
            </w:r>
            <w:r w:rsidRPr="00BE1492">
              <w:t xml:space="preserve">ted and appropriate personnel are notified, in accordance with workplace procedures 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Work area is cleared of waste, cleaned, restored and secured, in accordance with workplace procedures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t>Tools and equipment are cleaned, maintained and stored,</w:t>
            </w:r>
            <w:r w:rsidRPr="00BE1492">
              <w:t xml:space="preserve"> in accordance with workplace procedures</w:t>
            </w:r>
          </w:p>
        </w:tc>
      </w:tr>
      <w:tr w:rsidTr="00BE14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92">
            <w:pPr>
              <w:pStyle w:val="BodyText"/>
              <w:rPr>
                <w:lang w:val="en-NZ"/>
              </w:rPr>
            </w:pPr>
            <w:r w:rsidRPr="00BE149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t>Work completion details are finalised, in accordance with workplace procedures</w:t>
            </w:r>
          </w:p>
        </w:tc>
      </w:tr>
    </w:tbl>
    <w:p w:rsidR="00000000" w:rsidRPr="00BE1492" w:rsidP="00BE1492">
      <w:pPr>
        <w:pStyle w:val="NoPaddingFontSize1"/>
      </w:pPr>
    </w:p>
    <w:p w:rsidR="00000000" w:rsidRPr="00BE1492" w:rsidP="00BE1492">
      <w:pPr>
        <w:pStyle w:val="AllowPageBreak"/>
      </w:pPr>
    </w:p>
    <w:p w:rsidR="00000000" w:rsidRPr="00BE1492" w:rsidP="00BE1492">
      <w:pPr>
        <w:pStyle w:val="Heading1"/>
      </w:pPr>
      <w:bookmarkStart w:id="7" w:name="O_980699"/>
      <w:bookmarkEnd w:id="7"/>
      <w:r w:rsidRPr="00BE14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1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t>Foundation skills essential to performance are explicit in the performance criteria of this unit of competency.</w:t>
            </w:r>
          </w:p>
        </w:tc>
      </w:tr>
    </w:tbl>
    <w:p w:rsidR="00000000" w:rsidRPr="00BE1492" w:rsidP="00BE1492">
      <w:pPr>
        <w:pStyle w:val="NoPaddingFontSize1"/>
      </w:pPr>
    </w:p>
    <w:p w:rsidR="00000000" w:rsidRPr="00BE1492" w:rsidP="00BE1492">
      <w:pPr>
        <w:pStyle w:val="AllowPageBreak"/>
      </w:pPr>
    </w:p>
    <w:p w:rsidR="00000000" w:rsidRPr="00BE1492" w:rsidP="00BE1492">
      <w:pPr>
        <w:pStyle w:val="Heading1"/>
      </w:pPr>
      <w:bookmarkStart w:id="8" w:name="O_980700"/>
      <w:bookmarkEnd w:id="8"/>
      <w:r w:rsidRPr="00BE14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1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t>Range is restricted to essential operating conditions and any other variables essential to the work envir</w:t>
            </w:r>
            <w:r w:rsidRPr="00BE1492">
              <w:t>onment.</w:t>
            </w:r>
          </w:p>
          <w:p w:rsidR="00000000" w:rsidRPr="00BE1492" w:rsidP="00BE1492">
            <w:pPr>
              <w:pStyle w:val="BodyText"/>
            </w:pPr>
            <w:r w:rsidRPr="00BE1492">
              <w:t>Non-essential conditions may be found in the Companion Volume Implementation Guide.</w:t>
            </w:r>
          </w:p>
        </w:tc>
      </w:tr>
    </w:tbl>
    <w:p w:rsidR="00000000" w:rsidRPr="00BE1492" w:rsidP="00BE1492">
      <w:pPr>
        <w:pStyle w:val="NoPaddingFontSize1"/>
      </w:pPr>
    </w:p>
    <w:p w:rsidR="00000000" w:rsidRPr="00BE1492" w:rsidP="00BE1492">
      <w:pPr>
        <w:pStyle w:val="AllowPageBreak"/>
      </w:pPr>
    </w:p>
    <w:p w:rsidR="00000000" w:rsidRPr="00BE1492" w:rsidP="00BE1492">
      <w:pPr>
        <w:pStyle w:val="Heading1"/>
      </w:pPr>
      <w:bookmarkStart w:id="9" w:name="O_980701"/>
      <w:bookmarkEnd w:id="9"/>
      <w:r w:rsidRPr="00BE14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1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92" w:rsidP="00BE1492">
            <w:pPr>
              <w:pStyle w:val="BodyText"/>
            </w:pPr>
            <w:r w:rsidRPr="00BE1492">
              <w:t>This unit replaces and is equivalent to UEPMNT315B Maintain wind turbines.</w:t>
            </w:r>
          </w:p>
        </w:tc>
      </w:tr>
    </w:tbl>
    <w:p w:rsidR="00000000" w:rsidRPr="00BE1492" w:rsidP="00BE1492">
      <w:pPr>
        <w:pStyle w:val="NoPaddingFontSize1"/>
      </w:pPr>
    </w:p>
    <w:p w:rsidR="00000000" w:rsidRPr="00BE1492" w:rsidP="00BE1492">
      <w:pPr>
        <w:pStyle w:val="AllowPageBreak"/>
      </w:pPr>
    </w:p>
    <w:p w:rsidR="00000000" w:rsidRPr="00BE1492" w:rsidP="00BE1492">
      <w:pPr>
        <w:pStyle w:val="Heading1"/>
      </w:pPr>
      <w:bookmarkStart w:id="10" w:name="O_980708"/>
      <w:bookmarkEnd w:id="10"/>
      <w:r w:rsidRPr="00BE1492">
        <w:t>Links</w:t>
      </w:r>
    </w:p>
    <w:p w:rsidR="00000000" w:rsidRPr="00BE1492" w:rsidP="00BE1492">
      <w:pPr>
        <w:pStyle w:val="BodyText"/>
      </w:pPr>
      <w:r w:rsidRPr="00BE1492">
        <w:t>Companion Volume implementation guides are found in VETNet - https://vetnet.education.gov.au/Pages/TrainingDocs.aspx?q=1715b9fa-e7bd-441c-bb8d-cf22c9c825a8</w:t>
      </w:r>
    </w:p>
    <w:p w:rsidR="00000000" w:rsidRPr="00BE1492" w:rsidP="00BE1492"/>
    <w:sectPr w:rsidSect="00BE14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92" w:rsidRPr="00DB0518" w:rsidP="00DB05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18" w:rsidP="00BE1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518" w:rsidP="00BE1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0518" w:rsidP="00BE1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492" w:rsidRPr="00DB0518" w:rsidP="00DB05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18" w:rsidRPr="002D2AF8" w:rsidP="00BE1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UEPMNT315 Maintain wind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DB0518" w:rsidP="00BE1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492"/>
  </w:style>
  <w:style w:type="character" w:customStyle="1" w:styleId="Heading1Char">
    <w:name w:val="Heading 1 Char"/>
    <w:basedOn w:val="DefaultParagraphFont"/>
    <w:link w:val="Heading1"/>
    <w:rsid w:val="00BE1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4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1492"/>
    <w:rPr>
      <w:b/>
      <w:spacing w:val="0"/>
    </w:rPr>
  </w:style>
  <w:style w:type="paragraph" w:customStyle="1" w:styleId="SuperHeading">
    <w:name w:val="SuperHeading"/>
    <w:basedOn w:val="Normal"/>
    <w:rsid w:val="00BE1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1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4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4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14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1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4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4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492"/>
    <w:rPr>
      <w:i/>
    </w:rPr>
  </w:style>
  <w:style w:type="paragraph" w:styleId="Caption">
    <w:name w:val="caption"/>
    <w:basedOn w:val="BodyText"/>
    <w:next w:val="Normal"/>
    <w:qFormat/>
    <w:rsid w:val="00BE1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492"/>
  </w:style>
  <w:style w:type="paragraph" w:styleId="TableofFigures">
    <w:name w:val="table of figures"/>
    <w:basedOn w:val="Normal"/>
    <w:next w:val="Normal"/>
    <w:semiHidden/>
    <w:rsid w:val="00BE1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492"/>
    <w:pPr>
      <w:numPr>
        <w:numId w:val="9"/>
      </w:numPr>
    </w:pPr>
  </w:style>
  <w:style w:type="character" w:customStyle="1" w:styleId="WingdingSymbols">
    <w:name w:val="Wingding Symbols"/>
    <w:rsid w:val="00BE1492"/>
    <w:rPr>
      <w:rFonts w:ascii="Wingdings" w:hAnsi="Wingdings"/>
    </w:rPr>
  </w:style>
  <w:style w:type="paragraph" w:customStyle="1" w:styleId="TableHeading">
    <w:name w:val="Table Heading"/>
    <w:basedOn w:val="HeadingBase"/>
    <w:rsid w:val="00BE1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492"/>
    <w:rPr>
      <w:color w:val="0033CC"/>
      <w:u w:val="none"/>
    </w:rPr>
  </w:style>
  <w:style w:type="paragraph" w:customStyle="1" w:styleId="BodyTextRight">
    <w:name w:val="Body Text Right"/>
    <w:basedOn w:val="BodyText"/>
    <w:rsid w:val="00BE1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4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492"/>
    <w:rPr>
      <w:sz w:val="32"/>
    </w:rPr>
  </w:style>
  <w:style w:type="paragraph" w:customStyle="1" w:styleId="HeadingProcedure">
    <w:name w:val="Heading Procedure"/>
    <w:basedOn w:val="HeadingBase"/>
    <w:next w:val="Normal"/>
    <w:rsid w:val="00BE1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492"/>
    <w:pPr>
      <w:spacing w:before="60" w:after="60"/>
    </w:pPr>
  </w:style>
  <w:style w:type="paragraph" w:styleId="ListContinue">
    <w:name w:val="List Continue"/>
    <w:basedOn w:val="List"/>
    <w:rsid w:val="00BE1492"/>
    <w:pPr>
      <w:ind w:firstLine="0"/>
    </w:pPr>
  </w:style>
  <w:style w:type="paragraph" w:customStyle="1" w:styleId="ListNote">
    <w:name w:val="List Note"/>
    <w:basedOn w:val="List"/>
    <w:rsid w:val="00BE1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492"/>
    <w:rPr>
      <w:rFonts w:ascii="Courier New" w:hAnsi="Courier New"/>
    </w:rPr>
  </w:style>
  <w:style w:type="paragraph" w:customStyle="1" w:styleId="NoteBullet">
    <w:name w:val="Note Bullet"/>
    <w:basedOn w:val="Note"/>
    <w:rsid w:val="00BE1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4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1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492"/>
    <w:rPr>
      <w:b/>
      <w:smallCaps/>
    </w:rPr>
  </w:style>
  <w:style w:type="paragraph" w:customStyle="1" w:styleId="TableListNumber">
    <w:name w:val="Table List Number"/>
    <w:basedOn w:val="ListNumber"/>
    <w:rsid w:val="00BE1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492"/>
    <w:pPr>
      <w:numPr>
        <w:numId w:val="7"/>
      </w:numPr>
    </w:pPr>
  </w:style>
  <w:style w:type="paragraph" w:customStyle="1" w:styleId="ListAlpha2">
    <w:name w:val="List Alpha 2"/>
    <w:basedOn w:val="List2"/>
    <w:rsid w:val="00BE1492"/>
    <w:pPr>
      <w:numPr>
        <w:numId w:val="6"/>
      </w:numPr>
    </w:pPr>
  </w:style>
  <w:style w:type="paragraph" w:styleId="List2">
    <w:name w:val="List 2"/>
    <w:basedOn w:val="BodyText"/>
    <w:rsid w:val="00BE1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4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4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1492"/>
    <w:pPr>
      <w:numPr>
        <w:numId w:val="2"/>
      </w:numPr>
    </w:pPr>
  </w:style>
  <w:style w:type="paragraph" w:styleId="ListContinue2">
    <w:name w:val="List Continue 2"/>
    <w:basedOn w:val="List2"/>
    <w:rsid w:val="00BE1492"/>
    <w:pPr>
      <w:ind w:firstLine="0"/>
    </w:pPr>
  </w:style>
  <w:style w:type="paragraph" w:styleId="ListContinue3">
    <w:name w:val="List Continue 3"/>
    <w:basedOn w:val="List3"/>
    <w:rsid w:val="00BE1492"/>
    <w:pPr>
      <w:ind w:left="1021" w:firstLine="0"/>
    </w:pPr>
  </w:style>
  <w:style w:type="paragraph" w:styleId="ListContinue4">
    <w:name w:val="List Continue 4"/>
    <w:basedOn w:val="List4"/>
    <w:rsid w:val="00BE1492"/>
    <w:pPr>
      <w:ind w:firstLine="0"/>
    </w:pPr>
  </w:style>
  <w:style w:type="paragraph" w:styleId="ListContinue5">
    <w:name w:val="List Continue 5"/>
    <w:basedOn w:val="List5"/>
    <w:rsid w:val="00BE1492"/>
    <w:pPr>
      <w:ind w:firstLine="0"/>
    </w:pPr>
  </w:style>
  <w:style w:type="paragraph" w:styleId="ListNumber3">
    <w:name w:val="List Number 3"/>
    <w:basedOn w:val="List3"/>
    <w:rsid w:val="00BE1492"/>
    <w:pPr>
      <w:numPr>
        <w:numId w:val="3"/>
      </w:numPr>
    </w:pPr>
  </w:style>
  <w:style w:type="paragraph" w:styleId="ListNumber4">
    <w:name w:val="List Number 4"/>
    <w:basedOn w:val="List4"/>
    <w:rsid w:val="00BE1492"/>
    <w:pPr>
      <w:numPr>
        <w:numId w:val="4"/>
      </w:numPr>
    </w:pPr>
  </w:style>
  <w:style w:type="paragraph" w:styleId="ListNumber5">
    <w:name w:val="List Number 5"/>
    <w:basedOn w:val="List5"/>
    <w:rsid w:val="00BE1492"/>
    <w:pPr>
      <w:numPr>
        <w:numId w:val="5"/>
      </w:numPr>
    </w:pPr>
  </w:style>
  <w:style w:type="paragraph" w:styleId="BlockText">
    <w:name w:val="Block Text"/>
    <w:basedOn w:val="Normal"/>
    <w:rsid w:val="00BE1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492"/>
    <w:rPr>
      <w:sz w:val="16"/>
      <w:vertAlign w:val="superscript"/>
    </w:rPr>
  </w:style>
  <w:style w:type="character" w:customStyle="1" w:styleId="Symbols">
    <w:name w:val="Symbols"/>
    <w:basedOn w:val="DefaultParagraphFont"/>
    <w:rsid w:val="00BE1492"/>
    <w:rPr>
      <w:rFonts w:ascii="Symbol" w:hAnsi="Symbol"/>
    </w:rPr>
  </w:style>
  <w:style w:type="character" w:customStyle="1" w:styleId="MenuOptions">
    <w:name w:val="Menu Options"/>
    <w:basedOn w:val="DefaultParagraphFont"/>
    <w:rsid w:val="00BE1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492"/>
    <w:rPr>
      <w:b/>
    </w:rPr>
  </w:style>
  <w:style w:type="character" w:customStyle="1" w:styleId="Underlined">
    <w:name w:val="Underlined"/>
    <w:basedOn w:val="DefaultParagraphFont"/>
    <w:rsid w:val="00BE1492"/>
    <w:rPr>
      <w:u w:val="single"/>
    </w:rPr>
  </w:style>
  <w:style w:type="paragraph" w:customStyle="1" w:styleId="TableBodyTextRight">
    <w:name w:val="Table Body Text Right"/>
    <w:basedOn w:val="TableBodyText"/>
    <w:rsid w:val="00BE1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492"/>
    <w:rPr>
      <w:sz w:val="18"/>
    </w:rPr>
  </w:style>
  <w:style w:type="paragraph" w:customStyle="1" w:styleId="BodySmallRight">
    <w:name w:val="Body Small Right"/>
    <w:basedOn w:val="BodyTextRight"/>
    <w:rsid w:val="00BE1492"/>
    <w:rPr>
      <w:sz w:val="18"/>
      <w:szCs w:val="18"/>
    </w:rPr>
  </w:style>
  <w:style w:type="paragraph" w:customStyle="1" w:styleId="MarginEdition">
    <w:name w:val="Margin Edition"/>
    <w:basedOn w:val="MarginNote"/>
    <w:rsid w:val="00BE1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492"/>
    <w:rPr>
      <w:sz w:val="2"/>
      <w:szCs w:val="2"/>
    </w:rPr>
  </w:style>
  <w:style w:type="character" w:customStyle="1" w:styleId="Small">
    <w:name w:val="Small"/>
    <w:basedOn w:val="DefaultParagraphFont"/>
    <w:rsid w:val="00BE1492"/>
    <w:rPr>
      <w:sz w:val="16"/>
    </w:rPr>
  </w:style>
  <w:style w:type="paragraph" w:customStyle="1" w:styleId="WideTable">
    <w:name w:val="Wide Table"/>
    <w:basedOn w:val="Normal"/>
    <w:rsid w:val="00BE1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492"/>
  </w:style>
  <w:style w:type="paragraph" w:styleId="Quote">
    <w:name w:val="Quote"/>
    <w:basedOn w:val="Heading1"/>
    <w:link w:val="QuoteChar"/>
    <w:qFormat/>
    <w:rsid w:val="00BE1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492"/>
    <w:pPr>
      <w:pageBreakBefore/>
    </w:pPr>
  </w:style>
  <w:style w:type="paragraph" w:customStyle="1" w:styleId="Border">
    <w:name w:val="Border"/>
    <w:basedOn w:val="Normal"/>
    <w:qFormat/>
    <w:rsid w:val="00BE1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492"/>
    <w:rPr>
      <w:u w:val="single"/>
    </w:rPr>
  </w:style>
  <w:style w:type="character" w:customStyle="1" w:styleId="BoldandItalics">
    <w:name w:val="Bold and Italics"/>
    <w:qFormat/>
    <w:rsid w:val="00BE1492"/>
    <w:rPr>
      <w:b/>
      <w:i/>
      <w:u w:val="none"/>
    </w:rPr>
  </w:style>
  <w:style w:type="paragraph" w:styleId="BalloonText">
    <w:name w:val="Balloon Text"/>
    <w:basedOn w:val="Normal"/>
    <w:link w:val="BalloonTextChar"/>
    <w:rsid w:val="00BE1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49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4623</Characters>
  <Application>Microsoft Office Word</Application>
  <DocSecurity>0</DocSecurity>
  <Lines>209</Lines>
  <Paragraphs>93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UEPMNT315 Maintain wind turbines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2018-10-31T03:04:00Z</dcterms:created>
  <dcterms:modified xsi:type="dcterms:W3CDTF">2018-10-31T03:04:00Z</dcterms:modified>
</cp:coreProperties>
</file>