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3E04" w:rsidP="009D3E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UEPMNT315 Maintain wind turbines</w:t>
      </w:r>
      <w:r>
        <w:fldChar w:fldCharType="end"/>
      </w:r>
    </w:p>
    <w:p w:rsidR="009D3E04" w:rsidP="009D3E04">
      <w:pPr>
        <w:pStyle w:val="Version"/>
        <w:sectPr w:rsidSect="004408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08EE" w:rsidP="004408EE">
      <w:pPr>
        <w:pStyle w:val="SuperHeading"/>
      </w:pPr>
      <w:r w:rsidRPr="004408EE">
        <w:t>Assessment Requirements for UEPMNT315 Maintain wind turbines</w:t>
      </w:r>
    </w:p>
    <w:p w:rsidR="00000000" w:rsidRPr="004408EE" w:rsidP="004408EE">
      <w:pPr>
        <w:pStyle w:val="Heading1"/>
      </w:pPr>
      <w:bookmarkStart w:id="1" w:name="O_980703"/>
      <w:bookmarkEnd w:id="1"/>
      <w:r w:rsidRPr="004408E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08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8EE" w:rsidP="004408EE">
            <w:pPr>
              <w:pStyle w:val="BodyText"/>
            </w:pPr>
            <w:r w:rsidRPr="004408EE">
              <w:rPr>
                <w:rStyle w:val="SpecialBold"/>
              </w:rPr>
              <w:t>Release 1</w:t>
            </w:r>
            <w:r w:rsidRPr="004408EE">
              <w:t>. This is the first release of this unit of competency in the UEP Generation Training Package.</w:t>
            </w:r>
          </w:p>
        </w:tc>
      </w:tr>
    </w:tbl>
    <w:p w:rsidR="00000000" w:rsidRPr="004408EE" w:rsidP="004408EE">
      <w:pPr>
        <w:pStyle w:val="NoPaddingFontSize1"/>
      </w:pPr>
    </w:p>
    <w:p w:rsidR="00000000" w:rsidRPr="004408EE" w:rsidP="004408EE">
      <w:pPr>
        <w:pStyle w:val="AllowPageBreak"/>
      </w:pPr>
    </w:p>
    <w:p w:rsidR="00000000" w:rsidRPr="004408EE" w:rsidP="004408EE">
      <w:pPr>
        <w:pStyle w:val="Heading1"/>
      </w:pPr>
      <w:bookmarkStart w:id="2" w:name="O_980704"/>
      <w:bookmarkEnd w:id="2"/>
      <w:r w:rsidRPr="004408E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08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8EE">
            <w:pPr>
              <w:pStyle w:val="BodyText"/>
              <w:rPr>
                <w:lang w:val="en-NZ"/>
              </w:rPr>
            </w:pPr>
            <w:r w:rsidRPr="004408EE">
              <w:t>Evidence required to demonstrate competence in this unit must be relevant t</w:t>
            </w:r>
            <w:r w:rsidRPr="004408EE">
              <w:t xml:space="preserve">o and satisfy all the requirements of the elements, performance criteria and range of conditions on at least two separate occasions and includes: </w:t>
            </w:r>
          </w:p>
        </w:tc>
      </w:tr>
      <w:tr w:rsidTr="004408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8EE" w:rsidP="004408EE">
            <w:pPr>
              <w:pStyle w:val="ListBullet"/>
            </w:pPr>
            <w:r w:rsidRPr="004408EE">
              <w:t>applying Work, Health and Safety (WHS)/Occupational Health and Safety (OHS) requirements including:</w:t>
            </w:r>
          </w:p>
          <w:p w:rsidR="00000000" w:rsidRPr="004408EE" w:rsidP="004408EE">
            <w:pPr>
              <w:pStyle w:val="ListBullet2"/>
            </w:pPr>
            <w:r w:rsidRPr="004408EE">
              <w:t>emerge</w:t>
            </w:r>
            <w:r w:rsidRPr="004408EE">
              <w:t>ncy procedures</w:t>
            </w:r>
          </w:p>
          <w:p w:rsidR="00000000" w:rsidRPr="004408EE" w:rsidP="004408EE">
            <w:pPr>
              <w:pStyle w:val="ListBullet2"/>
            </w:pPr>
            <w:r w:rsidRPr="004408EE">
              <w:t>identifying hazards</w:t>
            </w:r>
          </w:p>
          <w:p w:rsidR="00000000" w:rsidRPr="004408EE" w:rsidP="004408EE">
            <w:pPr>
              <w:pStyle w:val="ListBullet2"/>
            </w:pPr>
            <w:r w:rsidRPr="004408EE">
              <w:t xml:space="preserve">risk control measures </w:t>
            </w:r>
          </w:p>
          <w:p w:rsidR="00000000" w:rsidRPr="004408EE" w:rsidP="004408EE">
            <w:pPr>
              <w:pStyle w:val="ListBullet2"/>
            </w:pPr>
            <w:r w:rsidRPr="004408EE">
              <w:t>safe working practices</w:t>
            </w:r>
          </w:p>
          <w:p w:rsidR="00000000" w:rsidRPr="004408EE" w:rsidP="004408EE">
            <w:pPr>
              <w:pStyle w:val="ListBullet"/>
            </w:pPr>
            <w:r w:rsidRPr="004408EE">
              <w:t>collecting and interpreting data</w:t>
            </w:r>
          </w:p>
          <w:p w:rsidR="00000000" w:rsidRPr="004408EE" w:rsidP="004408EE">
            <w:pPr>
              <w:pStyle w:val="ListBullet"/>
            </w:pPr>
            <w:r w:rsidRPr="004408EE">
              <w:t>communicating with personnel</w:t>
            </w:r>
          </w:p>
          <w:p w:rsidR="00000000" w:rsidRPr="004408EE" w:rsidP="004408EE">
            <w:pPr>
              <w:pStyle w:val="ListBullet"/>
            </w:pPr>
            <w:r w:rsidRPr="004408EE">
              <w:t xml:space="preserve">completing work as per scheduling requirements </w:t>
            </w:r>
          </w:p>
          <w:p w:rsidR="00000000" w:rsidRPr="004408EE" w:rsidP="004408EE">
            <w:pPr>
              <w:pStyle w:val="ListBullet"/>
            </w:pPr>
            <w:r w:rsidRPr="004408EE">
              <w:t>determining permit to work</w:t>
            </w:r>
          </w:p>
          <w:p w:rsidR="00000000" w:rsidRPr="004408EE" w:rsidP="004408EE">
            <w:pPr>
              <w:pStyle w:val="ListBullet"/>
            </w:pPr>
            <w:r w:rsidRPr="004408EE">
              <w:t>diagnosing and testing wind turbine and components</w:t>
            </w:r>
          </w:p>
          <w:p w:rsidR="00000000" w:rsidRPr="004408EE" w:rsidP="004408EE">
            <w:pPr>
              <w:pStyle w:val="ListBullet"/>
            </w:pPr>
            <w:r w:rsidRPr="004408EE">
              <w:t>disassembling wind turbines using removal and replacement techniques and procedures inspecting wind turbine components</w:t>
            </w:r>
          </w:p>
          <w:p w:rsidR="00000000" w:rsidRPr="004408EE" w:rsidP="004408EE">
            <w:pPr>
              <w:pStyle w:val="ListBullet"/>
            </w:pPr>
            <w:r w:rsidRPr="004408EE">
              <w:t>implementing legislation, industry standards, codes of practice and regulations</w:t>
            </w:r>
          </w:p>
          <w:p w:rsidR="00000000" w:rsidRPr="004408EE" w:rsidP="004408EE">
            <w:pPr>
              <w:pStyle w:val="ListBullet"/>
            </w:pPr>
            <w:r w:rsidRPr="004408EE">
              <w:t>interp</w:t>
            </w:r>
            <w:r w:rsidRPr="004408EE">
              <w:t>reting manufacturers' specification and manuals</w:t>
            </w:r>
          </w:p>
          <w:p w:rsidR="00000000" w:rsidRPr="004408EE" w:rsidP="004408EE">
            <w:pPr>
              <w:pStyle w:val="ListBullet"/>
            </w:pPr>
            <w:r w:rsidRPr="004408EE">
              <w:t>maintaining wind turbines using maintenance techniques and procedures</w:t>
            </w:r>
          </w:p>
          <w:p w:rsidR="00000000" w:rsidRPr="004408EE" w:rsidP="004408EE">
            <w:pPr>
              <w:pStyle w:val="ListBullet"/>
            </w:pPr>
            <w:r w:rsidRPr="004408EE">
              <w:t>planning for wind turbine maintenance work</w:t>
            </w:r>
          </w:p>
          <w:p w:rsidR="00000000" w:rsidRPr="004408EE" w:rsidP="004408EE">
            <w:pPr>
              <w:pStyle w:val="ListBullet"/>
            </w:pPr>
            <w:r w:rsidRPr="004408EE">
              <w:t>recognising worn, damaged or faulty components</w:t>
            </w:r>
          </w:p>
          <w:p w:rsidR="00000000" w:rsidRPr="004408EE" w:rsidP="004408EE">
            <w:pPr>
              <w:pStyle w:val="ListBullet"/>
            </w:pPr>
            <w:r w:rsidRPr="004408EE">
              <w:t>repairing wind turbine or components</w:t>
            </w:r>
          </w:p>
        </w:tc>
      </w:tr>
    </w:tbl>
    <w:p w:rsidR="00000000" w:rsidRPr="004408EE" w:rsidP="004408EE">
      <w:pPr>
        <w:pStyle w:val="NoPaddingFontSize1"/>
      </w:pPr>
    </w:p>
    <w:p w:rsidR="00000000" w:rsidRPr="004408EE" w:rsidP="004408EE">
      <w:pPr>
        <w:pStyle w:val="AllowPageBreak"/>
      </w:pPr>
    </w:p>
    <w:p w:rsidR="00000000" w:rsidRPr="004408EE" w:rsidP="004408EE">
      <w:pPr>
        <w:pStyle w:val="Heading1"/>
      </w:pPr>
      <w:bookmarkStart w:id="3" w:name="O_980705"/>
      <w:bookmarkEnd w:id="3"/>
      <w:r w:rsidRPr="004408E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08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8EE">
            <w:pPr>
              <w:pStyle w:val="BodyText"/>
              <w:rPr>
                <w:lang w:val="en-NZ"/>
              </w:rPr>
            </w:pPr>
            <w:r w:rsidRPr="004408EE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4408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8EE" w:rsidP="004408EE">
            <w:pPr>
              <w:pStyle w:val="ListBullet"/>
            </w:pPr>
            <w:r w:rsidRPr="004408EE">
              <w:t>data recording techniques</w:t>
            </w:r>
          </w:p>
          <w:p w:rsidR="00000000" w:rsidRPr="004408EE" w:rsidP="004408EE">
            <w:pPr>
              <w:pStyle w:val="ListBullet"/>
            </w:pPr>
            <w:r w:rsidRPr="004408EE">
              <w:t>d</w:t>
            </w:r>
            <w:r w:rsidRPr="004408EE">
              <w:t>iagnostic and testing techniques</w:t>
            </w:r>
          </w:p>
          <w:p w:rsidR="00000000" w:rsidRPr="004408EE" w:rsidP="004408EE">
            <w:pPr>
              <w:pStyle w:val="ListBullet"/>
            </w:pPr>
            <w:r w:rsidRPr="004408EE">
              <w:t>isolations</w:t>
            </w:r>
          </w:p>
          <w:p w:rsidR="00000000" w:rsidRPr="004408EE" w:rsidP="004408EE">
            <w:pPr>
              <w:pStyle w:val="ListBullet"/>
            </w:pPr>
            <w:r w:rsidRPr="004408EE">
              <w:t>legislation, industry standards, codes of practice and regulations</w:t>
            </w:r>
          </w:p>
          <w:p w:rsidR="00000000" w:rsidRPr="004408EE" w:rsidP="004408EE">
            <w:pPr>
              <w:pStyle w:val="ListBullet"/>
            </w:pPr>
            <w:r w:rsidRPr="004408EE">
              <w:t>manufacturers' specifications and manuals</w:t>
            </w:r>
          </w:p>
          <w:p w:rsidR="00000000" w:rsidRPr="004408EE" w:rsidP="004408EE">
            <w:pPr>
              <w:pStyle w:val="ListBullet"/>
            </w:pPr>
            <w:r w:rsidRPr="004408EE">
              <w:t>permit to work system</w:t>
            </w:r>
          </w:p>
          <w:p w:rsidR="00000000" w:rsidRPr="004408EE" w:rsidP="004408EE">
            <w:pPr>
              <w:pStyle w:val="ListBullet"/>
            </w:pPr>
            <w:r w:rsidRPr="004408EE">
              <w:t>typical arrangements of a power production plant</w:t>
            </w:r>
          </w:p>
          <w:p w:rsidR="00000000" w:rsidRPr="004408EE" w:rsidP="004408EE">
            <w:pPr>
              <w:pStyle w:val="ListBullet"/>
            </w:pPr>
            <w:r w:rsidRPr="004408EE">
              <w:t>wind turbine types and character</w:t>
            </w:r>
            <w:r w:rsidRPr="004408EE">
              <w:t>istics</w:t>
            </w:r>
          </w:p>
          <w:p w:rsidR="00000000" w:rsidRPr="004408EE" w:rsidP="004408EE">
            <w:pPr>
              <w:pStyle w:val="ListBullet"/>
            </w:pPr>
            <w:r w:rsidRPr="004408EE">
              <w:t xml:space="preserve">wind turbine's main components </w:t>
            </w:r>
          </w:p>
          <w:p w:rsidR="00000000" w:rsidRPr="004408EE" w:rsidP="004408EE">
            <w:pPr>
              <w:pStyle w:val="ListBullet"/>
            </w:pPr>
            <w:r w:rsidRPr="004408EE">
              <w:t>wind turbines, plant and equipment, and its location</w:t>
            </w:r>
          </w:p>
          <w:p w:rsidR="00000000" w:rsidRPr="004408EE" w:rsidP="004408EE">
            <w:pPr>
              <w:pStyle w:val="ListBullet"/>
            </w:pPr>
            <w:r w:rsidRPr="004408EE">
              <w:t>WHS/OHS legislated requirements including:</w:t>
            </w:r>
          </w:p>
          <w:p w:rsidR="00000000" w:rsidRPr="004408EE" w:rsidP="004408EE">
            <w:pPr>
              <w:pStyle w:val="ListBullet2"/>
            </w:pPr>
            <w:r w:rsidRPr="004408EE">
              <w:t>emergency procedures</w:t>
            </w:r>
          </w:p>
          <w:p w:rsidR="00000000" w:rsidRPr="004408EE" w:rsidP="004408EE">
            <w:pPr>
              <w:pStyle w:val="ListBullet2"/>
            </w:pPr>
            <w:r w:rsidRPr="004408EE">
              <w:t>identifying hazards</w:t>
            </w:r>
          </w:p>
          <w:p w:rsidR="00000000" w:rsidRPr="004408EE" w:rsidP="004408EE">
            <w:pPr>
              <w:pStyle w:val="ListBullet2"/>
            </w:pPr>
            <w:r w:rsidRPr="004408EE">
              <w:t xml:space="preserve">risk control measures </w:t>
            </w:r>
          </w:p>
          <w:p w:rsidR="00000000" w:rsidRPr="004408EE" w:rsidP="004408EE">
            <w:pPr>
              <w:pStyle w:val="ListBullet2"/>
            </w:pPr>
            <w:r w:rsidRPr="004408EE">
              <w:t xml:space="preserve">safe working practices </w:t>
            </w:r>
          </w:p>
          <w:p w:rsidR="00000000" w:rsidRPr="004408EE" w:rsidP="004408EE">
            <w:pPr>
              <w:pStyle w:val="ListBullet"/>
            </w:pPr>
            <w:r w:rsidRPr="004408EE">
              <w:t>workplace documentation</w:t>
            </w:r>
          </w:p>
          <w:p w:rsidR="00000000" w:rsidRPr="004408EE" w:rsidP="004408EE">
            <w:pPr>
              <w:pStyle w:val="ListBullet"/>
            </w:pPr>
            <w:r w:rsidRPr="004408EE">
              <w:t xml:space="preserve">workplace policies and procedures </w:t>
            </w:r>
          </w:p>
        </w:tc>
      </w:tr>
    </w:tbl>
    <w:p w:rsidR="00000000" w:rsidRPr="004408EE" w:rsidP="004408EE">
      <w:pPr>
        <w:pStyle w:val="NoPaddingFontSize1"/>
      </w:pPr>
    </w:p>
    <w:p w:rsidR="00000000" w:rsidRPr="004408EE" w:rsidP="004408EE">
      <w:pPr>
        <w:pStyle w:val="AllowPageBreak"/>
      </w:pPr>
    </w:p>
    <w:p w:rsidR="00000000" w:rsidRPr="004408EE" w:rsidP="004408EE">
      <w:pPr>
        <w:pStyle w:val="Heading1"/>
      </w:pPr>
      <w:bookmarkStart w:id="4" w:name="O_980706"/>
      <w:bookmarkEnd w:id="4"/>
      <w:r w:rsidRPr="004408E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08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8EE" w:rsidP="004408EE">
            <w:pPr>
              <w:pStyle w:val="BodyText"/>
            </w:pPr>
            <w:r w:rsidRPr="004408EE">
              <w:t xml:space="preserve">As a minimum, assessors must satisfy applicable regulatory requirements, which include requirements in the Standards for Registered Training </w:t>
            </w:r>
            <w:r w:rsidRPr="004408EE">
              <w:t xml:space="preserve">Organisations current at the time of assessment. </w:t>
            </w:r>
          </w:p>
          <w:p w:rsidR="00000000" w:rsidRPr="004408EE" w:rsidP="004408EE">
            <w:pPr>
              <w:pStyle w:val="BodyText"/>
            </w:pPr>
            <w:r w:rsidRPr="004408EE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4408EE" w:rsidP="004408EE">
            <w:pPr>
              <w:pStyle w:val="BodyText"/>
            </w:pPr>
            <w:r w:rsidRPr="004408EE">
              <w:t>Assessment proc</w:t>
            </w:r>
            <w:r w:rsidRPr="004408EE">
              <w:t>esses and techniques must be appropriate to the language, literacy and numeracy requirements of the work being performed and the needs of the candidate.</w:t>
            </w:r>
          </w:p>
          <w:p w:rsidR="00000000" w:rsidRPr="004408EE" w:rsidP="004408EE">
            <w:pPr>
              <w:pStyle w:val="BodyText"/>
            </w:pPr>
            <w:r w:rsidRPr="004408EE">
              <w:t>Assessment must occur in workplace operational situations. Where this is not appropriate, assessment mu</w:t>
            </w:r>
            <w:r w:rsidRPr="004408EE">
              <w:t>st occur in simulated workplace operational situations that reflect workplace conditions. Resources for assessment must include access to:</w:t>
            </w:r>
          </w:p>
          <w:p w:rsidR="00000000" w:rsidRPr="004408EE" w:rsidP="004408EE">
            <w:pPr>
              <w:pStyle w:val="ListBullet"/>
            </w:pPr>
            <w:r w:rsidRPr="004408EE">
              <w:t>a range of relevant exercises, case studies and/or other simulations</w:t>
            </w:r>
          </w:p>
          <w:p w:rsidR="00000000" w:rsidRPr="004408EE" w:rsidP="004408EE">
            <w:pPr>
              <w:pStyle w:val="ListBullet"/>
            </w:pPr>
            <w:r w:rsidRPr="004408EE">
              <w:t>relevant and appropriate materials, tools, equi</w:t>
            </w:r>
            <w:r w:rsidRPr="004408EE">
              <w:t xml:space="preserve">pment and personal protective equipment currently used in industry </w:t>
            </w:r>
          </w:p>
          <w:p w:rsidR="00000000" w:rsidRPr="004408EE" w:rsidP="004408EE">
            <w:pPr>
              <w:pStyle w:val="ListBullet"/>
            </w:pPr>
            <w:r w:rsidRPr="004408EE">
              <w:t>applicable documentation including workplace procedures, industry standards, equipment specifications, regulations, codes of practice and operation manuals.</w:t>
            </w:r>
          </w:p>
        </w:tc>
      </w:tr>
    </w:tbl>
    <w:p w:rsidR="00000000" w:rsidRPr="004408EE" w:rsidP="004408EE">
      <w:pPr>
        <w:pStyle w:val="NoPaddingFontSize1"/>
      </w:pPr>
    </w:p>
    <w:p w:rsidR="00000000" w:rsidRPr="004408EE" w:rsidP="004408EE">
      <w:pPr>
        <w:pStyle w:val="AllowPageBreak"/>
      </w:pPr>
    </w:p>
    <w:p w:rsidR="00000000" w:rsidRPr="004408EE" w:rsidP="004408EE">
      <w:pPr>
        <w:pStyle w:val="Heading1"/>
      </w:pPr>
      <w:bookmarkStart w:id="5" w:name="O_980709"/>
      <w:bookmarkEnd w:id="5"/>
      <w:r w:rsidRPr="004408EE">
        <w:t>Links</w:t>
      </w:r>
    </w:p>
    <w:p w:rsidR="00000000" w:rsidRPr="004408EE" w:rsidP="004408EE">
      <w:pPr>
        <w:pStyle w:val="BodyText"/>
      </w:pPr>
      <w:r w:rsidRPr="004408EE">
        <w:t>Compan</w:t>
      </w:r>
      <w:r w:rsidRPr="004408EE">
        <w:t>ion Volume implementation guides are found in VETNet - https://vetnet.education.gov.au/Pages/TrainingDocs.aspx?q=1715b9fa-e7bd-441c-bb8d-cf22c9c825a8</w:t>
      </w:r>
    </w:p>
    <w:p w:rsidR="00000000" w:rsidRPr="004408EE" w:rsidP="004408EE"/>
    <w:sectPr w:rsidSect="004408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8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8EE" w:rsidRPr="009D3E04" w:rsidP="009D3E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8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E04" w:rsidP="004408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D3E04" w:rsidP="004408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D3E04" w:rsidP="004408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8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E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08EE" w:rsidRPr="009D3E04" w:rsidP="009D3E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8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E04" w:rsidRPr="002D2AF8" w:rsidP="004408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UEPMNT315 Maintain wind turbines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October 2018</w:t>
    </w:r>
    <w:r>
      <w:fldChar w:fldCharType="end"/>
    </w:r>
  </w:p>
  <w:p w:rsidR="009D3E04" w:rsidP="004408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BA8C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0EF0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7AFF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8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08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08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08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08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08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08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08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08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08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08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08EE"/>
  </w:style>
  <w:style w:type="character" w:customStyle="1" w:styleId="Heading1Char">
    <w:name w:val="Heading 1 Char"/>
    <w:basedOn w:val="DefaultParagraphFont"/>
    <w:link w:val="Heading1"/>
    <w:rsid w:val="004408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08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08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08E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08EE"/>
    <w:rPr>
      <w:b/>
      <w:spacing w:val="0"/>
    </w:rPr>
  </w:style>
  <w:style w:type="paragraph" w:styleId="ListBullet2">
    <w:name w:val="List Bullet 2"/>
    <w:basedOn w:val="List2"/>
    <w:rsid w:val="004408E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08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08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408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08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08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08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08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08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08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08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08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08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08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08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08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08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08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08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08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08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08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08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08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08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08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08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08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08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08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08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08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08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08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08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08EE"/>
    <w:rPr>
      <w:i/>
    </w:rPr>
  </w:style>
  <w:style w:type="paragraph" w:styleId="Caption">
    <w:name w:val="caption"/>
    <w:basedOn w:val="BodyText"/>
    <w:next w:val="Normal"/>
    <w:qFormat/>
    <w:rsid w:val="004408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08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08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08EE"/>
  </w:style>
  <w:style w:type="paragraph" w:styleId="TableofFigures">
    <w:name w:val="table of figures"/>
    <w:basedOn w:val="Normal"/>
    <w:next w:val="Normal"/>
    <w:semiHidden/>
    <w:rsid w:val="004408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08EE"/>
    <w:pPr>
      <w:numPr>
        <w:numId w:val="11"/>
      </w:numPr>
    </w:pPr>
  </w:style>
  <w:style w:type="character" w:customStyle="1" w:styleId="WingdingSymbols">
    <w:name w:val="Wingding Symbols"/>
    <w:rsid w:val="004408EE"/>
    <w:rPr>
      <w:rFonts w:ascii="Wingdings" w:hAnsi="Wingdings"/>
    </w:rPr>
  </w:style>
  <w:style w:type="paragraph" w:customStyle="1" w:styleId="TableHeading">
    <w:name w:val="Table Heading"/>
    <w:basedOn w:val="HeadingBase"/>
    <w:rsid w:val="004408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08EE"/>
    <w:rPr>
      <w:color w:val="0033CC"/>
      <w:u w:val="none"/>
    </w:rPr>
  </w:style>
  <w:style w:type="paragraph" w:customStyle="1" w:styleId="BodyTextRight">
    <w:name w:val="Body Text Right"/>
    <w:basedOn w:val="BodyText"/>
    <w:rsid w:val="004408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08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08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08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08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08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08EE"/>
    <w:rPr>
      <w:sz w:val="32"/>
    </w:rPr>
  </w:style>
  <w:style w:type="paragraph" w:customStyle="1" w:styleId="HeadingProcedure">
    <w:name w:val="Heading Procedure"/>
    <w:basedOn w:val="HeadingBase"/>
    <w:next w:val="Normal"/>
    <w:rsid w:val="004408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08EE"/>
    <w:pPr>
      <w:spacing w:before="60" w:after="60"/>
    </w:pPr>
  </w:style>
  <w:style w:type="paragraph" w:styleId="ListContinue">
    <w:name w:val="List Continue"/>
    <w:basedOn w:val="List"/>
    <w:rsid w:val="004408EE"/>
    <w:pPr>
      <w:ind w:firstLine="0"/>
    </w:pPr>
  </w:style>
  <w:style w:type="paragraph" w:customStyle="1" w:styleId="ListNote">
    <w:name w:val="List Note"/>
    <w:basedOn w:val="List"/>
    <w:rsid w:val="004408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08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08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08EE"/>
    <w:rPr>
      <w:rFonts w:ascii="Courier New" w:hAnsi="Courier New"/>
    </w:rPr>
  </w:style>
  <w:style w:type="paragraph" w:customStyle="1" w:styleId="NoteBullet">
    <w:name w:val="Note Bullet"/>
    <w:basedOn w:val="Note"/>
    <w:rsid w:val="004408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08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08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08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08E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408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08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08EE"/>
    <w:rPr>
      <w:b/>
      <w:smallCaps/>
    </w:rPr>
  </w:style>
  <w:style w:type="paragraph" w:customStyle="1" w:styleId="TableListNumber">
    <w:name w:val="Table List Number"/>
    <w:basedOn w:val="ListNumber"/>
    <w:rsid w:val="004408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08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08EE"/>
    <w:pPr>
      <w:numPr>
        <w:numId w:val="9"/>
      </w:numPr>
    </w:pPr>
  </w:style>
  <w:style w:type="paragraph" w:customStyle="1" w:styleId="ListAlpha2">
    <w:name w:val="List Alpha 2"/>
    <w:basedOn w:val="List2"/>
    <w:rsid w:val="004408EE"/>
    <w:pPr>
      <w:numPr>
        <w:numId w:val="8"/>
      </w:numPr>
    </w:pPr>
  </w:style>
  <w:style w:type="paragraph" w:styleId="List2">
    <w:name w:val="List 2"/>
    <w:basedOn w:val="BodyText"/>
    <w:rsid w:val="004408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08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08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08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08E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08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08EE"/>
    <w:pPr>
      <w:numPr>
        <w:numId w:val="4"/>
      </w:numPr>
    </w:pPr>
  </w:style>
  <w:style w:type="paragraph" w:styleId="ListContinue2">
    <w:name w:val="List Continue 2"/>
    <w:basedOn w:val="List2"/>
    <w:rsid w:val="004408EE"/>
    <w:pPr>
      <w:ind w:firstLine="0"/>
    </w:pPr>
  </w:style>
  <w:style w:type="paragraph" w:styleId="ListContinue3">
    <w:name w:val="List Continue 3"/>
    <w:basedOn w:val="List3"/>
    <w:rsid w:val="004408EE"/>
    <w:pPr>
      <w:ind w:left="1021" w:firstLine="0"/>
    </w:pPr>
  </w:style>
  <w:style w:type="paragraph" w:styleId="ListContinue4">
    <w:name w:val="List Continue 4"/>
    <w:basedOn w:val="List4"/>
    <w:rsid w:val="004408EE"/>
    <w:pPr>
      <w:ind w:firstLine="0"/>
    </w:pPr>
  </w:style>
  <w:style w:type="paragraph" w:styleId="ListContinue5">
    <w:name w:val="List Continue 5"/>
    <w:basedOn w:val="List5"/>
    <w:rsid w:val="004408EE"/>
    <w:pPr>
      <w:ind w:firstLine="0"/>
    </w:pPr>
  </w:style>
  <w:style w:type="paragraph" w:styleId="ListNumber3">
    <w:name w:val="List Number 3"/>
    <w:basedOn w:val="List3"/>
    <w:rsid w:val="004408EE"/>
    <w:pPr>
      <w:numPr>
        <w:numId w:val="5"/>
      </w:numPr>
    </w:pPr>
  </w:style>
  <w:style w:type="paragraph" w:styleId="ListNumber4">
    <w:name w:val="List Number 4"/>
    <w:basedOn w:val="List4"/>
    <w:rsid w:val="004408EE"/>
    <w:pPr>
      <w:numPr>
        <w:numId w:val="6"/>
      </w:numPr>
    </w:pPr>
  </w:style>
  <w:style w:type="paragraph" w:styleId="ListNumber5">
    <w:name w:val="List Number 5"/>
    <w:basedOn w:val="List5"/>
    <w:rsid w:val="004408EE"/>
    <w:pPr>
      <w:numPr>
        <w:numId w:val="7"/>
      </w:numPr>
    </w:pPr>
  </w:style>
  <w:style w:type="paragraph" w:styleId="BlockText">
    <w:name w:val="Block Text"/>
    <w:basedOn w:val="Normal"/>
    <w:rsid w:val="004408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08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08EE"/>
    <w:rPr>
      <w:sz w:val="16"/>
      <w:vertAlign w:val="superscript"/>
    </w:rPr>
  </w:style>
  <w:style w:type="character" w:customStyle="1" w:styleId="Symbols">
    <w:name w:val="Symbols"/>
    <w:basedOn w:val="DefaultParagraphFont"/>
    <w:rsid w:val="004408EE"/>
    <w:rPr>
      <w:rFonts w:ascii="Symbol" w:hAnsi="Symbol"/>
    </w:rPr>
  </w:style>
  <w:style w:type="character" w:customStyle="1" w:styleId="MenuOptions">
    <w:name w:val="Menu Options"/>
    <w:basedOn w:val="DefaultParagraphFont"/>
    <w:rsid w:val="004408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08EE"/>
    <w:rPr>
      <w:b/>
    </w:rPr>
  </w:style>
  <w:style w:type="character" w:customStyle="1" w:styleId="Underlined">
    <w:name w:val="Underlined"/>
    <w:basedOn w:val="DefaultParagraphFont"/>
    <w:rsid w:val="004408EE"/>
    <w:rPr>
      <w:u w:val="single"/>
    </w:rPr>
  </w:style>
  <w:style w:type="paragraph" w:customStyle="1" w:styleId="TableBodyTextRight">
    <w:name w:val="Table Body Text Right"/>
    <w:basedOn w:val="TableBodyText"/>
    <w:rsid w:val="004408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08EE"/>
    <w:rPr>
      <w:sz w:val="18"/>
    </w:rPr>
  </w:style>
  <w:style w:type="paragraph" w:customStyle="1" w:styleId="BodySmallRight">
    <w:name w:val="Body Small Right"/>
    <w:basedOn w:val="BodyTextRight"/>
    <w:rsid w:val="004408EE"/>
    <w:rPr>
      <w:sz w:val="18"/>
      <w:szCs w:val="18"/>
    </w:rPr>
  </w:style>
  <w:style w:type="paragraph" w:customStyle="1" w:styleId="MarginEdition">
    <w:name w:val="Margin Edition"/>
    <w:basedOn w:val="MarginNote"/>
    <w:rsid w:val="004408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08EE"/>
    <w:rPr>
      <w:sz w:val="2"/>
      <w:szCs w:val="2"/>
    </w:rPr>
  </w:style>
  <w:style w:type="character" w:customStyle="1" w:styleId="Small">
    <w:name w:val="Small"/>
    <w:basedOn w:val="DefaultParagraphFont"/>
    <w:rsid w:val="004408EE"/>
    <w:rPr>
      <w:sz w:val="16"/>
    </w:rPr>
  </w:style>
  <w:style w:type="paragraph" w:customStyle="1" w:styleId="WideTable">
    <w:name w:val="Wide Table"/>
    <w:basedOn w:val="Normal"/>
    <w:rsid w:val="004408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08EE"/>
  </w:style>
  <w:style w:type="paragraph" w:styleId="Quote">
    <w:name w:val="Quote"/>
    <w:basedOn w:val="Heading1"/>
    <w:link w:val="QuoteChar"/>
    <w:qFormat/>
    <w:rsid w:val="004408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08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08EE"/>
    <w:pPr>
      <w:pageBreakBefore/>
    </w:pPr>
  </w:style>
  <w:style w:type="paragraph" w:customStyle="1" w:styleId="Border">
    <w:name w:val="Border"/>
    <w:basedOn w:val="Normal"/>
    <w:qFormat/>
    <w:rsid w:val="004408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08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08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08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08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08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08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08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08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08EE"/>
    <w:rPr>
      <w:u w:val="single"/>
    </w:rPr>
  </w:style>
  <w:style w:type="character" w:customStyle="1" w:styleId="BoldandItalics">
    <w:name w:val="Bold and Italics"/>
    <w:qFormat/>
    <w:rsid w:val="004408EE"/>
    <w:rPr>
      <w:b/>
      <w:i/>
      <w:u w:val="none"/>
    </w:rPr>
  </w:style>
  <w:style w:type="paragraph" w:styleId="BalloonText">
    <w:name w:val="Balloon Text"/>
    <w:basedOn w:val="Normal"/>
    <w:link w:val="BalloonTextChar"/>
    <w:rsid w:val="004408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08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08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08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08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08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08EE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</Words>
  <Characters>3024</Characters>
  <Application>Microsoft Office Word</Application>
  <DocSecurity>0</DocSecurity>
  <Lines>82</Lines>
  <Paragraphs>53</Paragraphs>
  <ScaleCrop>false</ScaleCrop>
  <Company>Author-it Software Corporation Ltd.</Company>
  <LinksUpToDate>false</LinksUpToDate>
  <CharactersWithSpaces>3447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UEPMNT315 Maintain wind turbines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2018-10-31T02:45:00Z</dcterms:created>
  <dcterms:modified xsi:type="dcterms:W3CDTF">2018-10-31T02:45:00Z</dcterms:modified>
</cp:coreProperties>
</file>