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05F" w:rsidP="007D705F">
      <w:pPr>
        <w:pStyle w:val="Title"/>
      </w:pPr>
      <w:r>
        <w:fldChar w:fldCharType="begin"/>
      </w:r>
      <w:r>
        <w:instrText xml:space="preserve"> TITLE   \* MERGEFORMAT </w:instrText>
      </w:r>
      <w:r>
        <w:fldChar w:fldCharType="separate"/>
      </w:r>
      <w:r>
        <w:t>UEPMNT313 Maintain internal combustion engines</w:t>
      </w:r>
      <w:r>
        <w:fldChar w:fldCharType="end"/>
      </w:r>
    </w:p>
    <w:p w:rsidR="007D705F" w:rsidP="007D705F">
      <w:pPr>
        <w:pStyle w:val="Version"/>
        <w:sectPr w:rsidSect="00D50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6DF" w:rsidP="00D506DF">
      <w:pPr>
        <w:pStyle w:val="SuperHeading"/>
      </w:pPr>
      <w:r w:rsidRPr="00D506DF">
        <w:t>UEPMNT313 Maintain internal combustion engines</w:t>
      </w:r>
    </w:p>
    <w:p w:rsidR="00000000" w:rsidRPr="00D506DF" w:rsidP="00D506DF">
      <w:pPr>
        <w:pStyle w:val="Heading1"/>
      </w:pPr>
      <w:bookmarkStart w:id="1" w:name="O_980655"/>
      <w:bookmarkEnd w:id="1"/>
      <w:r w:rsidRPr="00D506DF">
        <w:t>Modification History</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Release 1</w:t>
            </w:r>
            <w:r w:rsidRPr="00D506DF">
              <w:t>. This is the first release of this unit of competency in the UEP Generation Training Package.</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2" w:name="O_980656"/>
      <w:bookmarkEnd w:id="2"/>
      <w:r w:rsidRPr="00D506DF">
        <w:t>Application</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This unit involves the skills and knowledge required to conduct maintenance and major overha</w:t>
            </w:r>
            <w:r w:rsidRPr="00D506DF">
              <w:t>uls of fixed or pad mounted internal combustion engines.</w:t>
            </w:r>
          </w:p>
          <w:p w:rsidR="00000000" w:rsidRPr="00D506DF" w:rsidP="00D506DF">
            <w:pPr>
              <w:pStyle w:val="BodyText"/>
            </w:pPr>
            <w:r w:rsidRPr="00D506DF">
              <w:t>An overhaul is a thorough examination of a fixed or pad mounted internal combustion engine, with repairs or changes made, as required. This may mean taking apart an internal combustion engine to exam</w:t>
            </w:r>
            <w:r w:rsidRPr="00D506DF">
              <w:t>ine and repair.</w:t>
            </w:r>
          </w:p>
          <w:p w:rsidR="00000000" w:rsidRPr="00D506DF" w:rsidP="00D506DF">
            <w:pPr>
              <w:pStyle w:val="BodyText"/>
            </w:pPr>
            <w:r w:rsidRPr="00D506DF">
              <w:t>Competency in this unit requires the ability to plan work, assess an internal combustion engine's condition, remove auxiliary systems, overhaul and maintain an internal combustion engine, replace auxiliary systems and to report on all compl</w:t>
            </w:r>
            <w:r w:rsidRPr="00D506DF">
              <w:t>eted work tasks. Individuals will, in general, work under supervision in an electrical, electronic and/or mechanical equipment repair workshop or on site.</w:t>
            </w:r>
          </w:p>
          <w:p w:rsidR="00000000" w:rsidRPr="00D506DF" w:rsidP="00D506DF">
            <w:pPr>
              <w:pStyle w:val="BodyText"/>
            </w:pPr>
            <w:r w:rsidRPr="00D506DF">
              <w:t>Power generation maintenance personnel are typically trained and authorised to receive permits to wor</w:t>
            </w:r>
            <w:r w:rsidRPr="00D506DF">
              <w:t>k.</w:t>
            </w:r>
          </w:p>
          <w:p w:rsidR="00000000" w:rsidRPr="00D506DF" w:rsidP="00D506DF">
            <w:pPr>
              <w:pStyle w:val="BodyText"/>
            </w:pPr>
            <w:r w:rsidRPr="00D506DF">
              <w:t>No licensing, legislative or certification requirements apply to this unit at the time of publication.</w:t>
            </w:r>
          </w:p>
          <w:p w:rsidR="00000000" w:rsidRPr="00D506DF" w:rsidP="00D506DF">
            <w:pPr>
              <w:pStyle w:val="BodyText"/>
            </w:pPr>
            <w:r w:rsidRPr="00D506DF">
              <w:rPr>
                <w:rStyle w:val="SpecialBold"/>
              </w:rPr>
              <w:t>Note: Workplace practice</w:t>
            </w:r>
          </w:p>
          <w:p w:rsidR="00000000" w:rsidRPr="00D506DF" w:rsidP="00D506DF">
            <w:pPr>
              <w:pStyle w:val="BodyText"/>
            </w:pPr>
            <w:r w:rsidRPr="00D506DF">
              <w:t xml:space="preserve">The application of the skills and knowledge described in this unit of competency may require a licence or training permit to </w:t>
            </w:r>
            <w:r w:rsidRPr="00D506DF">
              <w:t xml:space="preserve">practice in the workplace, where work is carried out on gas and electrical installations. Additional and/or other conditions may apply under state and territory legislative and regulatory licensing requirements. </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3" w:name="O_980657"/>
      <w:bookmarkEnd w:id="3"/>
      <w:r w:rsidRPr="00D506DF">
        <w:t>Pre-requisite Unit</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MEM18</w:t>
            </w:r>
            <w:r w:rsidRPr="00D506DF">
              <w:t>006C Repair and fit engineering components</w:t>
            </w:r>
          </w:p>
          <w:p w:rsidR="00000000" w:rsidRPr="00D506DF" w:rsidP="00D506DF">
            <w:pPr>
              <w:pStyle w:val="BodyText"/>
            </w:pPr>
            <w:r w:rsidRPr="00D506DF">
              <w:t>MEM09002B Interpret technical drawing</w:t>
            </w:r>
          </w:p>
          <w:p w:rsidR="00000000" w:rsidRPr="00D506DF" w:rsidP="00D506DF">
            <w:pPr>
              <w:pStyle w:val="BodyText"/>
            </w:pPr>
            <w:r w:rsidRPr="00D506DF">
              <w:t>MEM12023A Perform engineering measurements</w:t>
            </w:r>
          </w:p>
          <w:p w:rsidR="00000000" w:rsidRPr="00D506DF" w:rsidP="00D506DF">
            <w:pPr>
              <w:pStyle w:val="BodyText"/>
            </w:pPr>
            <w:r w:rsidRPr="00D506DF">
              <w:t>MEM18001C Use hand tools</w:t>
            </w:r>
          </w:p>
          <w:p w:rsidR="00000000" w:rsidRPr="00D506DF" w:rsidP="00D506DF">
            <w:pPr>
              <w:pStyle w:val="BodyText"/>
            </w:pPr>
            <w:r w:rsidRPr="00D506DF">
              <w:t>MEM18002B Use power tools/hand held operations</w:t>
            </w:r>
          </w:p>
          <w:p w:rsidR="00000000" w:rsidRPr="00D506DF" w:rsidP="00D506DF">
            <w:pPr>
              <w:pStyle w:val="BodyText"/>
            </w:pPr>
            <w:r w:rsidRPr="00D506DF">
              <w:t>MEM18003C Use tools for precision work</w:t>
            </w:r>
          </w:p>
          <w:p w:rsidR="00000000" w:rsidRPr="00D506DF" w:rsidP="00D506DF">
            <w:pPr>
              <w:pStyle w:val="BodyText"/>
            </w:pPr>
            <w:r w:rsidRPr="00D506DF">
              <w:t>MEM18055B Dismantle, replace and assemble engineering components</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4" w:name="O_980658"/>
      <w:bookmarkEnd w:id="4"/>
      <w:r w:rsidRPr="00D506DF">
        <w:t>Competency Field</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Maintenance</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5" w:name="O_980659"/>
      <w:bookmarkEnd w:id="5"/>
      <w:r w:rsidRPr="00D506DF">
        <w:t>Unit Sector</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Electricity generation</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6" w:name="O_980660"/>
      <w:bookmarkEnd w:id="6"/>
      <w:r w:rsidRPr="00D506D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506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PERFORMANCE CRITERIA</w:t>
            </w:r>
          </w:p>
        </w:tc>
      </w:tr>
      <w:tr w:rsidTr="00D506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Performance criteria describe the performance needed to demonstrate achievement of the element.</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Requirements including scope of work and assigned tasks are identified and confirm</w:t>
            </w:r>
            <w:r w:rsidRPr="00D506DF">
              <w:t>ed with appropriate personnel or by site inspection, in accordance with workplace procedures</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Work, Health and Safety (WHS)/Occupational Health and Safety (OHS) regulations, legislative requirements, industry standards, codes of practice, manufacture</w:t>
            </w:r>
            <w:r w:rsidRPr="00D506DF">
              <w:t xml:space="preserve">rs’ specifications, environmental obligations and workplace procedures are reviewed in preparation for work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Resources are obtained and inspected for compliance with job specification</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Relevant plans, drawings and manuals are selected and used, in accordance with workplace procedures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Correct materials and components for work are obtained and inspected, in accordance with workplace procedures, for compliance with job specification</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Work is planned, sequenced and prioritised, in accordance with workplace procedures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Potential hazards are identified and risk control measures are selected and implemented, in accordance with workplace procedures</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Work area is prepared, in accordance with workplace procedures</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Assess engine condition</w:t>
            </w: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Internal combustion engine is run and components are assessed visually or aurally to determine condition of </w:t>
            </w:r>
            <w:r w:rsidRPr="00D506DF">
              <w:t>engine under load, in accordance with workplace proced</w:t>
            </w:r>
            <w:r w:rsidRPr="00D506DF">
              <w:t xml:space="preserve">ures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Internal combustion engine condition is tested whilst under load, using appropriate test equipment,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Remove auxiliary systems</w:t>
            </w: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Isolations are confirmed, where appropriate, in accordance with workplace procedures</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Auxiliary systems are removed, marked and labelled, to facilitate replacement, in accordance with workplace procedures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Load device is uncoupled and removed, in accordance with workplace procedures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Overhaul</w:t>
            </w:r>
            <w:r w:rsidRPr="00D506DF">
              <w:t xml:space="preserve"> </w:t>
            </w:r>
            <w:r w:rsidRPr="00D506DF">
              <w:rPr>
                <w:rStyle w:val="SpecialBold"/>
              </w:rPr>
              <w:t>and maintain engine</w:t>
            </w: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Internal combustion engine is systematically dismantled, and component parts are clearly marked for identification, in accordance with workpl</w:t>
            </w:r>
            <w:r w:rsidRPr="00D506DF">
              <w:t xml:space="preserve">ace procedures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Internal combustion engine components are examined, and dimensional inspection is performed, in accordance with workplace procedures, to determine conformance to manufacturers' specification</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Faulty components are replaced, in accordance with manufacturers' specification</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Internal combustion engine components are reassembled, and necessary adjustments are made,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R</w:t>
            </w:r>
            <w:r w:rsidRPr="00D506DF">
              <w:rPr>
                <w:rStyle w:val="SpecialBold"/>
              </w:rPr>
              <w:t>eplace auxiliary systems</w:t>
            </w: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Load device is coupled,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Auxiliary equipment is maintained, as required,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Auxiliary equipment is aligned and installed,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Internal combustion engine is started and function tested,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Internal combustion engine operating characteristics are monitored, recorded and adjustments are made to obtain opti</w:t>
            </w:r>
            <w:r w:rsidRPr="00D506DF">
              <w:t xml:space="preserve">mum performance,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Auxiliary equipment and/or components are overhauled, as required, in accordance with workplace procedures and manufacturers' specification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Work is completed and appropriate personnel are notified, in accordance with workplace procedures </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Work area is cleared of waste, cleaned, restored and secured, in accordance with workplace procedures</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t xml:space="preserve">Tools and equipment are </w:t>
            </w:r>
            <w:r w:rsidRPr="00D506DF">
              <w:t>cleaned, maintained and stored, in accordance with workplace procedures</w:t>
            </w:r>
          </w:p>
        </w:tc>
      </w:tr>
      <w:tr w:rsidTr="00D506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D506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506DF">
            <w:pPr>
              <w:pStyle w:val="BodyText"/>
              <w:rPr>
                <w:lang w:val="en-NZ"/>
              </w:rPr>
            </w:pPr>
            <w:r w:rsidRPr="00D506D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Work completion details are finalised, in accordance with workplace procedures</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7" w:name="O_980661"/>
      <w:bookmarkEnd w:id="7"/>
      <w:r w:rsidRPr="00D506DF">
        <w:t>Foundation Skills</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Foundation skills essential to performance are explicit in th</w:t>
            </w:r>
            <w:r w:rsidRPr="00D506DF">
              <w:t>e performance criteria of this unit of competency.</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8" w:name="O_980662"/>
      <w:bookmarkEnd w:id="8"/>
      <w:r w:rsidRPr="00D506DF">
        <w:t>Range of Conditions</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Range is restricted to essential operating conditions and any other variables essential to the work environment.</w:t>
            </w:r>
          </w:p>
          <w:p w:rsidR="00000000" w:rsidRPr="00D506DF" w:rsidP="00D506DF">
            <w:pPr>
              <w:pStyle w:val="BodyText"/>
            </w:pPr>
            <w:r w:rsidRPr="00D506DF">
              <w:t>Non-essential conditions may be found in the Companion Volume Implementation Guide.</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9" w:name="O_980663"/>
      <w:bookmarkEnd w:id="9"/>
      <w:r w:rsidRPr="00D506DF">
        <w:t>Unit Mapping Information</w:t>
      </w:r>
    </w:p>
    <w:tbl>
      <w:tblPr>
        <w:tblW w:w="9497" w:type="dxa"/>
        <w:tblLayout w:type="fixed"/>
        <w:tblCellMar>
          <w:left w:w="62" w:type="dxa"/>
          <w:right w:w="62" w:type="dxa"/>
        </w:tblCellMar>
        <w:tblLook w:val="0000"/>
      </w:tblPr>
      <w:tblGrid>
        <w:gridCol w:w="9497"/>
      </w:tblGrid>
      <w:tr w:rsidTr="00D506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DF" w:rsidP="00D506DF">
            <w:pPr>
              <w:pStyle w:val="BodyText"/>
            </w:pPr>
            <w:r w:rsidRPr="00D506DF">
              <w:t>This unit replaces and is equivalent to UEPMNT313B Maintain internal combustion engines.</w:t>
            </w:r>
          </w:p>
        </w:tc>
      </w:tr>
    </w:tbl>
    <w:p w:rsidR="00000000" w:rsidRPr="00D506DF" w:rsidP="00D506DF">
      <w:pPr>
        <w:pStyle w:val="NoPaddingFontSize1"/>
      </w:pPr>
    </w:p>
    <w:p w:rsidR="00000000" w:rsidRPr="00D506DF" w:rsidP="00D506DF">
      <w:pPr>
        <w:pStyle w:val="AllowPageBreak"/>
      </w:pPr>
    </w:p>
    <w:p w:rsidR="00000000" w:rsidRPr="00D506DF" w:rsidP="00D506DF">
      <w:pPr>
        <w:pStyle w:val="Heading1"/>
      </w:pPr>
      <w:bookmarkStart w:id="10" w:name="O_980670"/>
      <w:bookmarkEnd w:id="10"/>
      <w:r w:rsidRPr="00D506DF">
        <w:t>Links</w:t>
      </w:r>
    </w:p>
    <w:p w:rsidR="00000000" w:rsidRPr="00D506DF" w:rsidP="00D506DF">
      <w:pPr>
        <w:pStyle w:val="BodyText"/>
      </w:pPr>
      <w:r w:rsidRPr="00D506DF">
        <w:t>Companion Volume implementation guides are found in VETNet - https://vetnet.education.gov.au/Pages/TrainingDocs.aspx?q=1715b9fa-e7bd-441c-bb8d-cf22c9c825a8</w:t>
      </w:r>
    </w:p>
    <w:p w:rsidR="00000000" w:rsidRPr="00D506DF" w:rsidP="00D506DF"/>
    <w:sectPr w:rsidSect="00D50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DF" w:rsidRPr="007D705F" w:rsidP="007D7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5F" w:rsidP="00D50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D705F" w:rsidP="00D506D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705F" w:rsidP="00D50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6DF" w:rsidRPr="007D705F" w:rsidP="007D7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05F" w:rsidRPr="002D2AF8" w:rsidP="00D506DF">
    <w:pPr>
      <w:pStyle w:val="Header"/>
      <w:framePr w:wrap="around"/>
    </w:pPr>
    <w:r>
      <w:fldChar w:fldCharType="begin"/>
    </w:r>
    <w:r>
      <w:instrText xml:space="preserve"> TITLE   \* MERGEFORMAT </w:instrText>
    </w:r>
    <w:r>
      <w:fldChar w:fldCharType="separate"/>
    </w:r>
    <w:r>
      <w:t>UEPMNT313 Maintain internal combustion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7D705F" w:rsidP="00D50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6DF"/>
    <w:pPr>
      <w:spacing w:before="360" w:after="60"/>
      <w:outlineLvl w:val="0"/>
    </w:pPr>
    <w:rPr>
      <w:sz w:val="32"/>
    </w:rPr>
  </w:style>
  <w:style w:type="paragraph" w:styleId="Heading2">
    <w:name w:val="heading 2"/>
    <w:basedOn w:val="HeadingBase"/>
    <w:next w:val="BodyText"/>
    <w:link w:val="Heading2Char"/>
    <w:qFormat/>
    <w:rsid w:val="00D506DF"/>
    <w:pPr>
      <w:keepLines/>
      <w:spacing w:before="240" w:after="120"/>
      <w:outlineLvl w:val="1"/>
    </w:pPr>
    <w:rPr>
      <w:sz w:val="28"/>
      <w:szCs w:val="40"/>
    </w:rPr>
  </w:style>
  <w:style w:type="paragraph" w:styleId="Heading3">
    <w:name w:val="heading 3"/>
    <w:basedOn w:val="HeadingBase"/>
    <w:next w:val="BodyText"/>
    <w:link w:val="Heading3Char"/>
    <w:qFormat/>
    <w:rsid w:val="00D506DF"/>
    <w:pPr>
      <w:spacing w:before="180" w:after="120"/>
      <w:outlineLvl w:val="2"/>
    </w:pPr>
    <w:rPr>
      <w:spacing w:val="-10"/>
      <w:kern w:val="32"/>
    </w:rPr>
  </w:style>
  <w:style w:type="paragraph" w:styleId="Heading4">
    <w:name w:val="heading 4"/>
    <w:basedOn w:val="HeadingBase"/>
    <w:next w:val="BodyText"/>
    <w:link w:val="Heading4Char"/>
    <w:qFormat/>
    <w:rsid w:val="00D506DF"/>
    <w:pPr>
      <w:spacing w:before="160" w:after="120"/>
      <w:outlineLvl w:val="3"/>
    </w:pPr>
    <w:rPr>
      <w:sz w:val="22"/>
    </w:rPr>
  </w:style>
  <w:style w:type="paragraph" w:styleId="Heading5">
    <w:name w:val="heading 5"/>
    <w:basedOn w:val="HeadingBase"/>
    <w:next w:val="Normal"/>
    <w:link w:val="Heading5Char"/>
    <w:qFormat/>
    <w:rsid w:val="00D506DF"/>
    <w:pPr>
      <w:spacing w:before="80"/>
      <w:outlineLvl w:val="4"/>
    </w:pPr>
    <w:rPr>
      <w:color w:val="918585"/>
      <w:sz w:val="20"/>
    </w:rPr>
  </w:style>
  <w:style w:type="paragraph" w:styleId="Heading6">
    <w:name w:val="heading 6"/>
    <w:basedOn w:val="HeadingBase"/>
    <w:next w:val="Normal"/>
    <w:link w:val="Heading6Char"/>
    <w:qFormat/>
    <w:rsid w:val="00D506DF"/>
    <w:pPr>
      <w:spacing w:before="60"/>
      <w:outlineLvl w:val="5"/>
    </w:pPr>
    <w:rPr>
      <w:color w:val="918585"/>
      <w:sz w:val="20"/>
    </w:rPr>
  </w:style>
  <w:style w:type="paragraph" w:styleId="Heading7">
    <w:name w:val="heading 7"/>
    <w:basedOn w:val="Normal"/>
    <w:next w:val="Normal"/>
    <w:link w:val="Heading7Char"/>
    <w:qFormat/>
    <w:rsid w:val="00D506DF"/>
    <w:pPr>
      <w:ind w:left="720"/>
      <w:outlineLvl w:val="6"/>
    </w:pPr>
    <w:rPr>
      <w:i/>
    </w:rPr>
  </w:style>
  <w:style w:type="paragraph" w:styleId="Heading8">
    <w:name w:val="heading 8"/>
    <w:basedOn w:val="Normal"/>
    <w:next w:val="Normal"/>
    <w:link w:val="Heading8Char"/>
    <w:qFormat/>
    <w:rsid w:val="00D506DF"/>
    <w:pPr>
      <w:ind w:left="720"/>
      <w:outlineLvl w:val="7"/>
    </w:pPr>
    <w:rPr>
      <w:i/>
    </w:rPr>
  </w:style>
  <w:style w:type="paragraph" w:styleId="Heading9">
    <w:name w:val="heading 9"/>
    <w:basedOn w:val="Normal"/>
    <w:next w:val="Normal"/>
    <w:link w:val="Heading9Char"/>
    <w:qFormat/>
    <w:rsid w:val="00D506DF"/>
    <w:pPr>
      <w:ind w:left="720"/>
      <w:outlineLvl w:val="8"/>
    </w:pPr>
    <w:rPr>
      <w:i/>
    </w:rPr>
  </w:style>
  <w:style w:type="character" w:default="1" w:styleId="DefaultParagraphFont">
    <w:name w:val="Default Paragraph Font"/>
    <w:uiPriority w:val="1"/>
    <w:unhideWhenUsed/>
    <w:rsid w:val="00D50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6DF"/>
  </w:style>
  <w:style w:type="character" w:customStyle="1" w:styleId="Heading1Char">
    <w:name w:val="Heading 1 Char"/>
    <w:basedOn w:val="DefaultParagraphFont"/>
    <w:link w:val="Heading1"/>
    <w:rsid w:val="00D506DF"/>
    <w:rPr>
      <w:rFonts w:ascii="Times New Roman" w:eastAsia="Times New Roman" w:hAnsi="Times New Roman" w:cs="Times New Roman"/>
      <w:b/>
      <w:sz w:val="32"/>
      <w:szCs w:val="20"/>
      <w:lang w:eastAsia="en-US"/>
    </w:rPr>
  </w:style>
  <w:style w:type="paragraph" w:styleId="BodyText">
    <w:name w:val="Body Text"/>
    <w:basedOn w:val="Normal"/>
    <w:link w:val="BodyTextChar"/>
    <w:rsid w:val="00D50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6DF"/>
    <w:rPr>
      <w:rFonts w:ascii="Times New Roman" w:eastAsia="Times New Roman" w:hAnsi="Times New Roman" w:cs="Times New Roman"/>
      <w:sz w:val="24"/>
      <w:lang w:eastAsia="en-US"/>
    </w:rPr>
  </w:style>
  <w:style w:type="character" w:customStyle="1" w:styleId="SpecialBold">
    <w:name w:val="Special Bold"/>
    <w:basedOn w:val="DefaultParagraphFont"/>
    <w:rsid w:val="00D506DF"/>
    <w:rPr>
      <w:b/>
      <w:spacing w:val="0"/>
    </w:rPr>
  </w:style>
  <w:style w:type="paragraph" w:customStyle="1" w:styleId="SuperHeading">
    <w:name w:val="SuperHeading"/>
    <w:basedOn w:val="Normal"/>
    <w:rsid w:val="00D506DF"/>
    <w:pPr>
      <w:spacing w:before="240" w:after="120"/>
      <w:outlineLvl w:val="0"/>
    </w:pPr>
    <w:rPr>
      <w:rFonts w:ascii="Times New Roman" w:hAnsi="Times New Roman"/>
      <w:b/>
      <w:sz w:val="32"/>
    </w:rPr>
  </w:style>
  <w:style w:type="paragraph" w:customStyle="1" w:styleId="AllowPageBreak">
    <w:name w:val="AllowPageBreak"/>
    <w:rsid w:val="00D506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0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6DF"/>
    <w:rPr>
      <w:rFonts w:ascii="Courier New" w:eastAsia="Times New Roman" w:hAnsi="Courier New" w:cs="Times New Roman"/>
      <w:i/>
      <w:szCs w:val="20"/>
      <w:lang w:eastAsia="en-US"/>
    </w:rPr>
  </w:style>
  <w:style w:type="paragraph" w:customStyle="1" w:styleId="HeadingBase">
    <w:name w:val="Heading Base"/>
    <w:rsid w:val="00D50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6DF"/>
    <w:pPr>
      <w:tabs>
        <w:tab w:val="right" w:leader="dot" w:pos="9072"/>
      </w:tabs>
      <w:ind w:left="567"/>
    </w:pPr>
    <w:rPr>
      <w:szCs w:val="22"/>
    </w:rPr>
  </w:style>
  <w:style w:type="paragraph" w:customStyle="1" w:styleId="TOCBase">
    <w:name w:val="TOC Base"/>
    <w:rsid w:val="00D50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6DF"/>
    <w:pPr>
      <w:tabs>
        <w:tab w:val="right" w:leader="dot" w:pos="9072"/>
      </w:tabs>
      <w:spacing w:before="40" w:after="40"/>
      <w:ind w:left="284"/>
    </w:pPr>
    <w:rPr>
      <w:rFonts w:ascii="Times New Roman" w:hAnsi="Times New Roman"/>
    </w:rPr>
  </w:style>
  <w:style w:type="paragraph" w:styleId="TOC1">
    <w:name w:val="toc 1"/>
    <w:basedOn w:val="TOCBase"/>
    <w:next w:val="Normal"/>
    <w:rsid w:val="00D50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6DF"/>
    <w:rPr>
      <w:rFonts w:ascii="Times New Roman" w:eastAsia="Times New Roman" w:hAnsi="Times New Roman" w:cs="Times New Roman"/>
      <w:sz w:val="16"/>
      <w:lang w:eastAsia="en-US"/>
    </w:rPr>
  </w:style>
  <w:style w:type="paragraph" w:styleId="Title">
    <w:name w:val="Title"/>
    <w:basedOn w:val="HeadingBase"/>
    <w:link w:val="TitleChar"/>
    <w:qFormat/>
    <w:rsid w:val="00D506DF"/>
    <w:pPr>
      <w:spacing w:before="5040"/>
      <w:jc w:val="center"/>
    </w:pPr>
    <w:rPr>
      <w:sz w:val="48"/>
      <w:szCs w:val="72"/>
      <w:lang w:val="en-US"/>
    </w:rPr>
  </w:style>
  <w:style w:type="character" w:customStyle="1" w:styleId="TitleChar">
    <w:name w:val="Title Char"/>
    <w:basedOn w:val="DefaultParagraphFont"/>
    <w:link w:val="Title"/>
    <w:rsid w:val="00D50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6DF"/>
    <w:pPr>
      <w:tabs>
        <w:tab w:val="left" w:pos="3600"/>
        <w:tab w:val="left" w:pos="3958"/>
      </w:tabs>
    </w:pPr>
  </w:style>
  <w:style w:type="paragraph" w:styleId="List">
    <w:name w:val="List"/>
    <w:basedOn w:val="BodyText"/>
    <w:next w:val="BodyText"/>
    <w:rsid w:val="00D506DF"/>
    <w:pPr>
      <w:tabs>
        <w:tab w:val="left" w:pos="340"/>
      </w:tabs>
      <w:spacing w:before="60" w:after="60"/>
      <w:ind w:left="340" w:hanging="340"/>
    </w:pPr>
  </w:style>
  <w:style w:type="paragraph" w:styleId="ListBullet">
    <w:name w:val="List Bullet"/>
    <w:basedOn w:val="List"/>
    <w:rsid w:val="00D506DF"/>
    <w:pPr>
      <w:numPr>
        <w:numId w:val="11"/>
      </w:numPr>
      <w:tabs>
        <w:tab w:val="clear" w:pos="340"/>
      </w:tabs>
      <w:spacing w:before="40" w:after="40"/>
    </w:pPr>
  </w:style>
  <w:style w:type="paragraph" w:customStyle="1" w:styleId="Note">
    <w:name w:val="Note"/>
    <w:basedOn w:val="BodyText"/>
    <w:rsid w:val="00D50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6DF"/>
    <w:pPr>
      <w:framePr w:wrap="auto" w:hAnchor="text" w:y="6049"/>
    </w:pPr>
    <w:rPr>
      <w:color w:val="000000"/>
      <w:sz w:val="40"/>
    </w:rPr>
  </w:style>
  <w:style w:type="paragraph" w:customStyle="1" w:styleId="TOCTitle">
    <w:name w:val="TOCTitle"/>
    <w:basedOn w:val="Heading1"/>
    <w:rsid w:val="00D506DF"/>
    <w:pPr>
      <w:spacing w:after="240"/>
      <w:jc w:val="center"/>
      <w:outlineLvl w:val="9"/>
    </w:pPr>
    <w:rPr>
      <w:caps/>
    </w:rPr>
  </w:style>
  <w:style w:type="paragraph" w:customStyle="1" w:styleId="Version">
    <w:name w:val="Version"/>
    <w:rsid w:val="00D506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6DF"/>
    <w:pPr>
      <w:numPr>
        <w:numId w:val="12"/>
      </w:numPr>
      <w:tabs>
        <w:tab w:val="clear" w:pos="680"/>
      </w:tabs>
    </w:pPr>
  </w:style>
  <w:style w:type="paragraph" w:styleId="Index1">
    <w:name w:val="index 1"/>
    <w:basedOn w:val="Normal"/>
    <w:next w:val="Normal"/>
    <w:semiHidden/>
    <w:rsid w:val="00D506DF"/>
    <w:pPr>
      <w:keepNext w:val="0"/>
      <w:tabs>
        <w:tab w:val="right" w:pos="4176"/>
      </w:tabs>
      <w:ind w:left="198" w:hanging="198"/>
    </w:pPr>
    <w:rPr>
      <w:rFonts w:ascii="Garamond" w:hAnsi="Garamond"/>
    </w:rPr>
  </w:style>
  <w:style w:type="paragraph" w:styleId="IndexHeading">
    <w:name w:val="index heading"/>
    <w:basedOn w:val="Normal"/>
    <w:next w:val="Index1"/>
    <w:semiHidden/>
    <w:rsid w:val="00D506DF"/>
    <w:pPr>
      <w:spacing w:before="120" w:after="120"/>
    </w:pPr>
    <w:rPr>
      <w:rFonts w:ascii="Arial" w:hAnsi="Arial"/>
      <w:b/>
      <w:color w:val="918585"/>
      <w:sz w:val="24"/>
    </w:rPr>
  </w:style>
  <w:style w:type="paragraph" w:styleId="Header">
    <w:name w:val="header"/>
    <w:basedOn w:val="Normal"/>
    <w:link w:val="HeaderChar"/>
    <w:rsid w:val="00D50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6DF"/>
    <w:rPr>
      <w:rFonts w:ascii="Times New Roman" w:eastAsia="Times New Roman" w:hAnsi="Times New Roman" w:cs="Times New Roman"/>
      <w:sz w:val="16"/>
      <w:szCs w:val="20"/>
      <w:lang w:val="en-GB" w:eastAsia="en-US"/>
    </w:rPr>
  </w:style>
  <w:style w:type="paragraph" w:customStyle="1" w:styleId="Chapter">
    <w:name w:val="Chapter"/>
    <w:basedOn w:val="Normal"/>
    <w:rsid w:val="00D506DF"/>
    <w:pPr>
      <w:spacing w:before="240"/>
    </w:pPr>
    <w:rPr>
      <w:rFonts w:ascii="Times New Roman" w:hAnsi="Times New Roman"/>
      <w:smallCaps/>
      <w:spacing w:val="80"/>
      <w:sz w:val="28"/>
    </w:rPr>
  </w:style>
  <w:style w:type="paragraph" w:customStyle="1" w:styleId="InChapter">
    <w:name w:val="InChapter"/>
    <w:basedOn w:val="Heading3"/>
    <w:rsid w:val="00D506DF"/>
    <w:pPr>
      <w:spacing w:after="240"/>
      <w:outlineLvl w:val="9"/>
    </w:pPr>
    <w:rPr>
      <w:noProof/>
    </w:rPr>
  </w:style>
  <w:style w:type="paragraph" w:styleId="Index2">
    <w:name w:val="index 2"/>
    <w:basedOn w:val="Normal"/>
    <w:next w:val="Normal"/>
    <w:semiHidden/>
    <w:rsid w:val="00D506DF"/>
    <w:pPr>
      <w:tabs>
        <w:tab w:val="right" w:pos="4176"/>
      </w:tabs>
      <w:ind w:left="568" w:hanging="284"/>
    </w:pPr>
    <w:rPr>
      <w:rFonts w:ascii="Garamond" w:hAnsi="Garamond"/>
    </w:rPr>
  </w:style>
  <w:style w:type="paragraph" w:customStyle="1" w:styleId="Byline">
    <w:name w:val="Byline"/>
    <w:rsid w:val="00D50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6DF"/>
    <w:pPr>
      <w:tabs>
        <w:tab w:val="clear" w:pos="3600"/>
        <w:tab w:val="clear" w:pos="3958"/>
      </w:tabs>
      <w:jc w:val="right"/>
    </w:pPr>
  </w:style>
  <w:style w:type="character" w:styleId="Emphasis">
    <w:name w:val="Emphasis"/>
    <w:basedOn w:val="DefaultParagraphFont"/>
    <w:qFormat/>
    <w:rsid w:val="00D506DF"/>
    <w:rPr>
      <w:i/>
    </w:rPr>
  </w:style>
  <w:style w:type="paragraph" w:styleId="Caption">
    <w:name w:val="caption"/>
    <w:basedOn w:val="BodyText"/>
    <w:next w:val="Normal"/>
    <w:qFormat/>
    <w:rsid w:val="00D506DF"/>
    <w:pPr>
      <w:framePr w:w="2268" w:hSpace="181" w:vSpace="181" w:wrap="around" w:vAnchor="text" w:hAnchor="page" w:x="1135" w:y="285" w:anchorLock="1"/>
    </w:pPr>
    <w:rPr>
      <w:i/>
    </w:rPr>
  </w:style>
  <w:style w:type="paragraph" w:customStyle="1" w:styleId="MiniTOCTitle">
    <w:name w:val="MiniTOCTitle"/>
    <w:basedOn w:val="Heading4"/>
    <w:rsid w:val="00D506DF"/>
    <w:pPr>
      <w:spacing w:before="240"/>
      <w:outlineLvl w:val="9"/>
    </w:pPr>
    <w:rPr>
      <w:noProof/>
      <w:sz w:val="24"/>
    </w:rPr>
  </w:style>
  <w:style w:type="paragraph" w:customStyle="1" w:styleId="MiniTOCItem">
    <w:name w:val="MiniTOCItem"/>
    <w:basedOn w:val="ListBullet"/>
    <w:rsid w:val="00D506DF"/>
    <w:pPr>
      <w:numPr>
        <w:numId w:val="0"/>
      </w:numPr>
      <w:tabs>
        <w:tab w:val="right" w:leader="dot" w:pos="6521"/>
      </w:tabs>
      <w:spacing w:before="0" w:after="0"/>
    </w:pPr>
  </w:style>
  <w:style w:type="paragraph" w:customStyle="1" w:styleId="TOFTitle">
    <w:name w:val="TOFTitle"/>
    <w:basedOn w:val="TOCTitle"/>
    <w:rsid w:val="00D506DF"/>
  </w:style>
  <w:style w:type="paragraph" w:styleId="TableofFigures">
    <w:name w:val="table of figures"/>
    <w:basedOn w:val="Normal"/>
    <w:next w:val="Normal"/>
    <w:semiHidden/>
    <w:rsid w:val="00D506DF"/>
    <w:pPr>
      <w:tabs>
        <w:tab w:val="right" w:leader="dot" w:pos="9072"/>
      </w:tabs>
      <w:ind w:left="970" w:hanging="403"/>
    </w:pPr>
    <w:rPr>
      <w:rFonts w:ascii="Times New Roman" w:hAnsi="Times New Roman"/>
      <w:b/>
    </w:rPr>
  </w:style>
  <w:style w:type="paragraph" w:styleId="ListNumber">
    <w:name w:val="List Number"/>
    <w:basedOn w:val="List"/>
    <w:rsid w:val="00D506DF"/>
    <w:pPr>
      <w:numPr>
        <w:numId w:val="9"/>
      </w:numPr>
    </w:pPr>
  </w:style>
  <w:style w:type="character" w:customStyle="1" w:styleId="WingdingSymbols">
    <w:name w:val="Wingding Symbols"/>
    <w:rsid w:val="00D506DF"/>
    <w:rPr>
      <w:rFonts w:ascii="Wingdings" w:hAnsi="Wingdings"/>
    </w:rPr>
  </w:style>
  <w:style w:type="paragraph" w:customStyle="1" w:styleId="TableHeading">
    <w:name w:val="Table Heading"/>
    <w:basedOn w:val="HeadingBase"/>
    <w:rsid w:val="00D506DF"/>
    <w:pPr>
      <w:keepLines/>
      <w:pBdr>
        <w:bottom w:val="single" w:sz="6" w:space="1" w:color="918585"/>
      </w:pBdr>
      <w:spacing w:before="240"/>
    </w:pPr>
  </w:style>
  <w:style w:type="character" w:customStyle="1" w:styleId="HotSpot">
    <w:name w:val="HotSpot"/>
    <w:rsid w:val="00D506DF"/>
    <w:rPr>
      <w:color w:val="0033CC"/>
      <w:u w:val="none"/>
    </w:rPr>
  </w:style>
  <w:style w:type="paragraph" w:customStyle="1" w:styleId="BodyTextRight">
    <w:name w:val="Body Text Right"/>
    <w:basedOn w:val="BodyText"/>
    <w:rsid w:val="00D506DF"/>
    <w:pPr>
      <w:spacing w:before="0" w:after="0"/>
      <w:jc w:val="right"/>
    </w:pPr>
  </w:style>
  <w:style w:type="paragraph" w:styleId="Index3">
    <w:name w:val="index 3"/>
    <w:basedOn w:val="ListNumber2"/>
    <w:next w:val="Normal"/>
    <w:semiHidden/>
    <w:rsid w:val="00D506DF"/>
    <w:pPr>
      <w:numPr>
        <w:numId w:val="0"/>
      </w:numPr>
      <w:tabs>
        <w:tab w:val="right" w:leader="dot" w:pos="4176"/>
      </w:tabs>
    </w:pPr>
  </w:style>
  <w:style w:type="paragraph" w:styleId="ListNumber2">
    <w:name w:val="List Number 2"/>
    <w:basedOn w:val="List2"/>
    <w:rsid w:val="00D506DF"/>
    <w:pPr>
      <w:numPr>
        <w:numId w:val="8"/>
      </w:numPr>
      <w:tabs>
        <w:tab w:val="clear" w:pos="1060"/>
      </w:tabs>
    </w:pPr>
  </w:style>
  <w:style w:type="paragraph" w:customStyle="1" w:styleId="MarginNote">
    <w:name w:val="Margin Note"/>
    <w:basedOn w:val="BodyText"/>
    <w:rsid w:val="00D50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6DF"/>
    <w:rPr>
      <w:sz w:val="32"/>
    </w:rPr>
  </w:style>
  <w:style w:type="paragraph" w:customStyle="1" w:styleId="HeadingProcedure">
    <w:name w:val="Heading Procedure"/>
    <w:basedOn w:val="HeadingBase"/>
    <w:next w:val="Normal"/>
    <w:rsid w:val="00D506DF"/>
    <w:pPr>
      <w:tabs>
        <w:tab w:val="left" w:pos="0"/>
      </w:tabs>
      <w:spacing w:before="120" w:after="60"/>
    </w:pPr>
    <w:rPr>
      <w:i/>
      <w:color w:val="918585"/>
      <w:sz w:val="22"/>
    </w:rPr>
  </w:style>
  <w:style w:type="paragraph" w:customStyle="1" w:styleId="TableBodyText">
    <w:name w:val="Table Body Text"/>
    <w:basedOn w:val="BodyText"/>
    <w:rsid w:val="00D506DF"/>
    <w:pPr>
      <w:spacing w:before="60" w:after="60"/>
    </w:pPr>
  </w:style>
  <w:style w:type="paragraph" w:styleId="ListContinue">
    <w:name w:val="List Continue"/>
    <w:basedOn w:val="List"/>
    <w:rsid w:val="00D506DF"/>
    <w:pPr>
      <w:ind w:firstLine="0"/>
    </w:pPr>
  </w:style>
  <w:style w:type="paragraph" w:customStyle="1" w:styleId="ListNote">
    <w:name w:val="List Note"/>
    <w:basedOn w:val="List"/>
    <w:rsid w:val="00D506DF"/>
    <w:pPr>
      <w:pBdr>
        <w:top w:val="single" w:sz="6" w:space="2" w:color="918585"/>
        <w:bottom w:val="single" w:sz="6" w:space="2" w:color="918585"/>
      </w:pBdr>
      <w:tabs>
        <w:tab w:val="left" w:pos="1021"/>
      </w:tabs>
      <w:ind w:firstLine="0"/>
    </w:pPr>
  </w:style>
  <w:style w:type="paragraph" w:customStyle="1" w:styleId="Warning">
    <w:name w:val="Warning"/>
    <w:basedOn w:val="BodyText"/>
    <w:rsid w:val="00D506DF"/>
    <w:pPr>
      <w:shd w:val="clear" w:color="auto" w:fill="D9D9D9"/>
      <w:tabs>
        <w:tab w:val="left" w:pos="992"/>
      </w:tabs>
      <w:ind w:left="119" w:right="119"/>
    </w:pPr>
    <w:rPr>
      <w:sz w:val="20"/>
    </w:rPr>
  </w:style>
  <w:style w:type="paragraph" w:customStyle="1" w:styleId="MarginIcons">
    <w:name w:val="Margin Icons"/>
    <w:basedOn w:val="BodyText"/>
    <w:rsid w:val="00D50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6DF"/>
    <w:rPr>
      <w:rFonts w:ascii="Courier New" w:hAnsi="Courier New"/>
    </w:rPr>
  </w:style>
  <w:style w:type="paragraph" w:customStyle="1" w:styleId="NoteBullet">
    <w:name w:val="Note Bullet"/>
    <w:basedOn w:val="Note"/>
    <w:rsid w:val="00D506DF"/>
    <w:pPr>
      <w:tabs>
        <w:tab w:val="clear" w:pos="680"/>
      </w:tabs>
      <w:spacing w:before="60" w:after="60"/>
    </w:pPr>
  </w:style>
  <w:style w:type="paragraph" w:customStyle="1" w:styleId="SubHeading2">
    <w:name w:val="SubHeading2"/>
    <w:basedOn w:val="HeadingBase"/>
    <w:rsid w:val="00D506DF"/>
    <w:pPr>
      <w:spacing w:before="240" w:after="60"/>
    </w:pPr>
    <w:rPr>
      <w:sz w:val="20"/>
    </w:rPr>
  </w:style>
  <w:style w:type="paragraph" w:customStyle="1" w:styleId="SubHeading1">
    <w:name w:val="SubHeading1"/>
    <w:basedOn w:val="HeadingBase"/>
    <w:rsid w:val="00D506DF"/>
    <w:pPr>
      <w:spacing w:before="240" w:after="60"/>
    </w:pPr>
    <w:rPr>
      <w:color w:val="918585"/>
      <w:sz w:val="22"/>
    </w:rPr>
  </w:style>
  <w:style w:type="paragraph" w:customStyle="1" w:styleId="SideHeading">
    <w:name w:val="Side Heading"/>
    <w:basedOn w:val="HeadingBase"/>
    <w:rsid w:val="00D50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6DF"/>
    <w:pPr>
      <w:numPr>
        <w:numId w:val="10"/>
      </w:numPr>
    </w:pPr>
  </w:style>
  <w:style w:type="paragraph" w:styleId="PlainText">
    <w:name w:val="Plain Text"/>
    <w:basedOn w:val="Normal"/>
    <w:link w:val="PlainTextChar"/>
    <w:rsid w:val="00D506DF"/>
    <w:rPr>
      <w:sz w:val="20"/>
    </w:rPr>
  </w:style>
  <w:style w:type="character" w:customStyle="1" w:styleId="PlainTextChar">
    <w:name w:val="Plain Text Char"/>
    <w:basedOn w:val="DefaultParagraphFont"/>
    <w:link w:val="PlainText"/>
    <w:rsid w:val="00D506DF"/>
    <w:rPr>
      <w:rFonts w:ascii="Courier New" w:eastAsia="Times New Roman" w:hAnsi="Courier New" w:cs="Times New Roman"/>
      <w:sz w:val="20"/>
      <w:szCs w:val="20"/>
      <w:lang w:eastAsia="en-US"/>
    </w:rPr>
  </w:style>
  <w:style w:type="character" w:customStyle="1" w:styleId="MenuOption">
    <w:name w:val="Menu Option"/>
    <w:basedOn w:val="DefaultParagraphFont"/>
    <w:rsid w:val="00D506DF"/>
    <w:rPr>
      <w:b/>
      <w:smallCaps/>
    </w:rPr>
  </w:style>
  <w:style w:type="paragraph" w:customStyle="1" w:styleId="TableListNumber">
    <w:name w:val="Table List Number"/>
    <w:basedOn w:val="ListNumber"/>
    <w:rsid w:val="00D506DF"/>
    <w:pPr>
      <w:numPr>
        <w:numId w:val="0"/>
      </w:numPr>
    </w:pPr>
  </w:style>
  <w:style w:type="paragraph" w:styleId="TOC4">
    <w:name w:val="toc 4"/>
    <w:basedOn w:val="TOCBase"/>
    <w:next w:val="Normal"/>
    <w:semiHidden/>
    <w:rsid w:val="00D506DF"/>
    <w:pPr>
      <w:tabs>
        <w:tab w:val="right" w:leader="dot" w:pos="9071"/>
      </w:tabs>
      <w:ind w:left="1701"/>
    </w:pPr>
  </w:style>
  <w:style w:type="paragraph" w:customStyle="1" w:styleId="ListAlpha">
    <w:name w:val="List Alpha"/>
    <w:basedOn w:val="List"/>
    <w:rsid w:val="00D506DF"/>
    <w:pPr>
      <w:numPr>
        <w:numId w:val="7"/>
      </w:numPr>
    </w:pPr>
  </w:style>
  <w:style w:type="paragraph" w:customStyle="1" w:styleId="ListAlpha2">
    <w:name w:val="List Alpha 2"/>
    <w:basedOn w:val="List2"/>
    <w:rsid w:val="00D506DF"/>
    <w:pPr>
      <w:numPr>
        <w:numId w:val="6"/>
      </w:numPr>
    </w:pPr>
  </w:style>
  <w:style w:type="paragraph" w:styleId="List2">
    <w:name w:val="List 2"/>
    <w:basedOn w:val="BodyText"/>
    <w:rsid w:val="00D506DF"/>
    <w:pPr>
      <w:tabs>
        <w:tab w:val="left" w:pos="680"/>
      </w:tabs>
      <w:spacing w:before="60" w:after="60"/>
      <w:ind w:left="680" w:hanging="340"/>
    </w:pPr>
  </w:style>
  <w:style w:type="paragraph" w:styleId="List3">
    <w:name w:val="List 3"/>
    <w:basedOn w:val="BodyText"/>
    <w:rsid w:val="00D506DF"/>
    <w:pPr>
      <w:tabs>
        <w:tab w:val="left" w:pos="1021"/>
      </w:tabs>
      <w:spacing w:before="60" w:after="60"/>
      <w:ind w:left="1020" w:hanging="340"/>
    </w:pPr>
  </w:style>
  <w:style w:type="paragraph" w:styleId="List4">
    <w:name w:val="List 4"/>
    <w:basedOn w:val="BodyText"/>
    <w:rsid w:val="00D506DF"/>
    <w:pPr>
      <w:tabs>
        <w:tab w:val="left" w:pos="1361"/>
      </w:tabs>
      <w:spacing w:before="60" w:after="60"/>
      <w:ind w:left="1361" w:hanging="340"/>
    </w:pPr>
  </w:style>
  <w:style w:type="paragraph" w:styleId="List5">
    <w:name w:val="List 5"/>
    <w:basedOn w:val="BodyText"/>
    <w:rsid w:val="00D506DF"/>
    <w:pPr>
      <w:tabs>
        <w:tab w:val="left" w:pos="1701"/>
      </w:tabs>
      <w:spacing w:before="60" w:after="60"/>
      <w:ind w:left="1701" w:hanging="340"/>
    </w:pPr>
  </w:style>
  <w:style w:type="paragraph" w:styleId="ListBullet3">
    <w:name w:val="List Bullet 3"/>
    <w:basedOn w:val="List3"/>
    <w:rsid w:val="00D506DF"/>
    <w:pPr>
      <w:numPr>
        <w:numId w:val="13"/>
      </w:numPr>
      <w:tabs>
        <w:tab w:val="clear" w:pos="1021"/>
      </w:tabs>
      <w:ind w:left="1037" w:hanging="357"/>
    </w:pPr>
  </w:style>
  <w:style w:type="paragraph" w:styleId="ListBullet4">
    <w:name w:val="List Bullet 4"/>
    <w:basedOn w:val="List4"/>
    <w:rsid w:val="00D506DF"/>
    <w:pPr>
      <w:numPr>
        <w:numId w:val="1"/>
      </w:numPr>
      <w:tabs>
        <w:tab w:val="clear" w:pos="1361"/>
      </w:tabs>
    </w:pPr>
  </w:style>
  <w:style w:type="paragraph" w:styleId="ListBullet5">
    <w:name w:val="List Bullet 5"/>
    <w:basedOn w:val="List5"/>
    <w:rsid w:val="00D506DF"/>
    <w:pPr>
      <w:numPr>
        <w:numId w:val="2"/>
      </w:numPr>
    </w:pPr>
  </w:style>
  <w:style w:type="paragraph" w:styleId="ListContinue2">
    <w:name w:val="List Continue 2"/>
    <w:basedOn w:val="List2"/>
    <w:rsid w:val="00D506DF"/>
    <w:pPr>
      <w:ind w:firstLine="0"/>
    </w:pPr>
  </w:style>
  <w:style w:type="paragraph" w:styleId="ListContinue3">
    <w:name w:val="List Continue 3"/>
    <w:basedOn w:val="List3"/>
    <w:rsid w:val="00D506DF"/>
    <w:pPr>
      <w:ind w:left="1021" w:firstLine="0"/>
    </w:pPr>
  </w:style>
  <w:style w:type="paragraph" w:styleId="ListContinue4">
    <w:name w:val="List Continue 4"/>
    <w:basedOn w:val="List4"/>
    <w:rsid w:val="00D506DF"/>
    <w:pPr>
      <w:ind w:firstLine="0"/>
    </w:pPr>
  </w:style>
  <w:style w:type="paragraph" w:styleId="ListContinue5">
    <w:name w:val="List Continue 5"/>
    <w:basedOn w:val="List5"/>
    <w:rsid w:val="00D506DF"/>
    <w:pPr>
      <w:ind w:firstLine="0"/>
    </w:pPr>
  </w:style>
  <w:style w:type="paragraph" w:styleId="ListNumber3">
    <w:name w:val="List Number 3"/>
    <w:basedOn w:val="List3"/>
    <w:rsid w:val="00D506DF"/>
    <w:pPr>
      <w:numPr>
        <w:numId w:val="3"/>
      </w:numPr>
    </w:pPr>
  </w:style>
  <w:style w:type="paragraph" w:styleId="ListNumber4">
    <w:name w:val="List Number 4"/>
    <w:basedOn w:val="List4"/>
    <w:rsid w:val="00D506DF"/>
    <w:pPr>
      <w:numPr>
        <w:numId w:val="4"/>
      </w:numPr>
    </w:pPr>
  </w:style>
  <w:style w:type="paragraph" w:styleId="ListNumber5">
    <w:name w:val="List Number 5"/>
    <w:basedOn w:val="List5"/>
    <w:rsid w:val="00D506DF"/>
    <w:pPr>
      <w:numPr>
        <w:numId w:val="5"/>
      </w:numPr>
    </w:pPr>
  </w:style>
  <w:style w:type="paragraph" w:styleId="BlockText">
    <w:name w:val="Block Text"/>
    <w:basedOn w:val="Normal"/>
    <w:rsid w:val="00D506DF"/>
    <w:pPr>
      <w:spacing w:after="120"/>
      <w:ind w:left="1440" w:right="1440"/>
    </w:pPr>
  </w:style>
  <w:style w:type="character" w:customStyle="1" w:styleId="Subscript">
    <w:name w:val="Subscript"/>
    <w:basedOn w:val="DefaultParagraphFont"/>
    <w:rsid w:val="00D506DF"/>
    <w:rPr>
      <w:sz w:val="16"/>
      <w:vertAlign w:val="subscript"/>
    </w:rPr>
  </w:style>
  <w:style w:type="character" w:customStyle="1" w:styleId="Superscript">
    <w:name w:val="Superscript"/>
    <w:basedOn w:val="DefaultParagraphFont"/>
    <w:rsid w:val="00D506DF"/>
    <w:rPr>
      <w:sz w:val="16"/>
      <w:vertAlign w:val="superscript"/>
    </w:rPr>
  </w:style>
  <w:style w:type="character" w:customStyle="1" w:styleId="Symbols">
    <w:name w:val="Symbols"/>
    <w:basedOn w:val="DefaultParagraphFont"/>
    <w:rsid w:val="00D506DF"/>
    <w:rPr>
      <w:rFonts w:ascii="Symbol" w:hAnsi="Symbol"/>
    </w:rPr>
  </w:style>
  <w:style w:type="character" w:customStyle="1" w:styleId="MenuOptions">
    <w:name w:val="Menu Options"/>
    <w:basedOn w:val="DefaultParagraphFont"/>
    <w:rsid w:val="00D506DF"/>
    <w:rPr>
      <w:rFonts w:ascii="Arial Narrow" w:hAnsi="Arial Narrow"/>
      <w:smallCaps/>
    </w:rPr>
  </w:style>
  <w:style w:type="character" w:customStyle="1" w:styleId="Buttons">
    <w:name w:val="Buttons"/>
    <w:basedOn w:val="DefaultParagraphFont"/>
    <w:rsid w:val="00D506DF"/>
    <w:rPr>
      <w:b/>
    </w:rPr>
  </w:style>
  <w:style w:type="character" w:customStyle="1" w:styleId="Underlined">
    <w:name w:val="Underlined"/>
    <w:basedOn w:val="DefaultParagraphFont"/>
    <w:rsid w:val="00D506DF"/>
    <w:rPr>
      <w:u w:val="single"/>
    </w:rPr>
  </w:style>
  <w:style w:type="paragraph" w:customStyle="1" w:styleId="TableBodyTextRight">
    <w:name w:val="Table Body Text Right"/>
    <w:basedOn w:val="TableBodyText"/>
    <w:rsid w:val="00D506DF"/>
    <w:pPr>
      <w:widowControl w:val="0"/>
      <w:autoSpaceDE w:val="0"/>
      <w:autoSpaceDN w:val="0"/>
      <w:adjustRightInd w:val="0"/>
      <w:jc w:val="right"/>
    </w:pPr>
    <w:rPr>
      <w:rFonts w:cs="Arial"/>
      <w:szCs w:val="18"/>
    </w:rPr>
  </w:style>
  <w:style w:type="paragraph" w:customStyle="1" w:styleId="CopyrightText">
    <w:name w:val="Copyright Text"/>
    <w:basedOn w:val="BodyText"/>
    <w:rsid w:val="00D506DF"/>
    <w:rPr>
      <w:sz w:val="18"/>
    </w:rPr>
  </w:style>
  <w:style w:type="paragraph" w:customStyle="1" w:styleId="BodySmallRight">
    <w:name w:val="Body Small Right"/>
    <w:basedOn w:val="BodyTextRight"/>
    <w:rsid w:val="00D506DF"/>
    <w:rPr>
      <w:sz w:val="18"/>
      <w:szCs w:val="18"/>
    </w:rPr>
  </w:style>
  <w:style w:type="paragraph" w:customStyle="1" w:styleId="MarginEdition">
    <w:name w:val="Margin Edition"/>
    <w:basedOn w:val="MarginNote"/>
    <w:rsid w:val="00D506DF"/>
    <w:pPr>
      <w:spacing w:before="0" w:after="0"/>
    </w:pPr>
    <w:rPr>
      <w:rFonts w:ascii="Times New Roman" w:hAnsi="Times New Roman"/>
      <w:color w:val="999999"/>
    </w:rPr>
  </w:style>
  <w:style w:type="paragraph" w:customStyle="1" w:styleId="Spacer">
    <w:name w:val="Spacer"/>
    <w:basedOn w:val="Normal"/>
    <w:rsid w:val="00D506DF"/>
    <w:rPr>
      <w:sz w:val="2"/>
      <w:szCs w:val="2"/>
    </w:rPr>
  </w:style>
  <w:style w:type="character" w:customStyle="1" w:styleId="Small">
    <w:name w:val="Small"/>
    <w:basedOn w:val="DefaultParagraphFont"/>
    <w:rsid w:val="00D506DF"/>
    <w:rPr>
      <w:sz w:val="16"/>
    </w:rPr>
  </w:style>
  <w:style w:type="paragraph" w:customStyle="1" w:styleId="WideTable">
    <w:name w:val="Wide Table"/>
    <w:basedOn w:val="Normal"/>
    <w:rsid w:val="00D506DF"/>
    <w:pPr>
      <w:ind w:left="-1418"/>
    </w:pPr>
    <w:rPr>
      <w:sz w:val="2"/>
      <w:szCs w:val="2"/>
    </w:rPr>
  </w:style>
  <w:style w:type="character" w:styleId="PageNumber">
    <w:name w:val="page number"/>
    <w:basedOn w:val="DefaultParagraphFont"/>
    <w:rsid w:val="00D506DF"/>
  </w:style>
  <w:style w:type="paragraph" w:styleId="Quote">
    <w:name w:val="Quote"/>
    <w:basedOn w:val="Heading1"/>
    <w:link w:val="QuoteChar"/>
    <w:qFormat/>
    <w:rsid w:val="00D506DF"/>
    <w:rPr>
      <w:b w:val="0"/>
      <w:sz w:val="72"/>
      <w:szCs w:val="72"/>
      <w:lang w:val="en-NZ"/>
    </w:rPr>
  </w:style>
  <w:style w:type="character" w:customStyle="1" w:styleId="QuoteChar">
    <w:name w:val="Quote Char"/>
    <w:basedOn w:val="DefaultParagraphFont"/>
    <w:link w:val="Quote"/>
    <w:rsid w:val="00D50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6DF"/>
    <w:pPr>
      <w:pageBreakBefore/>
    </w:pPr>
  </w:style>
  <w:style w:type="paragraph" w:customStyle="1" w:styleId="Border">
    <w:name w:val="Border"/>
    <w:basedOn w:val="Normal"/>
    <w:qFormat/>
    <w:rsid w:val="00D50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6DF"/>
    <w:rPr>
      <w:b/>
      <w:bCs/>
      <w:i/>
      <w:iCs/>
      <w:color w:val="auto"/>
    </w:rPr>
  </w:style>
  <w:style w:type="paragraph" w:styleId="IntenseQuote">
    <w:name w:val="Intense Quote"/>
    <w:basedOn w:val="Normal"/>
    <w:next w:val="Normal"/>
    <w:link w:val="IntenseQuoteChar"/>
    <w:uiPriority w:val="30"/>
    <w:qFormat/>
    <w:rsid w:val="00D50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6DF"/>
    <w:rPr>
      <w:smallCaps/>
      <w:color w:val="auto"/>
      <w:u w:val="single"/>
    </w:rPr>
  </w:style>
  <w:style w:type="character" w:styleId="IntenseReference">
    <w:name w:val="Intense Reference"/>
    <w:basedOn w:val="DefaultParagraphFont"/>
    <w:uiPriority w:val="32"/>
    <w:qFormat/>
    <w:rsid w:val="00D506DF"/>
    <w:rPr>
      <w:b/>
      <w:bCs/>
      <w:smallCaps/>
      <w:color w:val="auto"/>
      <w:spacing w:val="5"/>
      <w:u w:val="single"/>
    </w:rPr>
  </w:style>
  <w:style w:type="paragraph" w:customStyle="1" w:styleId="2ColumnHeading">
    <w:name w:val="2Column Heading"/>
    <w:basedOn w:val="BodyText"/>
    <w:qFormat/>
    <w:rsid w:val="00D506DF"/>
    <w:pPr>
      <w:spacing w:after="60"/>
      <w:ind w:left="-2268"/>
    </w:pPr>
    <w:rPr>
      <w:b/>
    </w:rPr>
  </w:style>
  <w:style w:type="paragraph" w:customStyle="1" w:styleId="Heading1TOC">
    <w:name w:val="Heading1 TOC"/>
    <w:basedOn w:val="Normal"/>
    <w:qFormat/>
    <w:rsid w:val="00D506DF"/>
    <w:pPr>
      <w:spacing w:before="240" w:after="120"/>
    </w:pPr>
    <w:rPr>
      <w:rFonts w:ascii="Times New Roman" w:hAnsi="Times New Roman"/>
      <w:b/>
      <w:sz w:val="32"/>
    </w:rPr>
  </w:style>
  <w:style w:type="paragraph" w:customStyle="1" w:styleId="Heading2TOC">
    <w:name w:val="Heading2 TOC"/>
    <w:basedOn w:val="Normal"/>
    <w:qFormat/>
    <w:rsid w:val="00D506DF"/>
    <w:pPr>
      <w:spacing w:before="240" w:after="60"/>
    </w:pPr>
    <w:rPr>
      <w:rFonts w:ascii="Times New Roman" w:hAnsi="Times New Roman"/>
      <w:b/>
      <w:sz w:val="28"/>
    </w:rPr>
  </w:style>
  <w:style w:type="character" w:customStyle="1" w:styleId="Underline">
    <w:name w:val="Underline"/>
    <w:basedOn w:val="DefaultParagraphFont"/>
    <w:qFormat/>
    <w:rsid w:val="00D506DF"/>
    <w:rPr>
      <w:u w:val="single"/>
    </w:rPr>
  </w:style>
  <w:style w:type="character" w:customStyle="1" w:styleId="BoldandItalics">
    <w:name w:val="Bold and Italics"/>
    <w:qFormat/>
    <w:rsid w:val="00D506DF"/>
    <w:rPr>
      <w:b/>
      <w:i/>
      <w:u w:val="none"/>
    </w:rPr>
  </w:style>
  <w:style w:type="paragraph" w:styleId="BalloonText">
    <w:name w:val="Balloon Text"/>
    <w:basedOn w:val="Normal"/>
    <w:link w:val="BalloonTextChar"/>
    <w:rsid w:val="00D506DF"/>
    <w:rPr>
      <w:rFonts w:ascii="Tahoma" w:hAnsi="Tahoma" w:cs="Tahoma"/>
      <w:sz w:val="16"/>
      <w:szCs w:val="16"/>
    </w:rPr>
  </w:style>
  <w:style w:type="character" w:customStyle="1" w:styleId="BalloonTextChar">
    <w:name w:val="Balloon Text Char"/>
    <w:basedOn w:val="DefaultParagraphFont"/>
    <w:link w:val="BalloonText"/>
    <w:rsid w:val="00D50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6DF"/>
    <w:rPr>
      <w:b/>
      <w:color w:val="660033"/>
      <w:spacing w:val="0"/>
    </w:rPr>
  </w:style>
  <w:style w:type="paragraph" w:customStyle="1" w:styleId="Nameditemlist">
    <w:name w:val="Named item list"/>
    <w:basedOn w:val="BodyText"/>
    <w:qFormat/>
    <w:rsid w:val="00D506DF"/>
    <w:pPr>
      <w:tabs>
        <w:tab w:val="left" w:pos="2835"/>
      </w:tabs>
      <w:ind w:left="2835" w:hanging="2835"/>
    </w:pPr>
  </w:style>
  <w:style w:type="paragraph" w:customStyle="1" w:styleId="BodyTextnopadding">
    <w:name w:val="Body Text no padding"/>
    <w:basedOn w:val="BodyText"/>
    <w:qFormat/>
    <w:rsid w:val="00D506D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5632</Characters>
  <Application>Microsoft Office Word</Application>
  <DocSecurity>0</DocSecurity>
  <Lines>237</Lines>
  <Paragraphs>105</Paragraphs>
  <ScaleCrop>false</ScaleCrop>
  <Company>Author-it Software Corporation Ltd.</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UEPMNT313 Maintain internal combustion engines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2018-10-31T02:52:00Z</dcterms:created>
  <dcterms:modified xsi:type="dcterms:W3CDTF">2018-10-31T02:52:00Z</dcterms:modified>
</cp:coreProperties>
</file>