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D8B" w:rsidP="00060D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UEPMNT311 Maintain fuel transport equipment</w:t>
      </w:r>
      <w:r>
        <w:fldChar w:fldCharType="end"/>
      </w:r>
    </w:p>
    <w:p w:rsidR="00060D8B" w:rsidP="00060D8B">
      <w:pPr>
        <w:pStyle w:val="Version"/>
        <w:sectPr w:rsidSect="00475B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B3A" w:rsidP="00475B3A">
      <w:pPr>
        <w:pStyle w:val="SuperHeading"/>
      </w:pPr>
      <w:r w:rsidRPr="00475B3A">
        <w:t>UEPMNT311 Maintain fuel transport equipment</w:t>
      </w:r>
    </w:p>
    <w:p w:rsidR="00000000" w:rsidRPr="00475B3A" w:rsidP="00475B3A">
      <w:pPr>
        <w:pStyle w:val="Heading1"/>
      </w:pPr>
      <w:bookmarkStart w:id="1" w:name="O_980617"/>
      <w:bookmarkEnd w:id="1"/>
      <w:r w:rsidRPr="00475B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 w:rsidP="00475B3A">
            <w:pPr>
              <w:pStyle w:val="BodyText"/>
            </w:pPr>
            <w:r w:rsidRPr="00475B3A">
              <w:rPr>
                <w:rStyle w:val="SpecialBold"/>
              </w:rPr>
              <w:t>Release 1</w:t>
            </w:r>
            <w:r w:rsidRPr="00475B3A">
              <w:t>. This is the first release of this unit of competency in the UEP Generation Training Package.</w:t>
            </w:r>
          </w:p>
        </w:tc>
      </w:tr>
    </w:tbl>
    <w:p w:rsidR="00000000" w:rsidRPr="00475B3A" w:rsidP="00475B3A">
      <w:pPr>
        <w:pStyle w:val="NoPaddingFontSize1"/>
      </w:pPr>
    </w:p>
    <w:p w:rsidR="00000000" w:rsidRPr="00475B3A" w:rsidP="00475B3A">
      <w:pPr>
        <w:pStyle w:val="AllowPageBreak"/>
      </w:pPr>
    </w:p>
    <w:p w:rsidR="00000000" w:rsidRPr="00475B3A" w:rsidP="00475B3A">
      <w:pPr>
        <w:pStyle w:val="Heading1"/>
      </w:pPr>
      <w:bookmarkStart w:id="2" w:name="O_980618"/>
      <w:bookmarkEnd w:id="2"/>
      <w:r w:rsidRPr="00475B3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 w:rsidP="00475B3A">
            <w:pPr>
              <w:pStyle w:val="BodyText"/>
            </w:pPr>
            <w:r w:rsidRPr="00475B3A">
              <w:t>This unit involves the skills and knowledge required to conduct the installation, repair and/or over</w:t>
            </w:r>
            <w:r w:rsidRPr="00475B3A">
              <w:t xml:space="preserve">haul of fuel carriage and delivery transport equipment and associated systems. </w:t>
            </w:r>
          </w:p>
          <w:p w:rsidR="00000000" w:rsidRPr="00475B3A" w:rsidP="00475B3A">
            <w:pPr>
              <w:pStyle w:val="BodyText"/>
            </w:pPr>
            <w:r w:rsidRPr="00475B3A">
              <w:t>Fuel transport equipment encompasses fuel delivery systems inclusive of gas, oil and coal. The repair or overhaul of fuel carriage and delivery transport equipment and associat</w:t>
            </w:r>
            <w:r w:rsidRPr="00475B3A">
              <w:t>ed systems is aimed at ensuring optimal performance.</w:t>
            </w:r>
          </w:p>
          <w:p w:rsidR="00000000" w:rsidRPr="00475B3A" w:rsidP="00475B3A">
            <w:pPr>
              <w:pStyle w:val="BodyText"/>
            </w:pPr>
            <w:r w:rsidRPr="00475B3A">
              <w:t>Competency in this unit requires the ability to plan work, remove fuel transport equipment, maintain fuel delivery systems, replace fuel delivery systems and associated equipment in fuel transport equipm</w:t>
            </w:r>
            <w:r w:rsidRPr="00475B3A">
              <w:t>ent and to report on all completed work tasks. Individuals will, in general, work under supervision in an electrical, electronic and/or mechanical equipment repair workshop or on site.</w:t>
            </w:r>
            <w:r w:rsidRPr="00475B3A">
              <w:rPr>
                <w:rStyle w:val="SpecialBold"/>
              </w:rPr>
              <w:t xml:space="preserve"> </w:t>
            </w:r>
          </w:p>
          <w:p w:rsidR="00000000" w:rsidRPr="00475B3A" w:rsidP="00475B3A">
            <w:pPr>
              <w:pStyle w:val="BodyText"/>
            </w:pPr>
            <w:r w:rsidRPr="00475B3A">
              <w:t>Power generation maintenance personnel are typically trained and autho</w:t>
            </w:r>
            <w:r w:rsidRPr="00475B3A">
              <w:t>rised to receive permits to work.</w:t>
            </w:r>
          </w:p>
          <w:p w:rsidR="00000000" w:rsidRPr="00475B3A" w:rsidP="00475B3A">
            <w:pPr>
              <w:pStyle w:val="BodyText"/>
            </w:pPr>
            <w:r w:rsidRPr="00475B3A">
              <w:t>No licensing, legislative or certification requirements apply to this unit at the time of publication.</w:t>
            </w:r>
          </w:p>
          <w:p w:rsidR="00000000" w:rsidRPr="00475B3A" w:rsidP="00475B3A">
            <w:pPr>
              <w:pStyle w:val="BodyText"/>
            </w:pPr>
            <w:r w:rsidRPr="00475B3A">
              <w:rPr>
                <w:rStyle w:val="SpecialBold"/>
              </w:rPr>
              <w:t>Note: Workplace practice</w:t>
            </w:r>
          </w:p>
          <w:p w:rsidR="00000000" w:rsidRPr="00475B3A" w:rsidP="00475B3A">
            <w:pPr>
              <w:pStyle w:val="BodyText"/>
            </w:pPr>
            <w:r w:rsidRPr="00475B3A">
              <w:t>The application of the skills and knowledge described in this unit of competency may require a</w:t>
            </w:r>
            <w:r w:rsidRPr="00475B3A">
              <w:t xml:space="preserve"> licence or training permit to practice in the workplace, where work is 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475B3A" w:rsidP="00475B3A">
      <w:pPr>
        <w:pStyle w:val="NoPaddingFontSize1"/>
      </w:pPr>
    </w:p>
    <w:p w:rsidR="00000000" w:rsidRPr="00475B3A" w:rsidP="00475B3A">
      <w:pPr>
        <w:pStyle w:val="AllowPageBreak"/>
      </w:pPr>
    </w:p>
    <w:p w:rsidR="00000000" w:rsidRPr="00475B3A" w:rsidP="00475B3A">
      <w:pPr>
        <w:pStyle w:val="Heading1"/>
      </w:pPr>
      <w:bookmarkStart w:id="3" w:name="O_980619"/>
      <w:bookmarkEnd w:id="3"/>
      <w:r w:rsidRPr="00475B3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 w:rsidP="00475B3A">
            <w:pPr>
              <w:pStyle w:val="BodyText"/>
            </w:pPr>
            <w:r w:rsidRPr="00475B3A">
              <w:t>MEM18006C Repair and fit engineering components</w:t>
            </w:r>
          </w:p>
          <w:p w:rsidR="00000000" w:rsidRPr="00475B3A" w:rsidP="00475B3A">
            <w:pPr>
              <w:pStyle w:val="BodyText"/>
            </w:pPr>
            <w:r w:rsidRPr="00475B3A">
              <w:t>MEM09002B Interpret technical drawing</w:t>
            </w:r>
          </w:p>
          <w:p w:rsidR="00000000" w:rsidRPr="00475B3A" w:rsidP="00475B3A">
            <w:pPr>
              <w:pStyle w:val="BodyText"/>
            </w:pPr>
            <w:r w:rsidRPr="00475B3A">
              <w:t>MEM12023A Perform engineering measurements</w:t>
            </w:r>
          </w:p>
          <w:p w:rsidR="00000000" w:rsidRPr="00475B3A" w:rsidP="00475B3A">
            <w:pPr>
              <w:pStyle w:val="BodyText"/>
            </w:pPr>
            <w:r w:rsidRPr="00475B3A">
              <w:t>MEM18001C Use hand tools</w:t>
            </w:r>
          </w:p>
          <w:p w:rsidR="00000000" w:rsidRPr="00475B3A" w:rsidP="00475B3A">
            <w:pPr>
              <w:pStyle w:val="BodyText"/>
            </w:pPr>
            <w:r w:rsidRPr="00475B3A">
              <w:t>MEM18002B Use power tools/hand held operations</w:t>
            </w:r>
          </w:p>
          <w:p w:rsidR="00000000" w:rsidRPr="00475B3A" w:rsidP="00475B3A">
            <w:pPr>
              <w:pStyle w:val="BodyText"/>
            </w:pPr>
            <w:r w:rsidRPr="00475B3A">
              <w:t>MEM18003C Use tools for precision work</w:t>
            </w:r>
          </w:p>
          <w:p w:rsidR="00000000" w:rsidRPr="00475B3A" w:rsidP="00475B3A">
            <w:pPr>
              <w:pStyle w:val="BodyText"/>
            </w:pPr>
            <w:r w:rsidRPr="00475B3A">
              <w:t>MEM18055B Dismantle, replace and assemble engineering components</w:t>
            </w:r>
          </w:p>
        </w:tc>
      </w:tr>
    </w:tbl>
    <w:p w:rsidR="00000000" w:rsidRPr="00475B3A" w:rsidP="00475B3A">
      <w:pPr>
        <w:pStyle w:val="NoPaddingFontSize1"/>
      </w:pPr>
    </w:p>
    <w:p w:rsidR="00000000" w:rsidRPr="00475B3A" w:rsidP="00475B3A">
      <w:pPr>
        <w:pStyle w:val="AllowPageBreak"/>
      </w:pPr>
    </w:p>
    <w:p w:rsidR="00000000" w:rsidRPr="00475B3A" w:rsidP="00475B3A">
      <w:pPr>
        <w:pStyle w:val="Heading1"/>
      </w:pPr>
      <w:bookmarkStart w:id="4" w:name="O_980620"/>
      <w:bookmarkEnd w:id="4"/>
      <w:r w:rsidRPr="00475B3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 w:rsidP="00475B3A">
            <w:pPr>
              <w:pStyle w:val="BodyText"/>
            </w:pPr>
            <w:r w:rsidRPr="00475B3A">
              <w:t>Maintenance</w:t>
            </w:r>
          </w:p>
        </w:tc>
      </w:tr>
    </w:tbl>
    <w:p w:rsidR="00000000" w:rsidRPr="00475B3A" w:rsidP="00475B3A">
      <w:pPr>
        <w:pStyle w:val="NoPaddingFontSize1"/>
      </w:pPr>
    </w:p>
    <w:p w:rsidR="00000000" w:rsidRPr="00475B3A" w:rsidP="00475B3A">
      <w:pPr>
        <w:pStyle w:val="AllowPageBreak"/>
      </w:pPr>
    </w:p>
    <w:p w:rsidR="00000000" w:rsidRPr="00475B3A" w:rsidP="00475B3A">
      <w:pPr>
        <w:pStyle w:val="Heading1"/>
      </w:pPr>
      <w:bookmarkStart w:id="5" w:name="O_980621"/>
      <w:bookmarkEnd w:id="5"/>
      <w:r w:rsidRPr="00475B3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 w:rsidP="00475B3A">
            <w:pPr>
              <w:pStyle w:val="BodyText"/>
            </w:pPr>
            <w:r w:rsidRPr="00475B3A">
              <w:t>Electricity generation</w:t>
            </w:r>
          </w:p>
        </w:tc>
      </w:tr>
    </w:tbl>
    <w:p w:rsidR="00000000" w:rsidRPr="00475B3A" w:rsidP="00475B3A">
      <w:pPr>
        <w:pStyle w:val="NoPaddingFontSize1"/>
      </w:pPr>
    </w:p>
    <w:p w:rsidR="00000000" w:rsidRPr="00475B3A" w:rsidP="00475B3A">
      <w:pPr>
        <w:pStyle w:val="AllowPageBreak"/>
      </w:pPr>
    </w:p>
    <w:p w:rsidR="00000000" w:rsidRPr="00475B3A" w:rsidP="00475B3A">
      <w:pPr>
        <w:pStyle w:val="Heading1"/>
      </w:pPr>
      <w:bookmarkStart w:id="6" w:name="O_980622"/>
      <w:bookmarkEnd w:id="6"/>
      <w:r w:rsidRPr="00475B3A">
        <w:t>Elements and Performance Criter</w:t>
      </w:r>
      <w:r w:rsidRPr="00475B3A">
        <w:t>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 w:rsidP="00475B3A">
            <w:pPr>
              <w:pStyle w:val="BodyText"/>
            </w:pPr>
            <w:r w:rsidRPr="00475B3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PERFORMANCE CRITERIA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>Performance criteria describe the performance needed to demonstrate achievement of the element.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 w:rsidP="00475B3A">
            <w:pPr>
              <w:pStyle w:val="BodyText"/>
            </w:pPr>
            <w:r w:rsidRPr="00475B3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 w:rsidP="00475B3A">
            <w:pPr>
              <w:pStyle w:val="BodyText"/>
            </w:pPr>
            <w:r w:rsidRPr="00475B3A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>Work, Health and Safety (WHS)/Occupational Health and Safety (OHS) regulat</w:t>
            </w:r>
            <w:r w:rsidRPr="00475B3A">
              <w:t xml:space="preserve">ions, legislative requirements, industry standards, codes of practice, manufacturers' specifications, environmental obligations and workplace procedures are reviewed in preparation for work 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>Resources are obtained and inspected for compliance with job specification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 xml:space="preserve">Relevant plans, drawings and manuals are selected and used, in accordance with workplace procedures 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>Correct materials and components for work are obtained and inspect</w:t>
            </w:r>
            <w:r w:rsidRPr="00475B3A">
              <w:t>ed, in accordance with workplace procedures, for compliance with job specification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 xml:space="preserve">Work is planned, sequenced and prioritised, in accordance with workplace procedures 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>Potential hazards are identified and risk control measures are selected and implemented, in accordance with workplace procedures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>Work area is prepared, in accordance with workplace procedures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 w:rsidP="00475B3A">
            <w:pPr>
              <w:pStyle w:val="BodyText"/>
            </w:pPr>
            <w:r w:rsidRPr="00475B3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 w:rsidP="00475B3A">
            <w:pPr>
              <w:pStyle w:val="BodyText"/>
            </w:pPr>
            <w:r w:rsidRPr="00475B3A">
              <w:rPr>
                <w:rStyle w:val="SpecialBold"/>
              </w:rPr>
              <w:t>Remove</w:t>
            </w:r>
            <w:r w:rsidRPr="00475B3A">
              <w:t xml:space="preserve"> </w:t>
            </w:r>
            <w:r w:rsidRPr="00475B3A">
              <w:rPr>
                <w:rStyle w:val="SpecialBold"/>
              </w:rPr>
              <w:t xml:space="preserve">transport systems </w:t>
            </w:r>
            <w:r w:rsidRPr="00475B3A">
              <w:rPr>
                <w:rStyle w:val="SpecialBold"/>
              </w:rPr>
              <w:t>and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 xml:space="preserve">Isolations are confirmed, where appropriate, in </w:t>
            </w:r>
            <w:r w:rsidRPr="00475B3A">
              <w:t xml:space="preserve">accordance with workplace procedures 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 xml:space="preserve">Fuel transport systems are disconnected, in accordance with workplace procedures 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>Fuel transport systems are removed in a manner which will assist in replac</w:t>
            </w:r>
            <w:r w:rsidRPr="00475B3A">
              <w:t xml:space="preserve">ement, in accordance with the workplace procedures 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 xml:space="preserve">Fuel transport systems are inspected for abnormalities, in accordance with workplace procedures 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 w:rsidP="00475B3A">
            <w:pPr>
              <w:pStyle w:val="BodyText"/>
            </w:pPr>
            <w:r w:rsidRPr="00475B3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 w:rsidP="00475B3A">
            <w:pPr>
              <w:pStyle w:val="BodyText"/>
            </w:pPr>
            <w:r w:rsidRPr="00475B3A">
              <w:rPr>
                <w:rStyle w:val="SpecialBold"/>
              </w:rPr>
              <w:t>Maintain fuel delivery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>Maintenance is performed, in accordance with workplace and site procedures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 xml:space="preserve">Fuel transport system equipment is dismantled in a manner that will facilitate reassembly, in accordance with workplace procedures 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 xml:space="preserve">Faulty components are replaced, in </w:t>
            </w:r>
            <w:r w:rsidRPr="00475B3A">
              <w:t>accordance with workplace procedures and site requirements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>Fuel transport system equipment is reassembled, in accordance with workplace procedures and site requirements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 w:rsidP="00475B3A">
            <w:pPr>
              <w:pStyle w:val="BodyText"/>
            </w:pPr>
            <w:r w:rsidRPr="00475B3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 w:rsidP="00475B3A">
            <w:pPr>
              <w:pStyle w:val="BodyText"/>
            </w:pPr>
            <w:r w:rsidRPr="00475B3A">
              <w:rPr>
                <w:rStyle w:val="SpecialBold"/>
              </w:rPr>
              <w:t>Replace transport</w:t>
            </w:r>
            <w:r w:rsidRPr="00475B3A">
              <w:t xml:space="preserve"> </w:t>
            </w:r>
            <w:r w:rsidRPr="00475B3A">
              <w:rPr>
                <w:rStyle w:val="SpecialBold"/>
              </w:rPr>
              <w:t>systems and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 xml:space="preserve"> Equipment and plant is prepared for fuel transport systems to be replaced, in accordance with workplace procedures 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>Fuel transport systems are replaced, in accordance with workplace procedures and manufacturers' specifications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>Fuel transport</w:t>
            </w:r>
            <w:r w:rsidRPr="00475B3A">
              <w:t xml:space="preserve"> systems are given a test run and are monitored, as required, in accordance with workplace procedures and manufacturers' specification 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 w:rsidP="00475B3A">
            <w:pPr>
              <w:pStyle w:val="BodyText"/>
            </w:pPr>
            <w:r w:rsidRPr="00475B3A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 w:rsidP="00475B3A">
            <w:pPr>
              <w:pStyle w:val="BodyText"/>
            </w:pPr>
            <w:r w:rsidRPr="00475B3A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 xml:space="preserve">Work is completed and appropriate personnel are notified, in accordance with workplace procedures 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>Work area is cleared of waste, cleaned, restored and secured, in accordance with workplace procedures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t>Tools and equipment are cleaned, maintained and stored, in accordance with workplace procedures</w:t>
            </w:r>
          </w:p>
        </w:tc>
      </w:tr>
      <w:tr w:rsidTr="00475B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3A">
            <w:pPr>
              <w:pStyle w:val="BodyText"/>
              <w:rPr>
                <w:lang w:val="en-NZ"/>
              </w:rPr>
            </w:pPr>
            <w:r w:rsidRPr="00475B3A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 w:rsidP="00475B3A">
            <w:pPr>
              <w:pStyle w:val="BodyText"/>
            </w:pPr>
            <w:r w:rsidRPr="00475B3A">
              <w:t>Work completion details are finalised</w:t>
            </w:r>
            <w:r w:rsidRPr="00475B3A">
              <w:t>, in accordance with workplace procedures</w:t>
            </w:r>
          </w:p>
        </w:tc>
      </w:tr>
    </w:tbl>
    <w:p w:rsidR="00000000" w:rsidRPr="00475B3A" w:rsidP="00475B3A">
      <w:pPr>
        <w:pStyle w:val="BodyText"/>
      </w:pPr>
    </w:p>
    <w:p w:rsidR="00000000" w:rsidRPr="00475B3A" w:rsidP="00475B3A">
      <w:pPr>
        <w:pStyle w:val="AllowPageBreak"/>
      </w:pPr>
    </w:p>
    <w:p w:rsidR="00000000" w:rsidRPr="00475B3A" w:rsidP="00475B3A">
      <w:pPr>
        <w:pStyle w:val="Heading1"/>
      </w:pPr>
      <w:bookmarkStart w:id="7" w:name="O_980623"/>
      <w:bookmarkEnd w:id="7"/>
      <w:r w:rsidRPr="00475B3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 w:rsidP="00475B3A">
            <w:pPr>
              <w:pStyle w:val="BodyText"/>
            </w:pPr>
            <w:r w:rsidRPr="00475B3A">
              <w:t>Foundation skills essential to performance are explicit in the performance criteria of this unit of competency.</w:t>
            </w:r>
          </w:p>
        </w:tc>
      </w:tr>
    </w:tbl>
    <w:p w:rsidR="00000000" w:rsidRPr="00475B3A" w:rsidP="00475B3A">
      <w:pPr>
        <w:pStyle w:val="NoPaddingFontSize1"/>
      </w:pPr>
    </w:p>
    <w:p w:rsidR="00000000" w:rsidRPr="00475B3A" w:rsidP="00475B3A">
      <w:pPr>
        <w:pStyle w:val="AllowPageBreak"/>
      </w:pPr>
    </w:p>
    <w:p w:rsidR="00000000" w:rsidRPr="00475B3A" w:rsidP="00475B3A">
      <w:pPr>
        <w:pStyle w:val="Heading1"/>
      </w:pPr>
      <w:bookmarkStart w:id="8" w:name="O_980624"/>
      <w:bookmarkEnd w:id="8"/>
      <w:r w:rsidRPr="00475B3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 w:rsidP="00475B3A">
            <w:pPr>
              <w:pStyle w:val="BodyText"/>
            </w:pPr>
            <w:r w:rsidRPr="00475B3A">
              <w:t>Range is restricted to essential operating conditions and any other variables essential to the work environment.</w:t>
            </w:r>
          </w:p>
          <w:p w:rsidR="00000000" w:rsidRPr="00475B3A" w:rsidP="00475B3A">
            <w:pPr>
              <w:pStyle w:val="BodyText"/>
            </w:pPr>
            <w:r w:rsidRPr="00475B3A">
              <w:t>Non-essential conditions may be found in the Companion Volume Implementation Guide.</w:t>
            </w:r>
          </w:p>
        </w:tc>
      </w:tr>
    </w:tbl>
    <w:p w:rsidR="00000000" w:rsidRPr="00475B3A" w:rsidP="00475B3A">
      <w:pPr>
        <w:pStyle w:val="NoPaddingFontSize1"/>
      </w:pPr>
    </w:p>
    <w:p w:rsidR="00000000" w:rsidRPr="00475B3A" w:rsidP="00475B3A">
      <w:pPr>
        <w:pStyle w:val="AllowPageBreak"/>
      </w:pPr>
    </w:p>
    <w:p w:rsidR="00000000" w:rsidRPr="00475B3A" w:rsidP="00475B3A">
      <w:pPr>
        <w:pStyle w:val="Heading1"/>
      </w:pPr>
      <w:bookmarkStart w:id="9" w:name="O_980625"/>
      <w:bookmarkEnd w:id="9"/>
      <w:r w:rsidRPr="00475B3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3A" w:rsidP="00475B3A">
            <w:pPr>
              <w:pStyle w:val="BodyText"/>
            </w:pPr>
            <w:r w:rsidRPr="00475B3A">
              <w:t>This unit repla</w:t>
            </w:r>
            <w:r w:rsidRPr="00475B3A">
              <w:t>ces and is equivalent to UEPMNT311B Maintain fuel transport equipment.</w:t>
            </w:r>
          </w:p>
        </w:tc>
      </w:tr>
    </w:tbl>
    <w:p w:rsidR="00000000" w:rsidRPr="00475B3A" w:rsidP="00475B3A">
      <w:pPr>
        <w:pStyle w:val="NoPaddingFontSize1"/>
      </w:pPr>
    </w:p>
    <w:p w:rsidR="00000000" w:rsidRPr="00475B3A" w:rsidP="00475B3A">
      <w:pPr>
        <w:pStyle w:val="AllowPageBreak"/>
      </w:pPr>
    </w:p>
    <w:p w:rsidR="00000000" w:rsidRPr="00475B3A" w:rsidP="00475B3A">
      <w:pPr>
        <w:pStyle w:val="Heading1"/>
      </w:pPr>
      <w:bookmarkStart w:id="10" w:name="O_980632"/>
      <w:bookmarkEnd w:id="10"/>
      <w:r w:rsidRPr="00475B3A">
        <w:t>Links</w:t>
      </w:r>
    </w:p>
    <w:p w:rsidR="00000000" w:rsidRPr="00475B3A" w:rsidP="00475B3A">
      <w:pPr>
        <w:pStyle w:val="BodyText"/>
      </w:pPr>
      <w:r w:rsidRPr="00475B3A">
        <w:t>Companion Volume implementation guides are found in VETNet - https://vetnet.education.gov.au/Pages/TrainingDocs.aspx?q=1715b9fa-e7bd-441c-bb8d-cf22c9c825a8</w:t>
      </w:r>
    </w:p>
    <w:p w:rsidR="00000000" w:rsidRPr="00475B3A" w:rsidP="00475B3A"/>
    <w:sectPr w:rsidSect="00475B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3A" w:rsidRPr="00060D8B" w:rsidP="00060D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D8B" w:rsidP="00475B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0D8B" w:rsidP="00475B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60D8B" w:rsidP="00475B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D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B3A" w:rsidRPr="00060D8B" w:rsidP="00060D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D8B" w:rsidRPr="002D2AF8" w:rsidP="00475B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UEPMNT311 Maintain fuel transport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October 2018</w:t>
    </w:r>
    <w:r>
      <w:fldChar w:fldCharType="end"/>
    </w:r>
  </w:p>
  <w:p w:rsidR="00060D8B" w:rsidP="00475B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B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B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B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B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B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B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B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B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B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B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B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B3A"/>
  </w:style>
  <w:style w:type="character" w:customStyle="1" w:styleId="Heading1Char">
    <w:name w:val="Heading 1 Char"/>
    <w:basedOn w:val="DefaultParagraphFont"/>
    <w:link w:val="Heading1"/>
    <w:rsid w:val="00475B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B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B3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75B3A"/>
    <w:rPr>
      <w:b/>
      <w:spacing w:val="0"/>
    </w:rPr>
  </w:style>
  <w:style w:type="paragraph" w:customStyle="1" w:styleId="SuperHeading">
    <w:name w:val="SuperHeading"/>
    <w:basedOn w:val="Normal"/>
    <w:rsid w:val="00475B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B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5B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B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B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B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B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B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B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B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B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B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B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B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B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B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5B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5B3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5B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5B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B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B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5B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5B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B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B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B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B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B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B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B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B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5B3A"/>
    <w:rPr>
      <w:i/>
    </w:rPr>
  </w:style>
  <w:style w:type="paragraph" w:styleId="Caption">
    <w:name w:val="caption"/>
    <w:basedOn w:val="BodyText"/>
    <w:next w:val="Normal"/>
    <w:qFormat/>
    <w:rsid w:val="00475B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B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B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B3A"/>
  </w:style>
  <w:style w:type="paragraph" w:styleId="TableofFigures">
    <w:name w:val="table of figures"/>
    <w:basedOn w:val="Normal"/>
    <w:next w:val="Normal"/>
    <w:semiHidden/>
    <w:rsid w:val="00475B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B3A"/>
    <w:pPr>
      <w:numPr>
        <w:numId w:val="9"/>
      </w:numPr>
    </w:pPr>
  </w:style>
  <w:style w:type="character" w:customStyle="1" w:styleId="WingdingSymbols">
    <w:name w:val="Wingding Symbols"/>
    <w:rsid w:val="00475B3A"/>
    <w:rPr>
      <w:rFonts w:ascii="Wingdings" w:hAnsi="Wingdings"/>
    </w:rPr>
  </w:style>
  <w:style w:type="paragraph" w:customStyle="1" w:styleId="TableHeading">
    <w:name w:val="Table Heading"/>
    <w:basedOn w:val="HeadingBase"/>
    <w:rsid w:val="00475B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B3A"/>
    <w:rPr>
      <w:color w:val="0033CC"/>
      <w:u w:val="none"/>
    </w:rPr>
  </w:style>
  <w:style w:type="paragraph" w:customStyle="1" w:styleId="BodyTextRight">
    <w:name w:val="Body Text Right"/>
    <w:basedOn w:val="BodyText"/>
    <w:rsid w:val="00475B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B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B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B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B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B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B3A"/>
    <w:rPr>
      <w:sz w:val="32"/>
    </w:rPr>
  </w:style>
  <w:style w:type="paragraph" w:customStyle="1" w:styleId="HeadingProcedure">
    <w:name w:val="Heading Procedure"/>
    <w:basedOn w:val="HeadingBase"/>
    <w:next w:val="Normal"/>
    <w:rsid w:val="00475B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B3A"/>
    <w:pPr>
      <w:spacing w:before="60" w:after="60"/>
    </w:pPr>
  </w:style>
  <w:style w:type="paragraph" w:styleId="ListContinue">
    <w:name w:val="List Continue"/>
    <w:basedOn w:val="List"/>
    <w:rsid w:val="00475B3A"/>
    <w:pPr>
      <w:ind w:firstLine="0"/>
    </w:pPr>
  </w:style>
  <w:style w:type="paragraph" w:customStyle="1" w:styleId="ListNote">
    <w:name w:val="List Note"/>
    <w:basedOn w:val="List"/>
    <w:rsid w:val="00475B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B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B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B3A"/>
    <w:rPr>
      <w:rFonts w:ascii="Courier New" w:hAnsi="Courier New"/>
    </w:rPr>
  </w:style>
  <w:style w:type="paragraph" w:customStyle="1" w:styleId="NoteBullet">
    <w:name w:val="Note Bullet"/>
    <w:basedOn w:val="Note"/>
    <w:rsid w:val="00475B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B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B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B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B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5B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B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B3A"/>
    <w:rPr>
      <w:b/>
      <w:smallCaps/>
    </w:rPr>
  </w:style>
  <w:style w:type="paragraph" w:customStyle="1" w:styleId="TableListNumber">
    <w:name w:val="Table List Number"/>
    <w:basedOn w:val="ListNumber"/>
    <w:rsid w:val="00475B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B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B3A"/>
    <w:pPr>
      <w:numPr>
        <w:numId w:val="7"/>
      </w:numPr>
    </w:pPr>
  </w:style>
  <w:style w:type="paragraph" w:customStyle="1" w:styleId="ListAlpha2">
    <w:name w:val="List Alpha 2"/>
    <w:basedOn w:val="List2"/>
    <w:rsid w:val="00475B3A"/>
    <w:pPr>
      <w:numPr>
        <w:numId w:val="6"/>
      </w:numPr>
    </w:pPr>
  </w:style>
  <w:style w:type="paragraph" w:styleId="List2">
    <w:name w:val="List 2"/>
    <w:basedOn w:val="BodyText"/>
    <w:rsid w:val="00475B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B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B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B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B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B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5B3A"/>
    <w:pPr>
      <w:numPr>
        <w:numId w:val="2"/>
      </w:numPr>
    </w:pPr>
  </w:style>
  <w:style w:type="paragraph" w:styleId="ListContinue2">
    <w:name w:val="List Continue 2"/>
    <w:basedOn w:val="List2"/>
    <w:rsid w:val="00475B3A"/>
    <w:pPr>
      <w:ind w:firstLine="0"/>
    </w:pPr>
  </w:style>
  <w:style w:type="paragraph" w:styleId="ListContinue3">
    <w:name w:val="List Continue 3"/>
    <w:basedOn w:val="List3"/>
    <w:rsid w:val="00475B3A"/>
    <w:pPr>
      <w:ind w:left="1021" w:firstLine="0"/>
    </w:pPr>
  </w:style>
  <w:style w:type="paragraph" w:styleId="ListContinue4">
    <w:name w:val="List Continue 4"/>
    <w:basedOn w:val="List4"/>
    <w:rsid w:val="00475B3A"/>
    <w:pPr>
      <w:ind w:firstLine="0"/>
    </w:pPr>
  </w:style>
  <w:style w:type="paragraph" w:styleId="ListContinue5">
    <w:name w:val="List Continue 5"/>
    <w:basedOn w:val="List5"/>
    <w:rsid w:val="00475B3A"/>
    <w:pPr>
      <w:ind w:firstLine="0"/>
    </w:pPr>
  </w:style>
  <w:style w:type="paragraph" w:styleId="ListNumber3">
    <w:name w:val="List Number 3"/>
    <w:basedOn w:val="List3"/>
    <w:rsid w:val="00475B3A"/>
    <w:pPr>
      <w:numPr>
        <w:numId w:val="3"/>
      </w:numPr>
    </w:pPr>
  </w:style>
  <w:style w:type="paragraph" w:styleId="ListNumber4">
    <w:name w:val="List Number 4"/>
    <w:basedOn w:val="List4"/>
    <w:rsid w:val="00475B3A"/>
    <w:pPr>
      <w:numPr>
        <w:numId w:val="4"/>
      </w:numPr>
    </w:pPr>
  </w:style>
  <w:style w:type="paragraph" w:styleId="ListNumber5">
    <w:name w:val="List Number 5"/>
    <w:basedOn w:val="List5"/>
    <w:rsid w:val="00475B3A"/>
    <w:pPr>
      <w:numPr>
        <w:numId w:val="5"/>
      </w:numPr>
    </w:pPr>
  </w:style>
  <w:style w:type="paragraph" w:styleId="BlockText">
    <w:name w:val="Block Text"/>
    <w:basedOn w:val="Normal"/>
    <w:rsid w:val="00475B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B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B3A"/>
    <w:rPr>
      <w:sz w:val="16"/>
      <w:vertAlign w:val="superscript"/>
    </w:rPr>
  </w:style>
  <w:style w:type="character" w:customStyle="1" w:styleId="Symbols">
    <w:name w:val="Symbols"/>
    <w:basedOn w:val="DefaultParagraphFont"/>
    <w:rsid w:val="00475B3A"/>
    <w:rPr>
      <w:rFonts w:ascii="Symbol" w:hAnsi="Symbol"/>
    </w:rPr>
  </w:style>
  <w:style w:type="character" w:customStyle="1" w:styleId="MenuOptions">
    <w:name w:val="Menu Options"/>
    <w:basedOn w:val="DefaultParagraphFont"/>
    <w:rsid w:val="00475B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B3A"/>
    <w:rPr>
      <w:b/>
    </w:rPr>
  </w:style>
  <w:style w:type="character" w:customStyle="1" w:styleId="Underlined">
    <w:name w:val="Underlined"/>
    <w:basedOn w:val="DefaultParagraphFont"/>
    <w:rsid w:val="00475B3A"/>
    <w:rPr>
      <w:u w:val="single"/>
    </w:rPr>
  </w:style>
  <w:style w:type="paragraph" w:customStyle="1" w:styleId="TableBodyTextRight">
    <w:name w:val="Table Body Text Right"/>
    <w:basedOn w:val="TableBodyText"/>
    <w:rsid w:val="00475B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B3A"/>
    <w:rPr>
      <w:sz w:val="18"/>
    </w:rPr>
  </w:style>
  <w:style w:type="paragraph" w:customStyle="1" w:styleId="BodySmallRight">
    <w:name w:val="Body Small Right"/>
    <w:basedOn w:val="BodyTextRight"/>
    <w:rsid w:val="00475B3A"/>
    <w:rPr>
      <w:sz w:val="18"/>
      <w:szCs w:val="18"/>
    </w:rPr>
  </w:style>
  <w:style w:type="paragraph" w:customStyle="1" w:styleId="MarginEdition">
    <w:name w:val="Margin Edition"/>
    <w:basedOn w:val="MarginNote"/>
    <w:rsid w:val="00475B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B3A"/>
    <w:rPr>
      <w:sz w:val="2"/>
      <w:szCs w:val="2"/>
    </w:rPr>
  </w:style>
  <w:style w:type="character" w:customStyle="1" w:styleId="Small">
    <w:name w:val="Small"/>
    <w:basedOn w:val="DefaultParagraphFont"/>
    <w:rsid w:val="00475B3A"/>
    <w:rPr>
      <w:sz w:val="16"/>
    </w:rPr>
  </w:style>
  <w:style w:type="paragraph" w:customStyle="1" w:styleId="WideTable">
    <w:name w:val="Wide Table"/>
    <w:basedOn w:val="Normal"/>
    <w:rsid w:val="00475B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B3A"/>
  </w:style>
  <w:style w:type="paragraph" w:styleId="Quote">
    <w:name w:val="Quote"/>
    <w:basedOn w:val="Heading1"/>
    <w:link w:val="QuoteChar"/>
    <w:qFormat/>
    <w:rsid w:val="00475B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B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B3A"/>
    <w:pPr>
      <w:pageBreakBefore/>
    </w:pPr>
  </w:style>
  <w:style w:type="paragraph" w:customStyle="1" w:styleId="Border">
    <w:name w:val="Border"/>
    <w:basedOn w:val="Normal"/>
    <w:qFormat/>
    <w:rsid w:val="00475B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B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B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B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B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B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B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B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B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B3A"/>
    <w:rPr>
      <w:u w:val="single"/>
    </w:rPr>
  </w:style>
  <w:style w:type="character" w:customStyle="1" w:styleId="BoldandItalics">
    <w:name w:val="Bold and Italics"/>
    <w:qFormat/>
    <w:rsid w:val="00475B3A"/>
    <w:rPr>
      <w:b/>
      <w:i/>
      <w:u w:val="none"/>
    </w:rPr>
  </w:style>
  <w:style w:type="paragraph" w:styleId="BalloonText">
    <w:name w:val="Balloon Text"/>
    <w:basedOn w:val="Normal"/>
    <w:link w:val="BalloonTextChar"/>
    <w:rsid w:val="00475B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B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B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B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B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B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B3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4905</Characters>
  <Application>Microsoft Office Word</Application>
  <DocSecurity>0</DocSecurity>
  <Lines>208</Lines>
  <Paragraphs>95</Paragraphs>
  <ScaleCrop>false</ScaleCrop>
  <Company>Author-it Software Corporation Ltd.</Company>
  <LinksUpToDate>false</LinksUpToDate>
  <CharactersWithSpaces>5591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UEPMNT311 Maintain fuel transport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2018-10-31T02:47:00Z</dcterms:created>
  <dcterms:modified xsi:type="dcterms:W3CDTF">2018-10-31T02:47:00Z</dcterms:modified>
</cp:coreProperties>
</file>