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935" w:rsidP="00767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UEPMNT310 Maintain material crushers</w:t>
      </w:r>
      <w:r>
        <w:fldChar w:fldCharType="end"/>
      </w:r>
    </w:p>
    <w:p w:rsidR="00767935" w:rsidP="00767935">
      <w:pPr>
        <w:pStyle w:val="Version"/>
        <w:sectPr w:rsidSect="003A4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4D48" w:rsidP="003A4D48">
      <w:pPr>
        <w:pStyle w:val="SuperHeading"/>
      </w:pPr>
      <w:r w:rsidRPr="003A4D48">
        <w:t>Assessment Requirements for UEPMNT310 Maintain material crushers</w:t>
      </w:r>
    </w:p>
    <w:p w:rsidR="00000000" w:rsidRPr="003A4D48" w:rsidP="003A4D48">
      <w:pPr>
        <w:pStyle w:val="Heading1"/>
      </w:pPr>
      <w:bookmarkStart w:id="1" w:name="O_1228342"/>
      <w:bookmarkEnd w:id="1"/>
      <w:r w:rsidRPr="003A4D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48" w:rsidP="003A4D48">
            <w:pPr>
              <w:pStyle w:val="BodyText"/>
            </w:pPr>
            <w:r w:rsidRPr="003A4D48">
              <w:rPr>
                <w:rStyle w:val="SpecialBold"/>
              </w:rPr>
              <w:t>Release 2.</w:t>
            </w:r>
            <w:r w:rsidRPr="003A4D48">
              <w:t xml:space="preserve"> Minor release to update superseded pre-requisite units.</w:t>
            </w:r>
          </w:p>
          <w:p w:rsidR="00000000" w:rsidRPr="003A4D48" w:rsidP="003A4D48">
            <w:pPr>
              <w:pStyle w:val="BodyText"/>
            </w:pPr>
            <w:r w:rsidRPr="003A4D48">
              <w:rPr>
                <w:rStyle w:val="SpecialBold"/>
              </w:rPr>
              <w:t>Release 1</w:t>
            </w:r>
            <w:r w:rsidRPr="003A4D48">
              <w:t>. This is the first release of this unit of competency in the UEP Generation Training Package.</w:t>
            </w:r>
          </w:p>
        </w:tc>
      </w:tr>
    </w:tbl>
    <w:p w:rsidR="00000000" w:rsidRPr="003A4D48" w:rsidP="003A4D48">
      <w:pPr>
        <w:pStyle w:val="NoPaddingFontSize1"/>
      </w:pPr>
    </w:p>
    <w:p w:rsidR="00000000" w:rsidRPr="003A4D48" w:rsidP="003A4D48">
      <w:pPr>
        <w:pStyle w:val="AllowPageBreak"/>
      </w:pPr>
    </w:p>
    <w:p w:rsidR="00000000" w:rsidRPr="003A4D48" w:rsidP="003A4D48">
      <w:pPr>
        <w:pStyle w:val="Heading1"/>
      </w:pPr>
      <w:bookmarkStart w:id="2" w:name="O_1228341"/>
      <w:bookmarkEnd w:id="2"/>
      <w:r w:rsidRPr="003A4D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48">
            <w:pPr>
              <w:pStyle w:val="BodyText"/>
              <w:rPr>
                <w:lang w:val="en-NZ"/>
              </w:rPr>
            </w:pPr>
            <w:r w:rsidRPr="003A4D48">
              <w:t>Evidence required to demonstrate competence in this unit must be relevant to and satisfy all the requirements of the el</w:t>
            </w:r>
            <w:r w:rsidRPr="003A4D48">
              <w:t xml:space="preserve">ements, performance criteria and range of conditions on at least two separate occasions and includes: </w:t>
            </w:r>
          </w:p>
        </w:tc>
      </w:tr>
      <w:tr w:rsidTr="003A4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48" w:rsidP="003A4D48">
            <w:pPr>
              <w:pStyle w:val="ListBullet"/>
            </w:pPr>
            <w:r w:rsidRPr="003A4D48">
              <w:t>applying Work, Health and Safety (WHS)/Occupational Health and Safety (OHS) requirements including:</w:t>
            </w:r>
          </w:p>
          <w:p w:rsidR="00000000" w:rsidRPr="003A4D48" w:rsidP="003A4D48">
            <w:pPr>
              <w:pStyle w:val="ListBullet2"/>
            </w:pPr>
            <w:r w:rsidRPr="003A4D48">
              <w:t>emergency procedures</w:t>
            </w:r>
          </w:p>
          <w:p w:rsidR="00000000" w:rsidRPr="003A4D48" w:rsidP="003A4D48">
            <w:pPr>
              <w:pStyle w:val="ListBullet2"/>
            </w:pPr>
            <w:r w:rsidRPr="003A4D48">
              <w:t>hazard identification</w:t>
            </w:r>
          </w:p>
          <w:p w:rsidR="00000000" w:rsidRPr="003A4D48" w:rsidP="003A4D48">
            <w:pPr>
              <w:pStyle w:val="ListBullet2"/>
            </w:pPr>
            <w:r w:rsidRPr="003A4D48">
              <w:t>risk control measures</w:t>
            </w:r>
          </w:p>
          <w:p w:rsidR="00000000" w:rsidRPr="003A4D48" w:rsidP="003A4D48">
            <w:pPr>
              <w:pStyle w:val="ListBullet2"/>
            </w:pPr>
            <w:r w:rsidRPr="003A4D48">
              <w:t>safe working practices</w:t>
            </w:r>
          </w:p>
          <w:p w:rsidR="00000000" w:rsidRPr="003A4D48" w:rsidP="003A4D48">
            <w:pPr>
              <w:pStyle w:val="ListBullet"/>
            </w:pPr>
            <w:r w:rsidRPr="003A4D48">
              <w:t>communicating with personnel</w:t>
            </w:r>
          </w:p>
          <w:p w:rsidR="00000000" w:rsidRPr="003A4D48" w:rsidP="003A4D48">
            <w:pPr>
              <w:pStyle w:val="ListBullet"/>
            </w:pPr>
            <w:r w:rsidRPr="003A4D48">
              <w:t xml:space="preserve">completing work as per scheduled arrangements  </w:t>
            </w:r>
          </w:p>
          <w:p w:rsidR="00000000" w:rsidRPr="003A4D48" w:rsidP="003A4D48">
            <w:pPr>
              <w:pStyle w:val="ListBullet"/>
            </w:pPr>
            <w:r w:rsidRPr="003A4D48">
              <w:t>conducting material crusher in-service testing using in-service testing procedures to identify faults</w:t>
            </w:r>
          </w:p>
          <w:p w:rsidR="00000000" w:rsidRPr="003A4D48" w:rsidP="003A4D48">
            <w:pPr>
              <w:pStyle w:val="ListBullet"/>
            </w:pPr>
            <w:r w:rsidRPr="003A4D48">
              <w:t>determining measuring equipment</w:t>
            </w:r>
          </w:p>
          <w:p w:rsidR="00000000" w:rsidRPr="003A4D48" w:rsidP="003A4D48">
            <w:pPr>
              <w:pStyle w:val="ListBullet"/>
            </w:pPr>
            <w:r w:rsidRPr="003A4D48">
              <w:t>dismantling and reassembling components</w:t>
            </w:r>
          </w:p>
          <w:p w:rsidR="00000000" w:rsidRPr="003A4D48" w:rsidP="003A4D48">
            <w:pPr>
              <w:pStyle w:val="ListBullet"/>
            </w:pPr>
            <w:r w:rsidRPr="003A4D48">
              <w:t>interpreting technical drawings, manufacturers</w:t>
            </w:r>
            <w:r>
              <w:t>’</w:t>
            </w:r>
            <w:r w:rsidRPr="003A4D48">
              <w:t xml:space="preserve"> specifications and manuals</w:t>
            </w:r>
          </w:p>
          <w:p w:rsidR="00000000" w:rsidRPr="003A4D48" w:rsidP="003A4D48">
            <w:pPr>
              <w:pStyle w:val="ListBullet"/>
            </w:pPr>
            <w:r w:rsidRPr="003A4D48">
              <w:t>maintaining material crushers using maintenance techniques and procedures</w:t>
            </w:r>
          </w:p>
          <w:p w:rsidR="00000000" w:rsidRPr="003A4D48" w:rsidP="003A4D48">
            <w:pPr>
              <w:pStyle w:val="ListBullet"/>
            </w:pPr>
            <w:r w:rsidRPr="003A4D48">
              <w:t>planning for material crusher maintenance work</w:t>
            </w:r>
          </w:p>
          <w:p w:rsidR="00000000" w:rsidRPr="003A4D48" w:rsidP="003A4D48">
            <w:pPr>
              <w:pStyle w:val="ListBullet"/>
            </w:pPr>
            <w:r w:rsidRPr="003A4D48">
              <w:t xml:space="preserve">removing equipment </w:t>
            </w:r>
            <w:r w:rsidRPr="003A4D48">
              <w:t>to facilitate material crusher maintenance using removal techniques</w:t>
            </w:r>
          </w:p>
          <w:p w:rsidR="00000000" w:rsidRPr="003A4D48" w:rsidP="003A4D48">
            <w:pPr>
              <w:pStyle w:val="ListBullet"/>
            </w:pPr>
            <w:r w:rsidRPr="003A4D48">
              <w:t>replacing and installing material crushers using removal and installation techniques and procedures</w:t>
            </w:r>
          </w:p>
          <w:p w:rsidR="00000000" w:rsidRPr="003A4D48" w:rsidP="003A4D48">
            <w:pPr>
              <w:pStyle w:val="ListBullet"/>
            </w:pPr>
            <w:r w:rsidRPr="003A4D48">
              <w:t>selecting materials and components</w:t>
            </w:r>
          </w:p>
          <w:p w:rsidR="00000000" w:rsidRPr="003A4D48" w:rsidP="003A4D48">
            <w:pPr>
              <w:pStyle w:val="ListBullet"/>
            </w:pPr>
            <w:r w:rsidRPr="003A4D48">
              <w:t>testing, adjusting, replacing and overhauling crushers for desired material sizing</w:t>
            </w:r>
          </w:p>
          <w:p w:rsidR="00000000" w:rsidRPr="003A4D48" w:rsidP="003A4D48">
            <w:pPr>
              <w:pStyle w:val="ListBullet"/>
            </w:pPr>
            <w:r w:rsidRPr="003A4D48">
              <w:t>using tools including specialised tools and jigs</w:t>
            </w:r>
          </w:p>
          <w:p w:rsidR="00000000" w:rsidRPr="003A4D48" w:rsidP="003A4D48">
            <w:pPr>
              <w:pStyle w:val="ListBullet"/>
            </w:pPr>
            <w:r w:rsidRPr="003A4D48">
              <w:t>utilising levelling and alignment techniques</w:t>
            </w:r>
          </w:p>
          <w:p w:rsidR="00000000" w:rsidRPr="003A4D48" w:rsidP="003A4D48">
            <w:pPr>
              <w:pStyle w:val="ListBullet"/>
            </w:pPr>
            <w:r w:rsidRPr="003A4D48">
              <w:t>working with permit to work system</w:t>
            </w:r>
          </w:p>
        </w:tc>
      </w:tr>
    </w:tbl>
    <w:p w:rsidR="00000000" w:rsidRPr="003A4D48" w:rsidP="003A4D48">
      <w:pPr>
        <w:pStyle w:val="NoPaddingFontSize1"/>
      </w:pPr>
    </w:p>
    <w:p w:rsidR="00000000" w:rsidRPr="003A4D48" w:rsidP="003A4D48">
      <w:pPr>
        <w:pStyle w:val="AllowPageBreak"/>
      </w:pPr>
    </w:p>
    <w:p w:rsidR="00000000" w:rsidRPr="003A4D48" w:rsidP="003A4D48">
      <w:pPr>
        <w:pStyle w:val="Heading1"/>
      </w:pPr>
      <w:bookmarkStart w:id="3" w:name="O_1228340"/>
      <w:bookmarkEnd w:id="3"/>
      <w:r w:rsidRPr="003A4D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D48">
            <w:pPr>
              <w:pStyle w:val="BodyText"/>
              <w:rPr>
                <w:lang w:val="en-NZ"/>
              </w:rPr>
            </w:pPr>
            <w:r w:rsidRPr="003A4D48">
              <w:t>Evid</w:t>
            </w:r>
            <w:r w:rsidRPr="003A4D48">
              <w:t xml:space="preserve">ence required to demonstrate competence in this unit must be relevant to and satisfy all the </w:t>
            </w:r>
            <w:r w:rsidRPr="003A4D48">
              <w:t xml:space="preserve">requirements of the elements, performance criteria and range of conditions and includes knowledge of: </w:t>
            </w:r>
          </w:p>
        </w:tc>
      </w:tr>
      <w:tr w:rsidTr="003A4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48" w:rsidP="003A4D48">
            <w:pPr>
              <w:pStyle w:val="ListBullet"/>
            </w:pPr>
            <w:r w:rsidRPr="003A4D48">
              <w:t>component dismantling and reassembly</w:t>
            </w:r>
          </w:p>
          <w:p w:rsidR="00000000" w:rsidRPr="003A4D48" w:rsidP="003A4D48">
            <w:pPr>
              <w:pStyle w:val="ListBullet"/>
            </w:pPr>
            <w:r w:rsidRPr="003A4D48">
              <w:t>crusher types and ope</w:t>
            </w:r>
            <w:r w:rsidRPr="003A4D48">
              <w:t>rating characteristics</w:t>
            </w:r>
          </w:p>
          <w:p w:rsidR="00000000" w:rsidRPr="003A4D48" w:rsidP="003A4D48">
            <w:pPr>
              <w:pStyle w:val="ListBullet"/>
            </w:pPr>
            <w:r w:rsidRPr="003A4D48">
              <w:t>identification and use of measuring equipment</w:t>
            </w:r>
          </w:p>
          <w:p w:rsidR="00000000" w:rsidRPr="003A4D48" w:rsidP="003A4D48">
            <w:pPr>
              <w:pStyle w:val="ListBullet"/>
            </w:pPr>
            <w:r w:rsidRPr="003A4D48">
              <w:t>legislation, industry standards, codes of practice and regulations</w:t>
            </w:r>
          </w:p>
          <w:p w:rsidR="00000000" w:rsidRPr="003A4D48" w:rsidP="003A4D48">
            <w:pPr>
              <w:pStyle w:val="ListBullet"/>
            </w:pPr>
            <w:r w:rsidRPr="003A4D48">
              <w:t>maintenance of material crushers</w:t>
            </w:r>
          </w:p>
          <w:p w:rsidR="00000000" w:rsidRPr="003A4D48" w:rsidP="003A4D48">
            <w:pPr>
              <w:pStyle w:val="ListBullet"/>
            </w:pPr>
            <w:r w:rsidRPr="003A4D48">
              <w:t>manufacturers</w:t>
            </w:r>
            <w:r>
              <w:t>’</w:t>
            </w:r>
            <w:r w:rsidRPr="003A4D48">
              <w:t xml:space="preserve"> specifications and manuals</w:t>
            </w:r>
          </w:p>
          <w:p w:rsidR="00000000" w:rsidRPr="003A4D48" w:rsidP="003A4D48">
            <w:pPr>
              <w:pStyle w:val="ListBullet"/>
            </w:pPr>
            <w:r w:rsidRPr="003A4D48">
              <w:t>materials and components</w:t>
            </w:r>
          </w:p>
          <w:p w:rsidR="00000000" w:rsidRPr="003A4D48" w:rsidP="003A4D48">
            <w:pPr>
              <w:pStyle w:val="ListBullet"/>
            </w:pPr>
            <w:r w:rsidRPr="003A4D48">
              <w:t>permit to work system</w:t>
            </w:r>
          </w:p>
          <w:p w:rsidR="00000000" w:rsidRPr="003A4D48" w:rsidP="003A4D48">
            <w:pPr>
              <w:pStyle w:val="ListBullet"/>
            </w:pPr>
            <w:r w:rsidRPr="003A4D48">
              <w:t xml:space="preserve">technical drawings </w:t>
            </w:r>
          </w:p>
          <w:p w:rsidR="00000000" w:rsidRPr="003A4D48" w:rsidP="003A4D48">
            <w:pPr>
              <w:pStyle w:val="ListBullet"/>
            </w:pPr>
            <w:r w:rsidRPr="003A4D48">
              <w:t>tests, adjustments, replacements and overhaul requirements material crushers</w:t>
            </w:r>
          </w:p>
          <w:p w:rsidR="00000000" w:rsidRPr="003A4D48" w:rsidP="003A4D48">
            <w:pPr>
              <w:pStyle w:val="ListBullet"/>
            </w:pPr>
            <w:r w:rsidRPr="003A4D48">
              <w:t>tolerances</w:t>
            </w:r>
          </w:p>
          <w:p w:rsidR="00000000" w:rsidRPr="003A4D48" w:rsidP="003A4D48">
            <w:pPr>
              <w:pStyle w:val="ListBullet"/>
            </w:pPr>
            <w:r w:rsidRPr="003A4D48">
              <w:t>tools including specialised tools and jigs</w:t>
            </w:r>
          </w:p>
          <w:p w:rsidR="00000000" w:rsidRPr="003A4D48" w:rsidP="003A4D48">
            <w:pPr>
              <w:pStyle w:val="ListBullet"/>
            </w:pPr>
            <w:r w:rsidRPr="003A4D48">
              <w:t>typical arrangements of power production plant</w:t>
            </w:r>
          </w:p>
          <w:p w:rsidR="00000000" w:rsidRPr="003A4D48" w:rsidP="003A4D48">
            <w:pPr>
              <w:pStyle w:val="ListBullet"/>
            </w:pPr>
            <w:r w:rsidRPr="003A4D48">
              <w:t>WHS/OHS legislated requirements incl</w:t>
            </w:r>
            <w:r w:rsidRPr="003A4D48">
              <w:t>uding:</w:t>
            </w:r>
          </w:p>
          <w:p w:rsidR="00000000" w:rsidRPr="003A4D48" w:rsidP="003A4D48">
            <w:pPr>
              <w:pStyle w:val="ListBullet2"/>
            </w:pPr>
            <w:r w:rsidRPr="003A4D48">
              <w:t>emergency procedures</w:t>
            </w:r>
          </w:p>
          <w:p w:rsidR="00000000" w:rsidRPr="003A4D48" w:rsidP="003A4D48">
            <w:pPr>
              <w:pStyle w:val="ListBullet2"/>
            </w:pPr>
            <w:r w:rsidRPr="003A4D48">
              <w:t>hazard identification</w:t>
            </w:r>
          </w:p>
          <w:p w:rsidR="00000000" w:rsidRPr="003A4D48" w:rsidP="003A4D48">
            <w:pPr>
              <w:pStyle w:val="ListBullet2"/>
            </w:pPr>
            <w:r w:rsidRPr="003A4D48">
              <w:t>risk control measures</w:t>
            </w:r>
          </w:p>
          <w:p w:rsidR="00000000" w:rsidRPr="003A4D48" w:rsidP="003A4D48">
            <w:pPr>
              <w:pStyle w:val="ListBullet2"/>
            </w:pPr>
            <w:r w:rsidRPr="003A4D48">
              <w:t>safe working practices</w:t>
            </w:r>
          </w:p>
          <w:p w:rsidR="00000000" w:rsidRPr="003A4D48" w:rsidP="003A4D48">
            <w:pPr>
              <w:pStyle w:val="ListBullet"/>
            </w:pPr>
            <w:r w:rsidRPr="003A4D48">
              <w:t>workplace documentation</w:t>
            </w:r>
          </w:p>
          <w:p w:rsidR="00000000" w:rsidRPr="003A4D48" w:rsidP="003A4D48">
            <w:pPr>
              <w:pStyle w:val="ListBullet"/>
            </w:pPr>
            <w:r w:rsidRPr="003A4D48">
              <w:t>workplace policies and procedures</w:t>
            </w:r>
          </w:p>
        </w:tc>
      </w:tr>
    </w:tbl>
    <w:p w:rsidR="00000000" w:rsidRPr="003A4D48" w:rsidP="003A4D48">
      <w:pPr>
        <w:pStyle w:val="NoPaddingFontSize1"/>
      </w:pPr>
    </w:p>
    <w:p w:rsidR="00000000" w:rsidRPr="003A4D48" w:rsidP="003A4D48">
      <w:pPr>
        <w:pStyle w:val="AllowPageBreak"/>
      </w:pPr>
    </w:p>
    <w:p w:rsidR="00000000" w:rsidRPr="003A4D48" w:rsidP="003A4D48">
      <w:pPr>
        <w:pStyle w:val="Heading1"/>
      </w:pPr>
      <w:bookmarkStart w:id="4" w:name="O_1228339"/>
      <w:bookmarkEnd w:id="4"/>
      <w:r w:rsidRPr="003A4D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D48" w:rsidP="003A4D48">
            <w:pPr>
              <w:pStyle w:val="BodyText"/>
            </w:pPr>
            <w:r w:rsidRPr="003A4D4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A4D48" w:rsidP="003A4D48">
            <w:pPr>
              <w:pStyle w:val="BodyText"/>
            </w:pPr>
            <w:r w:rsidRPr="003A4D48">
              <w:t>As a minimum, assessment must satisfy applicable regulatory requi</w:t>
            </w:r>
            <w:r w:rsidRPr="003A4D48">
              <w:t>rements, which include requirements in the Standards for Registered Training Organisations current at the time of assessment.</w:t>
            </w:r>
          </w:p>
          <w:p w:rsidR="00000000" w:rsidRPr="003A4D48" w:rsidP="003A4D48">
            <w:pPr>
              <w:pStyle w:val="BodyText"/>
            </w:pPr>
            <w:r w:rsidRPr="003A4D48">
              <w:t>Assessment processes and techniques must be appropriate to the language, literacy and numeracy requirements of the work being perf</w:t>
            </w:r>
            <w:r w:rsidRPr="003A4D48">
              <w:t>ormed and the needs of the candidate.</w:t>
            </w:r>
          </w:p>
          <w:p w:rsidR="00000000" w:rsidRPr="003A4D48" w:rsidP="003A4D48">
            <w:pPr>
              <w:pStyle w:val="BodyText"/>
            </w:pPr>
            <w:r w:rsidRPr="003A4D48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3A4D48">
              <w:t>must include access to:</w:t>
            </w:r>
          </w:p>
          <w:p w:rsidR="00000000" w:rsidRPr="003A4D48" w:rsidP="003A4D48">
            <w:pPr>
              <w:pStyle w:val="ListBullet"/>
            </w:pPr>
            <w:r w:rsidRPr="003A4D48">
              <w:t>a range of relevant exercises, case studies and/or other simulations</w:t>
            </w:r>
          </w:p>
          <w:p w:rsidR="00000000" w:rsidRPr="003A4D48" w:rsidP="003A4D48">
            <w:pPr>
              <w:pStyle w:val="ListBullet"/>
            </w:pPr>
            <w:r w:rsidRPr="003A4D48">
              <w:t xml:space="preserve">relevant and appropriate materials, tools, equipment and personal protective equipment currently used in industry </w:t>
            </w:r>
          </w:p>
          <w:p w:rsidR="00000000" w:rsidRPr="003A4D48" w:rsidP="003A4D48">
            <w:pPr>
              <w:pStyle w:val="ListBullet"/>
            </w:pPr>
            <w:r w:rsidRPr="003A4D48">
              <w:t>applicable documentation including workplace pr</w:t>
            </w:r>
            <w:r w:rsidRPr="003A4D48">
              <w:t>ocedures, industry standards, equipment specifications, regulations, codes of practice and operation manuals.</w:t>
            </w:r>
          </w:p>
        </w:tc>
      </w:tr>
    </w:tbl>
    <w:p w:rsidR="00000000" w:rsidRPr="003A4D48" w:rsidP="003A4D48">
      <w:pPr>
        <w:pStyle w:val="NoPaddingFontSize1"/>
      </w:pPr>
    </w:p>
    <w:p w:rsidR="00000000" w:rsidRPr="003A4D48" w:rsidP="003A4D48">
      <w:pPr>
        <w:pStyle w:val="AllowPageBreak"/>
      </w:pPr>
    </w:p>
    <w:p w:rsidR="00000000" w:rsidRPr="003A4D48" w:rsidP="003A4D48">
      <w:pPr>
        <w:pStyle w:val="Heading1"/>
      </w:pPr>
      <w:bookmarkStart w:id="5" w:name="O_1228354"/>
      <w:bookmarkEnd w:id="5"/>
      <w:r w:rsidRPr="003A4D48">
        <w:t>Links</w:t>
      </w:r>
    </w:p>
    <w:p w:rsidR="00000000" w:rsidRPr="003A4D48" w:rsidP="00767935">
      <w:pPr>
        <w:pStyle w:val="BodyText"/>
      </w:pPr>
      <w:r w:rsidRPr="003A4D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E2D7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A4D48" w:rsidP="003A4D48"/>
    <w:sectPr w:rsidSect="003A4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48" w:rsidRPr="00767935" w:rsidP="00767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35" w:rsidP="003A4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935" w:rsidP="003A4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7935" w:rsidP="003A4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D48" w:rsidRPr="00767935" w:rsidP="00767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35" w:rsidRPr="002D2AF8" w:rsidP="003A4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UEPMNT310 Maintain material crushers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67935" w:rsidP="003A4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E6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BC7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F27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D48"/>
  </w:style>
  <w:style w:type="character" w:customStyle="1" w:styleId="Heading1Char">
    <w:name w:val="Heading 1 Char"/>
    <w:basedOn w:val="DefaultParagraphFont"/>
    <w:link w:val="Heading1"/>
    <w:rsid w:val="003A4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D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D48"/>
    <w:rPr>
      <w:b/>
      <w:spacing w:val="0"/>
    </w:rPr>
  </w:style>
  <w:style w:type="paragraph" w:styleId="ListBullet2">
    <w:name w:val="List Bullet 2"/>
    <w:basedOn w:val="List2"/>
    <w:rsid w:val="003A4D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4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4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D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D48"/>
    <w:rPr>
      <w:i/>
    </w:rPr>
  </w:style>
  <w:style w:type="paragraph" w:styleId="Caption">
    <w:name w:val="caption"/>
    <w:basedOn w:val="BodyText"/>
    <w:next w:val="Normal"/>
    <w:qFormat/>
    <w:rsid w:val="003A4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D48"/>
  </w:style>
  <w:style w:type="paragraph" w:styleId="TableofFigures">
    <w:name w:val="table of figures"/>
    <w:basedOn w:val="Normal"/>
    <w:next w:val="Normal"/>
    <w:semiHidden/>
    <w:rsid w:val="003A4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D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4D48"/>
    <w:rPr>
      <w:rFonts w:ascii="Wingdings" w:hAnsi="Wingdings"/>
    </w:rPr>
  </w:style>
  <w:style w:type="paragraph" w:customStyle="1" w:styleId="TableHeading">
    <w:name w:val="Table Heading"/>
    <w:basedOn w:val="HeadingBase"/>
    <w:rsid w:val="003A4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D48"/>
    <w:rPr>
      <w:color w:val="0033CC"/>
      <w:u w:val="none"/>
    </w:rPr>
  </w:style>
  <w:style w:type="paragraph" w:customStyle="1" w:styleId="BodyTextRight">
    <w:name w:val="Body Text Right"/>
    <w:basedOn w:val="BodyText"/>
    <w:rsid w:val="003A4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D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D48"/>
    <w:rPr>
      <w:sz w:val="32"/>
    </w:rPr>
  </w:style>
  <w:style w:type="paragraph" w:customStyle="1" w:styleId="HeadingProcedure">
    <w:name w:val="Heading Procedure"/>
    <w:basedOn w:val="HeadingBase"/>
    <w:next w:val="Normal"/>
    <w:rsid w:val="003A4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D48"/>
    <w:pPr>
      <w:spacing w:before="60" w:after="60"/>
    </w:pPr>
  </w:style>
  <w:style w:type="paragraph" w:styleId="ListContinue">
    <w:name w:val="List Continue"/>
    <w:basedOn w:val="List"/>
    <w:rsid w:val="003A4D48"/>
    <w:pPr>
      <w:ind w:firstLine="0"/>
    </w:pPr>
  </w:style>
  <w:style w:type="paragraph" w:customStyle="1" w:styleId="ListNote">
    <w:name w:val="List Note"/>
    <w:basedOn w:val="List"/>
    <w:rsid w:val="003A4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D48"/>
    <w:rPr>
      <w:rFonts w:ascii="Courier New" w:hAnsi="Courier New"/>
    </w:rPr>
  </w:style>
  <w:style w:type="paragraph" w:customStyle="1" w:styleId="NoteBullet">
    <w:name w:val="Note Bullet"/>
    <w:basedOn w:val="Note"/>
    <w:rsid w:val="003A4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D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D48"/>
    <w:rPr>
      <w:b/>
      <w:smallCaps/>
    </w:rPr>
  </w:style>
  <w:style w:type="paragraph" w:customStyle="1" w:styleId="TableListNumber">
    <w:name w:val="Table List Number"/>
    <w:basedOn w:val="ListNumber"/>
    <w:rsid w:val="003A4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D48"/>
    <w:pPr>
      <w:numPr>
        <w:numId w:val="9"/>
      </w:numPr>
    </w:pPr>
  </w:style>
  <w:style w:type="paragraph" w:customStyle="1" w:styleId="ListAlpha2">
    <w:name w:val="List Alpha 2"/>
    <w:basedOn w:val="List2"/>
    <w:rsid w:val="003A4D48"/>
    <w:pPr>
      <w:numPr>
        <w:numId w:val="8"/>
      </w:numPr>
    </w:pPr>
  </w:style>
  <w:style w:type="paragraph" w:styleId="List2">
    <w:name w:val="List 2"/>
    <w:basedOn w:val="BodyText"/>
    <w:rsid w:val="003A4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D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D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4D48"/>
    <w:pPr>
      <w:numPr>
        <w:numId w:val="4"/>
      </w:numPr>
    </w:pPr>
  </w:style>
  <w:style w:type="paragraph" w:styleId="ListContinue2">
    <w:name w:val="List Continue 2"/>
    <w:basedOn w:val="List2"/>
    <w:rsid w:val="003A4D48"/>
    <w:pPr>
      <w:ind w:firstLine="0"/>
    </w:pPr>
  </w:style>
  <w:style w:type="paragraph" w:styleId="ListContinue3">
    <w:name w:val="List Continue 3"/>
    <w:basedOn w:val="List3"/>
    <w:rsid w:val="003A4D48"/>
    <w:pPr>
      <w:ind w:left="1021" w:firstLine="0"/>
    </w:pPr>
  </w:style>
  <w:style w:type="paragraph" w:styleId="ListContinue4">
    <w:name w:val="List Continue 4"/>
    <w:basedOn w:val="List4"/>
    <w:rsid w:val="003A4D48"/>
    <w:pPr>
      <w:ind w:firstLine="0"/>
    </w:pPr>
  </w:style>
  <w:style w:type="paragraph" w:styleId="ListContinue5">
    <w:name w:val="List Continue 5"/>
    <w:basedOn w:val="List5"/>
    <w:rsid w:val="003A4D48"/>
    <w:pPr>
      <w:ind w:firstLine="0"/>
    </w:pPr>
  </w:style>
  <w:style w:type="paragraph" w:styleId="ListNumber3">
    <w:name w:val="List Number 3"/>
    <w:basedOn w:val="List3"/>
    <w:rsid w:val="003A4D48"/>
    <w:pPr>
      <w:numPr>
        <w:numId w:val="5"/>
      </w:numPr>
    </w:pPr>
  </w:style>
  <w:style w:type="paragraph" w:styleId="ListNumber4">
    <w:name w:val="List Number 4"/>
    <w:basedOn w:val="List4"/>
    <w:rsid w:val="003A4D48"/>
    <w:pPr>
      <w:numPr>
        <w:numId w:val="6"/>
      </w:numPr>
    </w:pPr>
  </w:style>
  <w:style w:type="paragraph" w:styleId="ListNumber5">
    <w:name w:val="List Number 5"/>
    <w:basedOn w:val="List5"/>
    <w:rsid w:val="003A4D48"/>
    <w:pPr>
      <w:numPr>
        <w:numId w:val="7"/>
      </w:numPr>
    </w:pPr>
  </w:style>
  <w:style w:type="paragraph" w:styleId="BlockText">
    <w:name w:val="Block Text"/>
    <w:basedOn w:val="Normal"/>
    <w:rsid w:val="003A4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D48"/>
    <w:rPr>
      <w:sz w:val="16"/>
      <w:vertAlign w:val="superscript"/>
    </w:rPr>
  </w:style>
  <w:style w:type="character" w:customStyle="1" w:styleId="Symbols">
    <w:name w:val="Symbols"/>
    <w:basedOn w:val="DefaultParagraphFont"/>
    <w:rsid w:val="003A4D48"/>
    <w:rPr>
      <w:rFonts w:ascii="Symbol" w:hAnsi="Symbol"/>
    </w:rPr>
  </w:style>
  <w:style w:type="character" w:customStyle="1" w:styleId="MenuOptions">
    <w:name w:val="Menu Options"/>
    <w:basedOn w:val="DefaultParagraphFont"/>
    <w:rsid w:val="003A4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D48"/>
    <w:rPr>
      <w:b/>
    </w:rPr>
  </w:style>
  <w:style w:type="character" w:customStyle="1" w:styleId="Underlined">
    <w:name w:val="Underlined"/>
    <w:basedOn w:val="DefaultParagraphFont"/>
    <w:rsid w:val="003A4D48"/>
    <w:rPr>
      <w:u w:val="single"/>
    </w:rPr>
  </w:style>
  <w:style w:type="paragraph" w:customStyle="1" w:styleId="TableBodyTextRight">
    <w:name w:val="Table Body Text Right"/>
    <w:basedOn w:val="TableBodyText"/>
    <w:rsid w:val="003A4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D48"/>
    <w:rPr>
      <w:sz w:val="18"/>
    </w:rPr>
  </w:style>
  <w:style w:type="paragraph" w:customStyle="1" w:styleId="BodySmallRight">
    <w:name w:val="Body Small Right"/>
    <w:basedOn w:val="BodyTextRight"/>
    <w:rsid w:val="003A4D48"/>
    <w:rPr>
      <w:sz w:val="18"/>
      <w:szCs w:val="18"/>
    </w:rPr>
  </w:style>
  <w:style w:type="paragraph" w:customStyle="1" w:styleId="MarginEdition">
    <w:name w:val="Margin Edition"/>
    <w:basedOn w:val="MarginNote"/>
    <w:rsid w:val="003A4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D48"/>
    <w:rPr>
      <w:sz w:val="2"/>
      <w:szCs w:val="2"/>
    </w:rPr>
  </w:style>
  <w:style w:type="character" w:customStyle="1" w:styleId="Small">
    <w:name w:val="Small"/>
    <w:basedOn w:val="DefaultParagraphFont"/>
    <w:rsid w:val="003A4D48"/>
    <w:rPr>
      <w:sz w:val="16"/>
    </w:rPr>
  </w:style>
  <w:style w:type="paragraph" w:customStyle="1" w:styleId="WideTable">
    <w:name w:val="Wide Table"/>
    <w:basedOn w:val="Normal"/>
    <w:rsid w:val="003A4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D48"/>
  </w:style>
  <w:style w:type="paragraph" w:styleId="Quote">
    <w:name w:val="Quote"/>
    <w:basedOn w:val="Heading1"/>
    <w:link w:val="QuoteChar"/>
    <w:qFormat/>
    <w:rsid w:val="003A4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D48"/>
    <w:pPr>
      <w:pageBreakBefore/>
    </w:pPr>
  </w:style>
  <w:style w:type="paragraph" w:customStyle="1" w:styleId="Border">
    <w:name w:val="Border"/>
    <w:basedOn w:val="Normal"/>
    <w:qFormat/>
    <w:rsid w:val="003A4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D48"/>
    <w:rPr>
      <w:u w:val="single"/>
    </w:rPr>
  </w:style>
  <w:style w:type="character" w:customStyle="1" w:styleId="BoldandItalics">
    <w:name w:val="Bold and Italics"/>
    <w:qFormat/>
    <w:rsid w:val="003A4D48"/>
    <w:rPr>
      <w:b/>
      <w:i/>
      <w:u w:val="none"/>
    </w:rPr>
  </w:style>
  <w:style w:type="paragraph" w:styleId="BalloonText">
    <w:name w:val="Balloon Text"/>
    <w:basedOn w:val="Normal"/>
    <w:link w:val="BalloonTextChar"/>
    <w:rsid w:val="003A4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D48"/>
    <w:pPr>
      <w:spacing w:before="0" w:after="0"/>
    </w:pPr>
  </w:style>
  <w:style w:type="paragraph" w:customStyle="1" w:styleId="BodyTextBold">
    <w:name w:val="Body Text Bold"/>
    <w:basedOn w:val="BodyText"/>
    <w:qFormat/>
    <w:rsid w:val="003A4D48"/>
    <w:rPr>
      <w:b/>
    </w:rPr>
  </w:style>
  <w:style w:type="character" w:styleId="Hyperlink">
    <w:name w:val="Hyperlink"/>
    <w:basedOn w:val="DefaultParagraphFont"/>
    <w:uiPriority w:val="99"/>
    <w:unhideWhenUsed/>
    <w:rsid w:val="00767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3563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UEPMNT310 Maintain material crushers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2022-12-13T06:17:00Z</dcterms:created>
  <dcterms:modified xsi:type="dcterms:W3CDTF">2022-12-13T06:17:00Z</dcterms:modified>
</cp:coreProperties>
</file>