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3F8C" w:rsidP="000D3F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UEPMNT307 Maintain industrial screens, strainers and filters</w:t>
      </w:r>
      <w:r>
        <w:fldChar w:fldCharType="end"/>
      </w:r>
    </w:p>
    <w:p w:rsidR="000D3F8C" w:rsidP="000D3F8C">
      <w:pPr>
        <w:pStyle w:val="Version"/>
        <w:sectPr w:rsidSect="00611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1CEE" w:rsidP="00611CEE">
      <w:pPr>
        <w:pStyle w:val="SuperHeading"/>
      </w:pPr>
      <w:r w:rsidRPr="00611CEE">
        <w:t>UEPMNT307 Maintain industrial screens, strainers and filters</w:t>
      </w:r>
    </w:p>
    <w:p w:rsidR="00000000" w:rsidRPr="00611CEE" w:rsidP="00611CEE">
      <w:pPr>
        <w:pStyle w:val="Heading1"/>
      </w:pPr>
      <w:bookmarkStart w:id="1" w:name="O_1228298"/>
      <w:bookmarkEnd w:id="1"/>
      <w:r w:rsidRPr="00611C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Release 2.</w:t>
            </w:r>
            <w:r w:rsidRPr="00611CEE">
              <w:t xml:space="preserve"> Minor release to update superseded pre-requisite units.</w:t>
            </w:r>
          </w:p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Release 1</w:t>
            </w:r>
            <w:r w:rsidRPr="00611CEE">
              <w:t>. This is the first release of this unit of competency in the UEP Generation Training Package.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2" w:name="O_1228297"/>
      <w:bookmarkEnd w:id="2"/>
      <w:r w:rsidRPr="00611C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t>This unit inv</w:t>
            </w:r>
            <w:r w:rsidRPr="00611CEE">
              <w:t>olves the skills and knowledge required to undertake fault finding, diagnosis, repair and/or overhaul of industrial screens, strainers and filters.</w:t>
            </w:r>
          </w:p>
          <w:p w:rsidR="00000000" w:rsidRPr="00611CEE" w:rsidP="00611CEE">
            <w:pPr>
              <w:pStyle w:val="BodyText"/>
            </w:pPr>
            <w:r w:rsidRPr="00611CEE">
              <w:t xml:space="preserve">Industrial screens, strainers and filters are used in the filtration, separation, extraction and absorption </w:t>
            </w:r>
            <w:r w:rsidRPr="00611CEE">
              <w:t>of liquids or solids in a power generation facility</w:t>
            </w:r>
            <w:r>
              <w:t>’</w:t>
            </w:r>
            <w:r w:rsidRPr="00611CEE">
              <w:t>s machinery and plant. The diagnosis and repair of faults requires the systematic investigation of any industrial screen, strainer and filter malfunction.</w:t>
            </w:r>
          </w:p>
          <w:p w:rsidR="00000000" w:rsidRPr="00611CEE" w:rsidP="00611CEE">
            <w:pPr>
              <w:pStyle w:val="BodyText"/>
            </w:pPr>
            <w:r w:rsidRPr="00611CEE">
              <w:t>Competency in this unit requires the ability to p</w:t>
            </w:r>
            <w:r w:rsidRPr="00611CEE">
              <w:t>lan work, remove industrial screens, strainers and filters for maintenance, maintain industrial screens, strainers and filters, replace and/or install industrial screens, strainers and filters and to report on all completed work tasks. Individuals will, in</w:t>
            </w:r>
            <w:r w:rsidRPr="00611CEE">
              <w:t xml:space="preserve"> general, work under supervision in an electrical, electronic and/or mechanical equipment repair workshop or on site. </w:t>
            </w:r>
          </w:p>
          <w:p w:rsidR="00000000" w:rsidRPr="00611CEE" w:rsidP="00611CEE">
            <w:pPr>
              <w:pStyle w:val="BodyText"/>
            </w:pPr>
            <w:r w:rsidRPr="00611CEE">
              <w:t>Power generation maintenance personnel are typically trained and authorised to receive permits to work.</w:t>
            </w:r>
          </w:p>
          <w:p w:rsidR="00000000" w:rsidRPr="00611CEE" w:rsidP="00611CEE">
            <w:pPr>
              <w:pStyle w:val="BodyText"/>
            </w:pPr>
            <w:r w:rsidRPr="00611CEE">
              <w:t>No licensing, legislative or cert</w:t>
            </w:r>
            <w:r w:rsidRPr="00611CEE">
              <w:t>ification requirements apply to this unit at the time of publication.</w:t>
            </w:r>
          </w:p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Note: Workplace practice</w:t>
            </w:r>
          </w:p>
          <w:p w:rsidR="00000000" w:rsidRPr="00611CEE" w:rsidP="00611CEE">
            <w:pPr>
              <w:pStyle w:val="BodyText"/>
            </w:pPr>
            <w:r w:rsidRPr="00611CEE">
              <w:t>The application of the skills and knowledge described in this unit of competency may require a licence or training permit to practice in the workplace, where wor</w:t>
            </w:r>
            <w:r w:rsidRPr="00611CEE">
              <w:t xml:space="preserve">k is carried out on gas and electrical installations. Additional and/or other conditions may apply under state and territory legislative and regulatory licensing requirements.  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3" w:name="O_1228296"/>
      <w:bookmarkEnd w:id="3"/>
      <w:r w:rsidRPr="00611C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t>MEM09002 Interpret technical drawing</w:t>
            </w:r>
          </w:p>
          <w:p w:rsidR="00000000" w:rsidRPr="00611CEE" w:rsidP="00611CEE">
            <w:pPr>
              <w:pStyle w:val="BodyText"/>
            </w:pPr>
            <w:r w:rsidRPr="00611CEE">
              <w:t>M</w:t>
            </w:r>
            <w:r w:rsidRPr="00611CEE">
              <w:t>EM12023 Perform engineering measurements</w:t>
            </w:r>
          </w:p>
          <w:p w:rsidR="00000000" w:rsidRPr="00611CEE" w:rsidP="00611CEE">
            <w:pPr>
              <w:pStyle w:val="BodyText"/>
            </w:pPr>
            <w:r w:rsidRPr="00611CEE">
              <w:t>MEM18001 Use hand tools</w:t>
            </w:r>
          </w:p>
          <w:p w:rsidR="00000000" w:rsidRPr="00611CEE" w:rsidP="00611CEE">
            <w:pPr>
              <w:pStyle w:val="BodyText"/>
            </w:pPr>
            <w:r w:rsidRPr="00611CEE">
              <w:t>MEM18002 Use power tools/hand held operations</w:t>
            </w:r>
          </w:p>
          <w:p w:rsidR="00000000" w:rsidRPr="00611CEE" w:rsidP="00611CEE">
            <w:pPr>
              <w:pStyle w:val="BodyText"/>
            </w:pPr>
            <w:r w:rsidRPr="00611CEE">
              <w:t>MEM18003 Use tools for precision work</w:t>
            </w:r>
          </w:p>
          <w:p w:rsidR="00000000" w:rsidRPr="00611CEE" w:rsidP="00611CEE">
            <w:pPr>
              <w:pStyle w:val="BodyText"/>
            </w:pPr>
            <w:r w:rsidRPr="00611CEE">
              <w:t>MEM18006 Perform precision fitting of engineering components</w:t>
            </w:r>
          </w:p>
          <w:p w:rsidR="00000000" w:rsidRPr="00611CEE" w:rsidP="00611CEE">
            <w:pPr>
              <w:pStyle w:val="BodyText"/>
            </w:pPr>
            <w:r w:rsidRPr="00611CEE">
              <w:t>MEM18055 Dismantle, replace and assemble engineering components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4" w:name="O_1228295"/>
      <w:bookmarkEnd w:id="4"/>
      <w:r w:rsidRPr="00611C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t>Maintenance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5" w:name="O_1228294"/>
      <w:bookmarkEnd w:id="5"/>
      <w:r w:rsidRPr="00611C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t>Electricity generation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6" w:name="O_1228293"/>
      <w:bookmarkEnd w:id="6"/>
      <w:r w:rsidRPr="00611CE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PERFORMANCE CRITERIA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Performance criteria describe the performance needed to demonstrate achievement of the element.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Work, Health and Safety (WHS)/Occupational Health and Safety (OHS) regulat</w:t>
            </w:r>
            <w:r w:rsidRPr="00611CEE">
              <w:t>ions, legislative requirements, industry standards, codes of practice, manufacturers</w:t>
            </w:r>
            <w:r>
              <w:t>’</w:t>
            </w:r>
            <w:r w:rsidRPr="00611CEE">
              <w:t xml:space="preserve"> specifications, environmental obligations and workplace procedures are reviewed in preparation for work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Resources for work activities are obtained and inspected for compliance with job specification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Relevant plans, drawings and manuals are selected and used,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Correct materials and components for work are </w:t>
            </w:r>
            <w:r w:rsidRPr="00611CEE">
              <w:t>obtained and inspected, in accordance with workplace procedures, for compliance with job specification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Work is planned, sequenced and prioritised,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Potential hazards are identified and risk control measures are selected and implemented, in accordance with workplace procedures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Work area is prepared, in accordance with workplace procedures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Remove screens, strainers and filters</w:t>
            </w:r>
            <w:r w:rsidRPr="00611CEE">
              <w:t xml:space="preserve"> </w:t>
            </w:r>
            <w:r w:rsidRPr="00611CEE">
              <w:rPr>
                <w:rStyle w:val="SpecialBold"/>
              </w:rPr>
              <w:t xml:space="preserve">for </w:t>
            </w:r>
            <w:r w:rsidRPr="00611CEE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Isolations are confirmed, where appropriate, in </w:t>
            </w:r>
            <w:r w:rsidRPr="00611CEE">
              <w:t xml:space="preserve">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Screens, strainers and filters are disconnected,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Screens, strainers and filters are removed, in a manner which </w:t>
            </w:r>
            <w:r w:rsidRPr="00611CEE">
              <w:t xml:space="preserve">will assist in replacement,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Screens, strainers and filters are inspected for abnormalities,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Maintain screens, strainers and filters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Equipment isolation and depressurisation is confirmed visually and manually, as required,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Plant and/or equipment including screen, strainer and filter components, assemblies and/or subassemblies, are identifi</w:t>
            </w:r>
            <w:r w:rsidRPr="00611CEE">
              <w:t xml:space="preserve">ed and prepared for maintenance,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Equipment, including screens, strainers and filters are removed, cleaned and marked for identification,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Faulty items are repaired or overhauled, using appropriate principles, techniques and industry standards, in accordance with the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Replacement items for installation are selected and inspected, in accordance with manufacturers</w:t>
            </w:r>
            <w:r>
              <w:t>’</w:t>
            </w:r>
            <w:r w:rsidRPr="00611CEE">
              <w:t xml:space="preserve"> s</w:t>
            </w:r>
            <w:r w:rsidRPr="00611CEE">
              <w:t>pecification and workplace procedures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Modifications or alterations outside of the manufacturers</w:t>
            </w:r>
            <w:r>
              <w:t>’</w:t>
            </w:r>
            <w:r w:rsidRPr="00611CEE">
              <w:t xml:space="preserve"> specification are approved by appropriate personnel,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Component failures are identified and probable caus</w:t>
            </w:r>
            <w:r w:rsidRPr="00611CEE">
              <w:t xml:space="preserve">es are reported,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Components or subassemblies are refitted, in accordance with workplace procedures and manufacturers</w:t>
            </w:r>
            <w:r>
              <w:t>’</w:t>
            </w:r>
            <w:r w:rsidRPr="00611CEE">
              <w:t xml:space="preserve"> specification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All fastenings are torqued, in accordance with workplace procedures and manufacturers</w:t>
            </w:r>
            <w:r>
              <w:t>’</w:t>
            </w:r>
            <w:r w:rsidRPr="00611CEE">
              <w:t xml:space="preserve"> specification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Replace screens, strainers and filters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Equipment and plant is prepared for screens, strainers and filter replacements, in accordance with workplace</w:t>
            </w:r>
            <w:r w:rsidRPr="00611CEE">
              <w:t xml:space="preserve">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Screens, strainers and filters are replaced, in accordance with workplace procedures and manufacturers</w:t>
            </w:r>
            <w:r>
              <w:t>’</w:t>
            </w:r>
            <w:r w:rsidRPr="00611CEE">
              <w:t xml:space="preserve"> specification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Screens, strainers and filters are levelled, aligned and coupled,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All fastenings are torqued, in accordance with workplace procedures and manufacturers</w:t>
            </w:r>
            <w:r>
              <w:t>’</w:t>
            </w:r>
            <w:r w:rsidRPr="00611CEE">
              <w:t xml:space="preserve"> specification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Equipment and plant including screens, strainers and filters, are given a test run and are monitored and adjusted, as required, in accordance w</w:t>
            </w:r>
            <w:r w:rsidRPr="00611CEE">
              <w:t>ith workplace procedures and manufacturers</w:t>
            </w:r>
            <w:r>
              <w:t>’</w:t>
            </w:r>
            <w:r w:rsidRPr="00611CEE">
              <w:t xml:space="preserve"> specification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 xml:space="preserve">Work is completed and appropriate personnel are notified, in accordance with workplace procedures 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Work area is cleared of waste, cleaned, restored and secured, in accor</w:t>
            </w:r>
            <w:r w:rsidRPr="00611CEE">
              <w:t>dance with workplace procedures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t>Tools and equipment are cleaned, maintained and stored, in accordance with workplace procedures</w:t>
            </w:r>
          </w:p>
        </w:tc>
      </w:tr>
      <w:tr w:rsidTr="00611CE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1CEE">
            <w:pPr>
              <w:pStyle w:val="BodyText"/>
              <w:rPr>
                <w:lang w:val="en-NZ"/>
              </w:rPr>
            </w:pPr>
            <w:r w:rsidRPr="00611CE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t>Work completion details are finalised, in accordance with workplace procedures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7" w:name="O_1228292"/>
      <w:bookmarkEnd w:id="7"/>
      <w:r w:rsidRPr="00611C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t>Foundation skills essential to performance are explicit in the performance criteria of this unit of competency.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8" w:name="O_1228291"/>
      <w:bookmarkEnd w:id="8"/>
      <w:r w:rsidRPr="00611C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t>Range is restricted to essential operating conditions and any other variables essenti</w:t>
            </w:r>
            <w:r w:rsidRPr="00611CEE">
              <w:t>al to the work environment.</w:t>
            </w:r>
          </w:p>
          <w:p w:rsidR="00000000" w:rsidRPr="00611CEE" w:rsidP="00611CEE">
            <w:pPr>
              <w:pStyle w:val="BodyText"/>
            </w:pPr>
            <w:r w:rsidRPr="00611CEE">
              <w:t>Non-essential conditions may be found in the Companion Volume Implementation Guide.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9" w:name="O_1228290"/>
      <w:bookmarkEnd w:id="9"/>
      <w:r w:rsidRPr="00611C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1C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1CEE" w:rsidP="00611CEE">
            <w:pPr>
              <w:pStyle w:val="BodyText"/>
            </w:pPr>
            <w:r w:rsidRPr="00611CEE">
              <w:t>This unit replaces and is equivalent to UEPMNT307B Maintain industrial screens, strainers and filters.</w:t>
            </w:r>
          </w:p>
        </w:tc>
      </w:tr>
    </w:tbl>
    <w:p w:rsidR="00000000" w:rsidRPr="00611CEE" w:rsidP="00611CEE">
      <w:pPr>
        <w:pStyle w:val="NoPaddingFontSize1"/>
      </w:pPr>
    </w:p>
    <w:p w:rsidR="00000000" w:rsidRPr="00611CEE" w:rsidP="00611CEE">
      <w:pPr>
        <w:pStyle w:val="AllowPageBreak"/>
      </w:pPr>
    </w:p>
    <w:p w:rsidR="00000000" w:rsidRPr="00611CEE" w:rsidP="00611CEE">
      <w:pPr>
        <w:pStyle w:val="Heading1"/>
      </w:pPr>
      <w:bookmarkStart w:id="10" w:name="O_1228299"/>
      <w:bookmarkEnd w:id="10"/>
      <w:r w:rsidRPr="00611CEE">
        <w:t>Links</w:t>
      </w:r>
    </w:p>
    <w:p w:rsidR="00000000" w:rsidRPr="00611CEE" w:rsidP="000D3F8C">
      <w:pPr>
        <w:pStyle w:val="BodyText"/>
      </w:pPr>
      <w:r w:rsidRPr="00611C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85C9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11CEE" w:rsidP="00611CEE"/>
    <w:sectPr w:rsidSect="00611C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EE" w:rsidRPr="000D3F8C" w:rsidP="000D3F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F8C" w:rsidP="00611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3F8C" w:rsidP="00611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D3F8C" w:rsidP="00611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F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1CEE" w:rsidRPr="000D3F8C" w:rsidP="000D3F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F8C" w:rsidRPr="002D2AF8" w:rsidP="00611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UEPMNT307 Maintain industrial screens, strainers and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D3F8C" w:rsidP="00611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1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1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1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1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1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1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1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1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1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1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1CEE"/>
  </w:style>
  <w:style w:type="character" w:customStyle="1" w:styleId="Heading1Char">
    <w:name w:val="Heading 1 Char"/>
    <w:basedOn w:val="DefaultParagraphFont"/>
    <w:link w:val="Heading1"/>
    <w:rsid w:val="00611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1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1C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1CEE"/>
    <w:rPr>
      <w:b/>
      <w:spacing w:val="0"/>
    </w:rPr>
  </w:style>
  <w:style w:type="paragraph" w:customStyle="1" w:styleId="SuperHeading">
    <w:name w:val="SuperHeading"/>
    <w:basedOn w:val="Normal"/>
    <w:rsid w:val="00611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1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1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1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1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1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1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1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1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1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1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1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1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1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1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1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1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1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1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1C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1C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1C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1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1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1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1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1C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1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1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1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1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1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1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1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1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1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1CEE"/>
    <w:rPr>
      <w:i/>
    </w:rPr>
  </w:style>
  <w:style w:type="paragraph" w:styleId="Caption">
    <w:name w:val="caption"/>
    <w:basedOn w:val="BodyText"/>
    <w:next w:val="Normal"/>
    <w:qFormat/>
    <w:rsid w:val="00611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1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1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1CEE"/>
  </w:style>
  <w:style w:type="paragraph" w:styleId="TableofFigures">
    <w:name w:val="table of figures"/>
    <w:basedOn w:val="Normal"/>
    <w:next w:val="Normal"/>
    <w:semiHidden/>
    <w:rsid w:val="00611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1C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1CEE"/>
    <w:rPr>
      <w:rFonts w:ascii="Wingdings" w:hAnsi="Wingdings"/>
    </w:rPr>
  </w:style>
  <w:style w:type="paragraph" w:customStyle="1" w:styleId="TableHeading">
    <w:name w:val="Table Heading"/>
    <w:basedOn w:val="HeadingBase"/>
    <w:rsid w:val="00611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1CEE"/>
    <w:rPr>
      <w:color w:val="0033CC"/>
      <w:u w:val="none"/>
    </w:rPr>
  </w:style>
  <w:style w:type="paragraph" w:customStyle="1" w:styleId="BodyTextRight">
    <w:name w:val="Body Text Right"/>
    <w:basedOn w:val="BodyText"/>
    <w:rsid w:val="00611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1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1C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1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1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1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1CEE"/>
    <w:rPr>
      <w:sz w:val="32"/>
    </w:rPr>
  </w:style>
  <w:style w:type="paragraph" w:customStyle="1" w:styleId="HeadingProcedure">
    <w:name w:val="Heading Procedure"/>
    <w:basedOn w:val="HeadingBase"/>
    <w:next w:val="Normal"/>
    <w:rsid w:val="00611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1CEE"/>
    <w:pPr>
      <w:spacing w:before="60" w:after="60"/>
    </w:pPr>
  </w:style>
  <w:style w:type="paragraph" w:styleId="ListContinue">
    <w:name w:val="List Continue"/>
    <w:basedOn w:val="List"/>
    <w:rsid w:val="00611CEE"/>
    <w:pPr>
      <w:ind w:firstLine="0"/>
    </w:pPr>
  </w:style>
  <w:style w:type="paragraph" w:customStyle="1" w:styleId="ListNote">
    <w:name w:val="List Note"/>
    <w:basedOn w:val="List"/>
    <w:rsid w:val="00611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1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1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1CEE"/>
    <w:rPr>
      <w:rFonts w:ascii="Courier New" w:hAnsi="Courier New"/>
    </w:rPr>
  </w:style>
  <w:style w:type="paragraph" w:customStyle="1" w:styleId="NoteBullet">
    <w:name w:val="Note Bullet"/>
    <w:basedOn w:val="Note"/>
    <w:rsid w:val="00611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1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1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1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1C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1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1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1CEE"/>
    <w:rPr>
      <w:b/>
      <w:smallCaps/>
    </w:rPr>
  </w:style>
  <w:style w:type="paragraph" w:customStyle="1" w:styleId="TableListNumber">
    <w:name w:val="Table List Number"/>
    <w:basedOn w:val="ListNumber"/>
    <w:rsid w:val="00611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1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1CEE"/>
    <w:pPr>
      <w:numPr>
        <w:numId w:val="7"/>
      </w:numPr>
    </w:pPr>
  </w:style>
  <w:style w:type="paragraph" w:customStyle="1" w:styleId="ListAlpha2">
    <w:name w:val="List Alpha 2"/>
    <w:basedOn w:val="List2"/>
    <w:rsid w:val="00611CEE"/>
    <w:pPr>
      <w:numPr>
        <w:numId w:val="6"/>
      </w:numPr>
    </w:pPr>
  </w:style>
  <w:style w:type="paragraph" w:styleId="List2">
    <w:name w:val="List 2"/>
    <w:basedOn w:val="BodyText"/>
    <w:rsid w:val="00611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1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1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1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1C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1C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1CEE"/>
    <w:pPr>
      <w:numPr>
        <w:numId w:val="2"/>
      </w:numPr>
    </w:pPr>
  </w:style>
  <w:style w:type="paragraph" w:styleId="ListContinue2">
    <w:name w:val="List Continue 2"/>
    <w:basedOn w:val="List2"/>
    <w:rsid w:val="00611CEE"/>
    <w:pPr>
      <w:ind w:firstLine="0"/>
    </w:pPr>
  </w:style>
  <w:style w:type="paragraph" w:styleId="ListContinue3">
    <w:name w:val="List Continue 3"/>
    <w:basedOn w:val="List3"/>
    <w:rsid w:val="00611CEE"/>
    <w:pPr>
      <w:ind w:left="1021" w:firstLine="0"/>
    </w:pPr>
  </w:style>
  <w:style w:type="paragraph" w:styleId="ListContinue4">
    <w:name w:val="List Continue 4"/>
    <w:basedOn w:val="List4"/>
    <w:rsid w:val="00611CEE"/>
    <w:pPr>
      <w:ind w:firstLine="0"/>
    </w:pPr>
  </w:style>
  <w:style w:type="paragraph" w:styleId="ListContinue5">
    <w:name w:val="List Continue 5"/>
    <w:basedOn w:val="List5"/>
    <w:rsid w:val="00611CEE"/>
    <w:pPr>
      <w:ind w:firstLine="0"/>
    </w:pPr>
  </w:style>
  <w:style w:type="paragraph" w:styleId="ListNumber3">
    <w:name w:val="List Number 3"/>
    <w:basedOn w:val="List3"/>
    <w:rsid w:val="00611CEE"/>
    <w:pPr>
      <w:numPr>
        <w:numId w:val="3"/>
      </w:numPr>
    </w:pPr>
  </w:style>
  <w:style w:type="paragraph" w:styleId="ListNumber4">
    <w:name w:val="List Number 4"/>
    <w:basedOn w:val="List4"/>
    <w:rsid w:val="00611CEE"/>
    <w:pPr>
      <w:numPr>
        <w:numId w:val="4"/>
      </w:numPr>
    </w:pPr>
  </w:style>
  <w:style w:type="paragraph" w:styleId="ListNumber5">
    <w:name w:val="List Number 5"/>
    <w:basedOn w:val="List5"/>
    <w:rsid w:val="00611CEE"/>
    <w:pPr>
      <w:numPr>
        <w:numId w:val="5"/>
      </w:numPr>
    </w:pPr>
  </w:style>
  <w:style w:type="paragraph" w:styleId="BlockText">
    <w:name w:val="Block Text"/>
    <w:basedOn w:val="Normal"/>
    <w:rsid w:val="00611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1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1CEE"/>
    <w:rPr>
      <w:sz w:val="16"/>
      <w:vertAlign w:val="superscript"/>
    </w:rPr>
  </w:style>
  <w:style w:type="character" w:customStyle="1" w:styleId="Symbols">
    <w:name w:val="Symbols"/>
    <w:basedOn w:val="DefaultParagraphFont"/>
    <w:rsid w:val="00611CEE"/>
    <w:rPr>
      <w:rFonts w:ascii="Symbol" w:hAnsi="Symbol"/>
    </w:rPr>
  </w:style>
  <w:style w:type="character" w:customStyle="1" w:styleId="MenuOptions">
    <w:name w:val="Menu Options"/>
    <w:basedOn w:val="DefaultParagraphFont"/>
    <w:rsid w:val="00611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1CEE"/>
    <w:rPr>
      <w:b/>
    </w:rPr>
  </w:style>
  <w:style w:type="character" w:customStyle="1" w:styleId="Underlined">
    <w:name w:val="Underlined"/>
    <w:basedOn w:val="DefaultParagraphFont"/>
    <w:rsid w:val="00611CEE"/>
    <w:rPr>
      <w:u w:val="single"/>
    </w:rPr>
  </w:style>
  <w:style w:type="paragraph" w:customStyle="1" w:styleId="TableBodyTextRight">
    <w:name w:val="Table Body Text Right"/>
    <w:basedOn w:val="TableBodyText"/>
    <w:rsid w:val="00611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1CEE"/>
    <w:rPr>
      <w:sz w:val="18"/>
    </w:rPr>
  </w:style>
  <w:style w:type="paragraph" w:customStyle="1" w:styleId="BodySmallRight">
    <w:name w:val="Body Small Right"/>
    <w:basedOn w:val="BodyTextRight"/>
    <w:rsid w:val="00611CEE"/>
    <w:rPr>
      <w:sz w:val="18"/>
      <w:szCs w:val="18"/>
    </w:rPr>
  </w:style>
  <w:style w:type="paragraph" w:customStyle="1" w:styleId="MarginEdition">
    <w:name w:val="Margin Edition"/>
    <w:basedOn w:val="MarginNote"/>
    <w:rsid w:val="00611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1CEE"/>
    <w:rPr>
      <w:sz w:val="2"/>
      <w:szCs w:val="2"/>
    </w:rPr>
  </w:style>
  <w:style w:type="character" w:customStyle="1" w:styleId="Small">
    <w:name w:val="Small"/>
    <w:basedOn w:val="DefaultParagraphFont"/>
    <w:rsid w:val="00611CEE"/>
    <w:rPr>
      <w:sz w:val="16"/>
    </w:rPr>
  </w:style>
  <w:style w:type="paragraph" w:customStyle="1" w:styleId="WideTable">
    <w:name w:val="Wide Table"/>
    <w:basedOn w:val="Normal"/>
    <w:rsid w:val="00611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1CEE"/>
  </w:style>
  <w:style w:type="paragraph" w:styleId="Quote">
    <w:name w:val="Quote"/>
    <w:basedOn w:val="Heading1"/>
    <w:link w:val="QuoteChar"/>
    <w:qFormat/>
    <w:rsid w:val="00611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1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1CEE"/>
    <w:pPr>
      <w:pageBreakBefore/>
    </w:pPr>
  </w:style>
  <w:style w:type="paragraph" w:customStyle="1" w:styleId="Border">
    <w:name w:val="Border"/>
    <w:basedOn w:val="Normal"/>
    <w:qFormat/>
    <w:rsid w:val="00611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1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1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1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1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1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1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1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1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1CEE"/>
    <w:rPr>
      <w:u w:val="single"/>
    </w:rPr>
  </w:style>
  <w:style w:type="character" w:customStyle="1" w:styleId="BoldandItalics">
    <w:name w:val="Bold and Italics"/>
    <w:qFormat/>
    <w:rsid w:val="00611CEE"/>
    <w:rPr>
      <w:b/>
      <w:i/>
      <w:u w:val="none"/>
    </w:rPr>
  </w:style>
  <w:style w:type="paragraph" w:styleId="BalloonText">
    <w:name w:val="Balloon Text"/>
    <w:basedOn w:val="Normal"/>
    <w:link w:val="BalloonTextChar"/>
    <w:rsid w:val="00611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1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1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1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1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1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1CEE"/>
    <w:pPr>
      <w:spacing w:before="0" w:after="0"/>
    </w:pPr>
  </w:style>
  <w:style w:type="paragraph" w:customStyle="1" w:styleId="BodyTextBold">
    <w:name w:val="Body Text Bold"/>
    <w:basedOn w:val="BodyText"/>
    <w:qFormat/>
    <w:rsid w:val="00611CEE"/>
    <w:rPr>
      <w:b/>
    </w:rPr>
  </w:style>
  <w:style w:type="character" w:styleId="Hyperlink">
    <w:name w:val="Hyperlink"/>
    <w:basedOn w:val="DefaultParagraphFont"/>
    <w:uiPriority w:val="99"/>
    <w:unhideWhenUsed/>
    <w:rsid w:val="000D3F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6377</Characters>
  <Application>Microsoft Office Word</Application>
  <DocSecurity>0</DocSecurity>
  <Lines>265</Lines>
  <Paragraphs>131</Paragraphs>
  <ScaleCrop>false</ScaleCrop>
  <Company>Author-it Software Corporation Ltd.</Company>
  <LinksUpToDate>false</LinksUpToDate>
  <CharactersWithSpaces>7220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UEPMNT307 Maintain industrial screens, strainers and filters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