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D7B" w:rsidP="00A33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UEPMNT303 Maintain mechanical valves</w:t>
      </w:r>
      <w:r>
        <w:fldChar w:fldCharType="end"/>
      </w:r>
    </w:p>
    <w:p w:rsidR="00A33D7B" w:rsidP="00A33D7B">
      <w:pPr>
        <w:pStyle w:val="Version"/>
        <w:sectPr w:rsidSect="00A21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A28" w:rsidP="00A21A28">
      <w:pPr>
        <w:pStyle w:val="SuperHeading"/>
      </w:pPr>
      <w:r w:rsidRPr="00A21A28">
        <w:t>Assessment Requirements for UEPMNT303 Maintain mechanical valves</w:t>
      </w:r>
    </w:p>
    <w:p w:rsidR="00000000" w:rsidRPr="00A21A28" w:rsidP="00A21A28">
      <w:pPr>
        <w:pStyle w:val="Heading1"/>
      </w:pPr>
      <w:bookmarkStart w:id="1" w:name="O_1228234"/>
      <w:bookmarkEnd w:id="1"/>
      <w:r w:rsidRPr="00A21A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28" w:rsidP="00A21A28">
            <w:pPr>
              <w:pStyle w:val="BodyText"/>
            </w:pPr>
            <w:r w:rsidRPr="00A21A28">
              <w:rPr>
                <w:rStyle w:val="SpecialBold"/>
              </w:rPr>
              <w:t>Release 2.</w:t>
            </w:r>
            <w:r w:rsidRPr="00A21A28">
              <w:t xml:space="preserve"> Minor release to update superseded pre-requisite units.</w:t>
            </w:r>
          </w:p>
          <w:p w:rsidR="00000000" w:rsidRPr="00A21A28" w:rsidP="00A21A28">
            <w:pPr>
              <w:pStyle w:val="BodyText"/>
            </w:pPr>
            <w:r w:rsidRPr="00A21A28">
              <w:rPr>
                <w:rStyle w:val="SpecialBold"/>
              </w:rPr>
              <w:t>Release 1</w:t>
            </w:r>
            <w:r w:rsidRPr="00A21A28">
              <w:t>. This is the first release of this unit of competency in the UEP Generation Training Package.</w:t>
            </w:r>
          </w:p>
        </w:tc>
      </w:tr>
    </w:tbl>
    <w:p w:rsidR="00000000" w:rsidRPr="00A21A28" w:rsidP="00A21A28">
      <w:pPr>
        <w:pStyle w:val="NoPaddingFontSize1"/>
      </w:pPr>
    </w:p>
    <w:p w:rsidR="00000000" w:rsidRPr="00A21A28" w:rsidP="00A21A28">
      <w:pPr>
        <w:pStyle w:val="AllowPageBreak"/>
      </w:pPr>
    </w:p>
    <w:p w:rsidR="00000000" w:rsidRPr="00A21A28" w:rsidP="00A21A28">
      <w:pPr>
        <w:pStyle w:val="Heading1"/>
      </w:pPr>
      <w:bookmarkStart w:id="2" w:name="O_1228233"/>
      <w:bookmarkEnd w:id="2"/>
      <w:r w:rsidRPr="00A21A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28">
            <w:pPr>
              <w:pStyle w:val="BodyText"/>
              <w:rPr>
                <w:lang w:val="en-NZ"/>
              </w:rPr>
            </w:pPr>
            <w:r w:rsidRPr="00A21A28">
              <w:t>Evidence required to demonstrate competence in this unit must be relevant to and satisfy all the requirements of the el</w:t>
            </w:r>
            <w:r w:rsidRPr="00A21A28">
              <w:t xml:space="preserve">ements, performance criteria and range of conditions on at least two separate occasions and includes: </w:t>
            </w:r>
          </w:p>
        </w:tc>
      </w:tr>
      <w:tr w:rsidTr="00A2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28" w:rsidP="00A21A28">
            <w:pPr>
              <w:pStyle w:val="ListBullet"/>
            </w:pPr>
            <w:r w:rsidRPr="00A21A28">
              <w:t>applying Work, Health and Safety (WHS)/Occupational Health and Safety (OHS) requirements including:</w:t>
            </w:r>
          </w:p>
          <w:p w:rsidR="00000000" w:rsidRPr="00A21A28" w:rsidP="00A21A28">
            <w:pPr>
              <w:pStyle w:val="ListBullet2"/>
            </w:pPr>
            <w:r w:rsidRPr="00A21A28">
              <w:t>emergency procedures</w:t>
            </w:r>
          </w:p>
          <w:p w:rsidR="00000000" w:rsidRPr="00A21A28" w:rsidP="00A21A28">
            <w:pPr>
              <w:pStyle w:val="ListBullet2"/>
            </w:pPr>
            <w:r w:rsidRPr="00A21A28">
              <w:t>identifying hazards</w:t>
            </w:r>
          </w:p>
          <w:p w:rsidR="00000000" w:rsidRPr="00A21A28" w:rsidP="00A21A28">
            <w:pPr>
              <w:pStyle w:val="ListBullet2"/>
            </w:pPr>
            <w:r w:rsidRPr="00A21A28">
              <w:t>risk control measures</w:t>
            </w:r>
          </w:p>
          <w:p w:rsidR="00000000" w:rsidRPr="00A21A28" w:rsidP="00A21A28">
            <w:pPr>
              <w:pStyle w:val="ListBullet2"/>
            </w:pPr>
            <w:r w:rsidRPr="00A21A28">
              <w:t>safe working practices</w:t>
            </w:r>
          </w:p>
          <w:p w:rsidR="00000000" w:rsidRPr="00A21A28" w:rsidP="00A21A28">
            <w:pPr>
              <w:pStyle w:val="ListBullet"/>
            </w:pPr>
            <w:r w:rsidRPr="00A21A28">
              <w:t>communicating with personnel</w:t>
            </w:r>
          </w:p>
          <w:p w:rsidR="00000000" w:rsidRPr="00A21A28" w:rsidP="00A21A28">
            <w:pPr>
              <w:pStyle w:val="ListBullet"/>
            </w:pPr>
            <w:r w:rsidRPr="00A21A28">
              <w:t>completing work as per scheduled requirements</w:t>
            </w:r>
          </w:p>
          <w:p w:rsidR="00000000" w:rsidRPr="00A21A28" w:rsidP="00A21A28">
            <w:pPr>
              <w:pStyle w:val="ListBullet"/>
            </w:pPr>
            <w:r w:rsidRPr="00A21A28">
              <w:t>determining work to permit requirements</w:t>
            </w:r>
          </w:p>
          <w:p w:rsidR="00000000" w:rsidRPr="00A21A28" w:rsidP="00A21A28">
            <w:pPr>
              <w:pStyle w:val="ListBullet"/>
            </w:pPr>
            <w:r w:rsidRPr="00A21A28">
              <w:t>dismantling and reassembling mechanical valves</w:t>
            </w:r>
          </w:p>
          <w:p w:rsidR="00000000" w:rsidRPr="00A21A28" w:rsidP="00A21A28">
            <w:pPr>
              <w:pStyle w:val="ListBullet"/>
            </w:pPr>
            <w:r w:rsidRPr="00A21A28">
              <w:t>implementing legislation, industry standards, co</w:t>
            </w:r>
            <w:r w:rsidRPr="00A21A28">
              <w:t xml:space="preserve">des of practice and regulations  </w:t>
            </w:r>
          </w:p>
          <w:p w:rsidR="00000000" w:rsidRPr="00A21A28" w:rsidP="00A21A28">
            <w:pPr>
              <w:pStyle w:val="ListBullet"/>
            </w:pPr>
            <w:r w:rsidRPr="00A21A28">
              <w:t>interpreting technical drawings, plans, manufacturers</w:t>
            </w:r>
            <w:r>
              <w:t>’</w:t>
            </w:r>
            <w:r w:rsidRPr="00A21A28">
              <w:t xml:space="preserve"> specifications and manuals</w:t>
            </w:r>
          </w:p>
          <w:p w:rsidR="00000000" w:rsidRPr="00A21A28" w:rsidP="00A21A28">
            <w:pPr>
              <w:pStyle w:val="ListBullet"/>
            </w:pPr>
            <w:r w:rsidRPr="00A21A28">
              <w:t>levelling and aligning valves using approved techniques</w:t>
            </w:r>
          </w:p>
          <w:p w:rsidR="00000000" w:rsidRPr="00A21A28" w:rsidP="00A21A28">
            <w:pPr>
              <w:pStyle w:val="ListBullet"/>
            </w:pPr>
            <w:r w:rsidRPr="00A21A28">
              <w:t>manufacturing and installing seals and gaskets</w:t>
            </w:r>
          </w:p>
          <w:p w:rsidR="00000000" w:rsidRPr="00A21A28" w:rsidP="00A21A28">
            <w:pPr>
              <w:pStyle w:val="ListBullet"/>
            </w:pPr>
            <w:r w:rsidRPr="00A21A28">
              <w:t>performing valve maintenance using ma</w:t>
            </w:r>
            <w:r w:rsidRPr="00A21A28">
              <w:t>intenance techniques and procedures</w:t>
            </w:r>
          </w:p>
          <w:p w:rsidR="00000000" w:rsidRPr="00A21A28" w:rsidP="00A21A28">
            <w:pPr>
              <w:pStyle w:val="ListBullet"/>
            </w:pPr>
            <w:r w:rsidRPr="00A21A28">
              <w:t>planning for mechanical valve maintenance work</w:t>
            </w:r>
          </w:p>
          <w:p w:rsidR="00000000" w:rsidRPr="00A21A28" w:rsidP="00A21A28">
            <w:pPr>
              <w:pStyle w:val="ListBullet"/>
            </w:pPr>
            <w:r w:rsidRPr="00A21A28">
              <w:t>recognising worn or damaged components</w:t>
            </w:r>
          </w:p>
          <w:p w:rsidR="00000000" w:rsidRPr="00A21A28" w:rsidP="00A21A28">
            <w:pPr>
              <w:pStyle w:val="ListBullet"/>
            </w:pPr>
            <w:r w:rsidRPr="00A21A28">
              <w:t>removing valves for maintenance using removal techniques and procedures</w:t>
            </w:r>
          </w:p>
          <w:p w:rsidR="00000000" w:rsidRPr="00A21A28" w:rsidP="00A21A28">
            <w:pPr>
              <w:pStyle w:val="ListBullet"/>
            </w:pPr>
            <w:r w:rsidRPr="00A21A28">
              <w:t>replacing and installing valves using installation techniques and procedures</w:t>
            </w:r>
          </w:p>
          <w:p w:rsidR="00000000" w:rsidRPr="00A21A28" w:rsidP="00A21A28">
            <w:pPr>
              <w:pStyle w:val="ListBullet"/>
            </w:pPr>
            <w:r w:rsidRPr="00A21A28">
              <w:t>selecting materials and components</w:t>
            </w:r>
          </w:p>
          <w:p w:rsidR="00000000" w:rsidRPr="00A21A28" w:rsidP="00A21A28">
            <w:pPr>
              <w:pStyle w:val="ListBullet"/>
            </w:pPr>
            <w:r w:rsidRPr="00A21A28">
              <w:t>testing mechanical valves and equipment</w:t>
            </w:r>
          </w:p>
          <w:p w:rsidR="00000000" w:rsidRPr="00A21A28" w:rsidP="00A21A28">
            <w:pPr>
              <w:pStyle w:val="ListBullet"/>
            </w:pPr>
            <w:r w:rsidRPr="00A21A28">
              <w:t>undertaking evaluations using data analysis techniques</w:t>
            </w:r>
          </w:p>
          <w:p w:rsidR="00000000" w:rsidRPr="00A21A28" w:rsidP="00A21A28">
            <w:pPr>
              <w:pStyle w:val="ListBullet"/>
            </w:pPr>
            <w:r w:rsidRPr="00A21A28">
              <w:t>working with tools and precision measuring equipm</w:t>
            </w:r>
            <w:r w:rsidRPr="00A21A28">
              <w:t>ent</w:t>
            </w:r>
          </w:p>
        </w:tc>
      </w:tr>
    </w:tbl>
    <w:p w:rsidR="00000000" w:rsidRPr="00A21A28" w:rsidP="00A21A28">
      <w:pPr>
        <w:pStyle w:val="NoPaddingFontSize1"/>
      </w:pPr>
    </w:p>
    <w:p w:rsidR="00000000" w:rsidRPr="00A21A28" w:rsidP="00A21A28">
      <w:pPr>
        <w:pStyle w:val="AllowPageBreak"/>
      </w:pPr>
    </w:p>
    <w:p w:rsidR="00000000" w:rsidRPr="00A21A28" w:rsidP="00A21A28">
      <w:pPr>
        <w:pStyle w:val="Heading1"/>
      </w:pPr>
      <w:bookmarkStart w:id="3" w:name="O_1228232"/>
      <w:bookmarkEnd w:id="3"/>
      <w:r w:rsidRPr="00A21A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28">
            <w:pPr>
              <w:pStyle w:val="BodyText"/>
              <w:rPr>
                <w:lang w:val="en-NZ"/>
              </w:rPr>
            </w:pPr>
            <w:r w:rsidRPr="00A21A28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A2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28" w:rsidP="00A21A28">
            <w:pPr>
              <w:pStyle w:val="ListBullet"/>
            </w:pPr>
            <w:r w:rsidRPr="00A21A28">
              <w:t>data analy</w:t>
            </w:r>
            <w:r w:rsidRPr="00A21A28">
              <w:t>sis techniques</w:t>
            </w:r>
          </w:p>
          <w:p w:rsidR="00000000" w:rsidRPr="00A21A28" w:rsidP="00A21A28">
            <w:pPr>
              <w:pStyle w:val="ListBullet"/>
            </w:pPr>
            <w:r w:rsidRPr="00A21A28">
              <w:t>dismantling and reassembling techniques</w:t>
            </w:r>
          </w:p>
          <w:p w:rsidR="00000000" w:rsidRPr="00A21A28" w:rsidP="00A21A28">
            <w:pPr>
              <w:pStyle w:val="ListBullet"/>
            </w:pPr>
            <w:r w:rsidRPr="00A21A28">
              <w:t>isolations</w:t>
            </w:r>
          </w:p>
          <w:p w:rsidR="00000000" w:rsidRPr="00A21A28" w:rsidP="00A21A28">
            <w:pPr>
              <w:pStyle w:val="ListBullet"/>
            </w:pPr>
            <w:r w:rsidRPr="00A21A28">
              <w:t>manufacture and installation of seals and gaskets</w:t>
            </w:r>
          </w:p>
          <w:p w:rsidR="00000000" w:rsidRPr="00A21A28" w:rsidP="00A21A28">
            <w:pPr>
              <w:pStyle w:val="ListBullet"/>
            </w:pPr>
            <w:r w:rsidRPr="00A21A28">
              <w:t>manufacturers</w:t>
            </w:r>
            <w:r>
              <w:t>’</w:t>
            </w:r>
            <w:r w:rsidRPr="00A21A28">
              <w:t xml:space="preserve"> specifications and manuals legislation, industry standards, codes of practice and regulations</w:t>
            </w:r>
          </w:p>
          <w:p w:rsidR="00000000" w:rsidRPr="00A21A28" w:rsidP="00A21A28">
            <w:pPr>
              <w:pStyle w:val="ListBullet"/>
            </w:pPr>
            <w:r w:rsidRPr="00A21A28">
              <w:t xml:space="preserve">materials and components </w:t>
            </w:r>
          </w:p>
          <w:p w:rsidR="00000000" w:rsidRPr="00A21A28" w:rsidP="00A21A28">
            <w:pPr>
              <w:pStyle w:val="ListBullet"/>
            </w:pPr>
            <w:r w:rsidRPr="00A21A28">
              <w:t>measurement equipment</w:t>
            </w:r>
          </w:p>
          <w:p w:rsidR="00000000" w:rsidRPr="00A21A28" w:rsidP="00A21A28">
            <w:pPr>
              <w:pStyle w:val="ListBullet"/>
            </w:pPr>
            <w:r w:rsidRPr="00A21A28">
              <w:t>permit to work system</w:t>
            </w:r>
          </w:p>
          <w:p w:rsidR="00000000" w:rsidRPr="00A21A28" w:rsidP="00A21A28">
            <w:pPr>
              <w:pStyle w:val="ListBullet"/>
            </w:pPr>
            <w:r w:rsidRPr="00A21A28">
              <w:t>recognition of worn or damaged components</w:t>
            </w:r>
          </w:p>
          <w:p w:rsidR="00000000" w:rsidRPr="00A21A28" w:rsidP="00A21A28">
            <w:pPr>
              <w:pStyle w:val="ListBullet"/>
            </w:pPr>
            <w:r w:rsidRPr="00A21A28">
              <w:t>technical drawings and plans</w:t>
            </w:r>
          </w:p>
          <w:p w:rsidR="00000000" w:rsidRPr="00A21A28" w:rsidP="00A21A28">
            <w:pPr>
              <w:pStyle w:val="ListBullet"/>
            </w:pPr>
            <w:r w:rsidRPr="00A21A28">
              <w:t>test techniques</w:t>
            </w:r>
          </w:p>
          <w:p w:rsidR="00000000" w:rsidRPr="00A21A28" w:rsidP="00A21A28">
            <w:pPr>
              <w:pStyle w:val="ListBullet"/>
            </w:pPr>
            <w:r w:rsidRPr="00A21A28">
              <w:t xml:space="preserve">types of mechanical valves and characteristics </w:t>
            </w:r>
          </w:p>
          <w:p w:rsidR="00000000" w:rsidRPr="00A21A28" w:rsidP="00A21A28">
            <w:pPr>
              <w:pStyle w:val="ListBullet"/>
            </w:pPr>
            <w:r w:rsidRPr="00A21A28">
              <w:t>typical arrangements of power production plant</w:t>
            </w:r>
          </w:p>
          <w:p w:rsidR="00000000" w:rsidRPr="00A21A28" w:rsidP="00A21A28">
            <w:pPr>
              <w:pStyle w:val="ListBullet"/>
            </w:pPr>
            <w:r w:rsidRPr="00A21A28">
              <w:t>use of tools</w:t>
            </w:r>
          </w:p>
          <w:p w:rsidR="00000000" w:rsidRPr="00A21A28" w:rsidP="00A21A28">
            <w:pPr>
              <w:pStyle w:val="ListBullet"/>
            </w:pPr>
            <w:r w:rsidRPr="00A21A28">
              <w:t>valve installatio</w:t>
            </w:r>
            <w:r w:rsidRPr="00A21A28">
              <w:t>n techniques</w:t>
            </w:r>
          </w:p>
          <w:p w:rsidR="00000000" w:rsidRPr="00A21A28" w:rsidP="00A21A28">
            <w:pPr>
              <w:pStyle w:val="ListBullet"/>
            </w:pPr>
            <w:r w:rsidRPr="00A21A28">
              <w:t>valve levelling and alignment techniques</w:t>
            </w:r>
          </w:p>
          <w:p w:rsidR="00000000" w:rsidRPr="00A21A28" w:rsidP="00A21A28">
            <w:pPr>
              <w:pStyle w:val="ListBullet"/>
            </w:pPr>
            <w:r w:rsidRPr="00A21A28">
              <w:t>WHS/OHS legislated requirements including:</w:t>
            </w:r>
          </w:p>
          <w:p w:rsidR="00000000" w:rsidRPr="00A21A28" w:rsidP="00A21A28">
            <w:pPr>
              <w:pStyle w:val="ListBullet2"/>
            </w:pPr>
            <w:r w:rsidRPr="00A21A28">
              <w:t>emergency procedures</w:t>
            </w:r>
          </w:p>
          <w:p w:rsidR="00000000" w:rsidRPr="00A21A28" w:rsidP="00A21A28">
            <w:pPr>
              <w:pStyle w:val="ListBullet2"/>
            </w:pPr>
            <w:r w:rsidRPr="00A21A28">
              <w:t>identifying hazards</w:t>
            </w:r>
          </w:p>
          <w:p w:rsidR="00000000" w:rsidRPr="00A21A28" w:rsidP="00A21A28">
            <w:pPr>
              <w:pStyle w:val="ListBullet2"/>
            </w:pPr>
            <w:r w:rsidRPr="00A21A28">
              <w:t>risk control measures</w:t>
            </w:r>
          </w:p>
          <w:p w:rsidR="00000000" w:rsidRPr="00A21A28" w:rsidP="00A21A28">
            <w:pPr>
              <w:pStyle w:val="ListBullet2"/>
            </w:pPr>
            <w:r w:rsidRPr="00A21A28">
              <w:t>safe working practices</w:t>
            </w:r>
          </w:p>
          <w:p w:rsidR="00000000" w:rsidRPr="00A21A28" w:rsidP="00A21A28">
            <w:pPr>
              <w:pStyle w:val="ListBullet"/>
            </w:pPr>
            <w:r w:rsidRPr="00A21A28">
              <w:t xml:space="preserve">workplace documentation, </w:t>
            </w:r>
          </w:p>
          <w:p w:rsidR="00000000" w:rsidRPr="00A21A28" w:rsidP="00A21A28">
            <w:pPr>
              <w:pStyle w:val="ListBullet"/>
            </w:pPr>
            <w:r w:rsidRPr="00A21A28">
              <w:t>workplace policies and procedures</w:t>
            </w:r>
          </w:p>
        </w:tc>
      </w:tr>
    </w:tbl>
    <w:p w:rsidR="00000000" w:rsidRPr="00A21A28" w:rsidP="00A21A28">
      <w:pPr>
        <w:pStyle w:val="NoPaddingFontSize1"/>
      </w:pPr>
    </w:p>
    <w:p w:rsidR="00000000" w:rsidRPr="00A21A28" w:rsidP="00A21A28">
      <w:pPr>
        <w:pStyle w:val="AllowPageBreak"/>
      </w:pPr>
    </w:p>
    <w:p w:rsidR="00000000" w:rsidRPr="00A21A28" w:rsidP="00A21A28">
      <w:pPr>
        <w:pStyle w:val="Heading1"/>
      </w:pPr>
      <w:bookmarkStart w:id="4" w:name="O_1228231"/>
      <w:bookmarkEnd w:id="4"/>
      <w:r w:rsidRPr="00A21A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28" w:rsidP="00A21A28">
            <w:pPr>
              <w:pStyle w:val="BodyText"/>
            </w:pPr>
            <w:r w:rsidRPr="00A21A2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21A28" w:rsidP="00A21A28">
            <w:pPr>
              <w:pStyle w:val="BodyText"/>
            </w:pPr>
            <w:r w:rsidRPr="00A21A28">
              <w:t xml:space="preserve">As a minimum, assessment </w:t>
            </w:r>
            <w:r w:rsidRPr="00A21A28">
              <w:t>must satisfy applicable regulatory requirements, which include requirements in the Standards for Registered Training Organisations current at the time of assessment.</w:t>
            </w:r>
          </w:p>
          <w:p w:rsidR="00000000" w:rsidRPr="00A21A28" w:rsidP="00A21A28">
            <w:pPr>
              <w:pStyle w:val="BodyText"/>
            </w:pPr>
            <w:r w:rsidRPr="00A21A28">
              <w:t>Assessment processes and techniques must be appropriate to the language, literacy and nume</w:t>
            </w:r>
            <w:r w:rsidRPr="00A21A28">
              <w:t>racy requirements of the work being performed and the needs of the candidate.</w:t>
            </w:r>
          </w:p>
          <w:p w:rsidR="00000000" w:rsidRPr="00A21A28" w:rsidP="00A21A28">
            <w:pPr>
              <w:pStyle w:val="BodyText"/>
            </w:pPr>
            <w:r w:rsidRPr="00A21A28">
              <w:t>Assessment must occur in workplace operational situations. Where this is not appropriate, assessment must occur in simulated workplace operational situations that reflect workpla</w:t>
            </w:r>
            <w:r w:rsidRPr="00A21A28">
              <w:t xml:space="preserve">ce </w:t>
            </w:r>
            <w:r w:rsidRPr="00A21A28">
              <w:t>conditions. Resources for assessment must include access to:</w:t>
            </w:r>
          </w:p>
          <w:p w:rsidR="00000000" w:rsidRPr="00A21A28" w:rsidP="00A21A28">
            <w:pPr>
              <w:pStyle w:val="ListBullet"/>
            </w:pPr>
            <w:r w:rsidRPr="00A21A28">
              <w:t>a range of relevant exercises, case studies and/or other simulations</w:t>
            </w:r>
          </w:p>
          <w:p w:rsidR="00000000" w:rsidRPr="00A21A28" w:rsidP="00A21A28">
            <w:pPr>
              <w:pStyle w:val="ListBullet"/>
            </w:pPr>
            <w:r w:rsidRPr="00A21A28">
              <w:t xml:space="preserve">applicable documentation including workplace procedures, industry standards, equipment specifications, regulations, codes </w:t>
            </w:r>
            <w:r w:rsidRPr="00A21A28">
              <w:t>of practice and operation manuals.</w:t>
            </w:r>
          </w:p>
          <w:p w:rsidR="00000000" w:rsidRPr="00A21A28" w:rsidP="00A21A28">
            <w:pPr>
              <w:pStyle w:val="ListBullet"/>
            </w:pPr>
            <w:r w:rsidRPr="00A21A28">
              <w:t xml:space="preserve">relevant and appropriate materials, tools, equipment and personal protective equipment currently used in industry </w:t>
            </w:r>
          </w:p>
        </w:tc>
      </w:tr>
    </w:tbl>
    <w:p w:rsidR="00000000" w:rsidRPr="00A21A28" w:rsidP="00A21A28">
      <w:pPr>
        <w:pStyle w:val="NoPaddingFontSize1"/>
      </w:pPr>
    </w:p>
    <w:p w:rsidR="00000000" w:rsidRPr="00A21A28" w:rsidP="00A21A28">
      <w:pPr>
        <w:pStyle w:val="AllowPageBreak"/>
      </w:pPr>
    </w:p>
    <w:p w:rsidR="00000000" w:rsidRPr="00A21A28" w:rsidP="00A21A28">
      <w:pPr>
        <w:pStyle w:val="Heading1"/>
      </w:pPr>
      <w:bookmarkStart w:id="5" w:name="O_1228246"/>
      <w:bookmarkEnd w:id="5"/>
      <w:r w:rsidRPr="00A21A28">
        <w:t>Links</w:t>
      </w:r>
    </w:p>
    <w:p w:rsidR="00000000" w:rsidRPr="00A21A28" w:rsidP="00A33D7B">
      <w:pPr>
        <w:pStyle w:val="BodyText"/>
      </w:pPr>
      <w:r w:rsidRPr="00A21A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B680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21A28" w:rsidP="00A21A28"/>
    <w:sectPr w:rsidSect="00A21A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28" w:rsidRPr="00A33D7B" w:rsidP="00A33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7B" w:rsidP="00A21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D7B" w:rsidP="00A21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3D7B" w:rsidP="00A21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A28" w:rsidRPr="00A33D7B" w:rsidP="00A33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7B" w:rsidRPr="002D2AF8" w:rsidP="00A21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UEPMNT303 Maintain mechanical valves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33D7B" w:rsidP="00A21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74D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09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2A41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A28"/>
  </w:style>
  <w:style w:type="character" w:customStyle="1" w:styleId="Heading1Char">
    <w:name w:val="Heading 1 Char"/>
    <w:basedOn w:val="DefaultParagraphFont"/>
    <w:link w:val="Heading1"/>
    <w:rsid w:val="00A21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A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A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A28"/>
    <w:rPr>
      <w:b/>
      <w:spacing w:val="0"/>
    </w:rPr>
  </w:style>
  <w:style w:type="paragraph" w:styleId="ListBullet2">
    <w:name w:val="List Bullet 2"/>
    <w:basedOn w:val="List2"/>
    <w:rsid w:val="00A21A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1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A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A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A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A28"/>
    <w:rPr>
      <w:i/>
    </w:rPr>
  </w:style>
  <w:style w:type="paragraph" w:styleId="Caption">
    <w:name w:val="caption"/>
    <w:basedOn w:val="BodyText"/>
    <w:next w:val="Normal"/>
    <w:qFormat/>
    <w:rsid w:val="00A21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A28"/>
  </w:style>
  <w:style w:type="paragraph" w:styleId="TableofFigures">
    <w:name w:val="table of figures"/>
    <w:basedOn w:val="Normal"/>
    <w:next w:val="Normal"/>
    <w:semiHidden/>
    <w:rsid w:val="00A21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A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A28"/>
    <w:rPr>
      <w:rFonts w:ascii="Wingdings" w:hAnsi="Wingdings"/>
    </w:rPr>
  </w:style>
  <w:style w:type="paragraph" w:customStyle="1" w:styleId="TableHeading">
    <w:name w:val="Table Heading"/>
    <w:basedOn w:val="HeadingBase"/>
    <w:rsid w:val="00A21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A28"/>
    <w:rPr>
      <w:color w:val="0033CC"/>
      <w:u w:val="none"/>
    </w:rPr>
  </w:style>
  <w:style w:type="paragraph" w:customStyle="1" w:styleId="BodyTextRight">
    <w:name w:val="Body Text Right"/>
    <w:basedOn w:val="BodyText"/>
    <w:rsid w:val="00A21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A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A28"/>
    <w:rPr>
      <w:sz w:val="32"/>
    </w:rPr>
  </w:style>
  <w:style w:type="paragraph" w:customStyle="1" w:styleId="HeadingProcedure">
    <w:name w:val="Heading Procedure"/>
    <w:basedOn w:val="HeadingBase"/>
    <w:next w:val="Normal"/>
    <w:rsid w:val="00A21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A28"/>
    <w:pPr>
      <w:spacing w:before="60" w:after="60"/>
    </w:pPr>
  </w:style>
  <w:style w:type="paragraph" w:styleId="ListContinue">
    <w:name w:val="List Continue"/>
    <w:basedOn w:val="List"/>
    <w:rsid w:val="00A21A28"/>
    <w:pPr>
      <w:ind w:firstLine="0"/>
    </w:pPr>
  </w:style>
  <w:style w:type="paragraph" w:customStyle="1" w:styleId="ListNote">
    <w:name w:val="List Note"/>
    <w:basedOn w:val="List"/>
    <w:rsid w:val="00A21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A28"/>
    <w:rPr>
      <w:rFonts w:ascii="Courier New" w:hAnsi="Courier New"/>
    </w:rPr>
  </w:style>
  <w:style w:type="paragraph" w:customStyle="1" w:styleId="NoteBullet">
    <w:name w:val="Note Bullet"/>
    <w:basedOn w:val="Note"/>
    <w:rsid w:val="00A21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A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A28"/>
    <w:rPr>
      <w:b/>
      <w:smallCaps/>
    </w:rPr>
  </w:style>
  <w:style w:type="paragraph" w:customStyle="1" w:styleId="TableListNumber">
    <w:name w:val="Table List Number"/>
    <w:basedOn w:val="ListNumber"/>
    <w:rsid w:val="00A21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A28"/>
    <w:pPr>
      <w:numPr>
        <w:numId w:val="9"/>
      </w:numPr>
    </w:pPr>
  </w:style>
  <w:style w:type="paragraph" w:customStyle="1" w:styleId="ListAlpha2">
    <w:name w:val="List Alpha 2"/>
    <w:basedOn w:val="List2"/>
    <w:rsid w:val="00A21A28"/>
    <w:pPr>
      <w:numPr>
        <w:numId w:val="8"/>
      </w:numPr>
    </w:pPr>
  </w:style>
  <w:style w:type="paragraph" w:styleId="List2">
    <w:name w:val="List 2"/>
    <w:basedOn w:val="BodyText"/>
    <w:rsid w:val="00A21A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A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A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A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A28"/>
    <w:pPr>
      <w:numPr>
        <w:numId w:val="4"/>
      </w:numPr>
    </w:pPr>
  </w:style>
  <w:style w:type="paragraph" w:styleId="ListContinue2">
    <w:name w:val="List Continue 2"/>
    <w:basedOn w:val="List2"/>
    <w:rsid w:val="00A21A28"/>
    <w:pPr>
      <w:ind w:firstLine="0"/>
    </w:pPr>
  </w:style>
  <w:style w:type="paragraph" w:styleId="ListContinue3">
    <w:name w:val="List Continue 3"/>
    <w:basedOn w:val="List3"/>
    <w:rsid w:val="00A21A28"/>
    <w:pPr>
      <w:ind w:left="1021" w:firstLine="0"/>
    </w:pPr>
  </w:style>
  <w:style w:type="paragraph" w:styleId="ListContinue4">
    <w:name w:val="List Continue 4"/>
    <w:basedOn w:val="List4"/>
    <w:rsid w:val="00A21A28"/>
    <w:pPr>
      <w:ind w:firstLine="0"/>
    </w:pPr>
  </w:style>
  <w:style w:type="paragraph" w:styleId="ListContinue5">
    <w:name w:val="List Continue 5"/>
    <w:basedOn w:val="List5"/>
    <w:rsid w:val="00A21A28"/>
    <w:pPr>
      <w:ind w:firstLine="0"/>
    </w:pPr>
  </w:style>
  <w:style w:type="paragraph" w:styleId="ListNumber3">
    <w:name w:val="List Number 3"/>
    <w:basedOn w:val="List3"/>
    <w:rsid w:val="00A21A28"/>
    <w:pPr>
      <w:numPr>
        <w:numId w:val="5"/>
      </w:numPr>
    </w:pPr>
  </w:style>
  <w:style w:type="paragraph" w:styleId="ListNumber4">
    <w:name w:val="List Number 4"/>
    <w:basedOn w:val="List4"/>
    <w:rsid w:val="00A21A28"/>
    <w:pPr>
      <w:numPr>
        <w:numId w:val="6"/>
      </w:numPr>
    </w:pPr>
  </w:style>
  <w:style w:type="paragraph" w:styleId="ListNumber5">
    <w:name w:val="List Number 5"/>
    <w:basedOn w:val="List5"/>
    <w:rsid w:val="00A21A28"/>
    <w:pPr>
      <w:numPr>
        <w:numId w:val="7"/>
      </w:numPr>
    </w:pPr>
  </w:style>
  <w:style w:type="paragraph" w:styleId="BlockText">
    <w:name w:val="Block Text"/>
    <w:basedOn w:val="Normal"/>
    <w:rsid w:val="00A21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A28"/>
    <w:rPr>
      <w:sz w:val="16"/>
      <w:vertAlign w:val="superscript"/>
    </w:rPr>
  </w:style>
  <w:style w:type="character" w:customStyle="1" w:styleId="Symbols">
    <w:name w:val="Symbols"/>
    <w:basedOn w:val="DefaultParagraphFont"/>
    <w:rsid w:val="00A21A28"/>
    <w:rPr>
      <w:rFonts w:ascii="Symbol" w:hAnsi="Symbol"/>
    </w:rPr>
  </w:style>
  <w:style w:type="character" w:customStyle="1" w:styleId="MenuOptions">
    <w:name w:val="Menu Options"/>
    <w:basedOn w:val="DefaultParagraphFont"/>
    <w:rsid w:val="00A21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A28"/>
    <w:rPr>
      <w:b/>
    </w:rPr>
  </w:style>
  <w:style w:type="character" w:customStyle="1" w:styleId="Underlined">
    <w:name w:val="Underlined"/>
    <w:basedOn w:val="DefaultParagraphFont"/>
    <w:rsid w:val="00A21A28"/>
    <w:rPr>
      <w:u w:val="single"/>
    </w:rPr>
  </w:style>
  <w:style w:type="paragraph" w:customStyle="1" w:styleId="TableBodyTextRight">
    <w:name w:val="Table Body Text Right"/>
    <w:basedOn w:val="TableBodyText"/>
    <w:rsid w:val="00A21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A28"/>
    <w:rPr>
      <w:sz w:val="18"/>
    </w:rPr>
  </w:style>
  <w:style w:type="paragraph" w:customStyle="1" w:styleId="BodySmallRight">
    <w:name w:val="Body Small Right"/>
    <w:basedOn w:val="BodyTextRight"/>
    <w:rsid w:val="00A21A28"/>
    <w:rPr>
      <w:sz w:val="18"/>
      <w:szCs w:val="18"/>
    </w:rPr>
  </w:style>
  <w:style w:type="paragraph" w:customStyle="1" w:styleId="MarginEdition">
    <w:name w:val="Margin Edition"/>
    <w:basedOn w:val="MarginNote"/>
    <w:rsid w:val="00A21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A28"/>
    <w:rPr>
      <w:sz w:val="2"/>
      <w:szCs w:val="2"/>
    </w:rPr>
  </w:style>
  <w:style w:type="character" w:customStyle="1" w:styleId="Small">
    <w:name w:val="Small"/>
    <w:basedOn w:val="DefaultParagraphFont"/>
    <w:rsid w:val="00A21A28"/>
    <w:rPr>
      <w:sz w:val="16"/>
    </w:rPr>
  </w:style>
  <w:style w:type="paragraph" w:customStyle="1" w:styleId="WideTable">
    <w:name w:val="Wide Table"/>
    <w:basedOn w:val="Normal"/>
    <w:rsid w:val="00A21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A28"/>
  </w:style>
  <w:style w:type="paragraph" w:styleId="Quote">
    <w:name w:val="Quote"/>
    <w:basedOn w:val="Heading1"/>
    <w:link w:val="QuoteChar"/>
    <w:qFormat/>
    <w:rsid w:val="00A21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A28"/>
    <w:pPr>
      <w:pageBreakBefore/>
    </w:pPr>
  </w:style>
  <w:style w:type="paragraph" w:customStyle="1" w:styleId="Border">
    <w:name w:val="Border"/>
    <w:basedOn w:val="Normal"/>
    <w:qFormat/>
    <w:rsid w:val="00A21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A28"/>
    <w:rPr>
      <w:u w:val="single"/>
    </w:rPr>
  </w:style>
  <w:style w:type="character" w:customStyle="1" w:styleId="BoldandItalics">
    <w:name w:val="Bold and Italics"/>
    <w:qFormat/>
    <w:rsid w:val="00A21A28"/>
    <w:rPr>
      <w:b/>
      <w:i/>
      <w:u w:val="none"/>
    </w:rPr>
  </w:style>
  <w:style w:type="paragraph" w:styleId="BalloonText">
    <w:name w:val="Balloon Text"/>
    <w:basedOn w:val="Normal"/>
    <w:link w:val="BalloonTextChar"/>
    <w:rsid w:val="00A21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A28"/>
    <w:pPr>
      <w:spacing w:before="0" w:after="0"/>
    </w:pPr>
  </w:style>
  <w:style w:type="paragraph" w:customStyle="1" w:styleId="BodyTextBold">
    <w:name w:val="Body Text Bold"/>
    <w:basedOn w:val="BodyText"/>
    <w:qFormat/>
    <w:rsid w:val="00A21A28"/>
    <w:rPr>
      <w:b/>
    </w:rPr>
  </w:style>
  <w:style w:type="character" w:styleId="Hyperlink">
    <w:name w:val="Hyperlink"/>
    <w:basedOn w:val="DefaultParagraphFont"/>
    <w:uiPriority w:val="99"/>
    <w:unhideWhenUsed/>
    <w:rsid w:val="00A33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3642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UEPMNT303 Maintain mechanical valves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