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04E" w:rsidP="00507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UEPMNT202 Carry out routine work activities in an ESI large scale wind generation environment</w:t>
      </w:r>
      <w:r>
        <w:fldChar w:fldCharType="end"/>
      </w:r>
    </w:p>
    <w:p w:rsidR="0050704E" w:rsidP="0050704E">
      <w:pPr>
        <w:pStyle w:val="Version"/>
        <w:sectPr w:rsidSect="00016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FA3" w:rsidP="00016FA3">
      <w:pPr>
        <w:pStyle w:val="SuperHeading"/>
      </w:pPr>
      <w:r w:rsidRPr="00016FA3">
        <w:t>UEPMNT202 Carry out routine work activities in an ESI large scale wind generation environment</w:t>
      </w:r>
    </w:p>
    <w:p w:rsidR="00000000" w:rsidRPr="00016FA3" w:rsidP="00016FA3">
      <w:pPr>
        <w:pStyle w:val="Heading1"/>
      </w:pPr>
      <w:bookmarkStart w:id="1" w:name="O_980446"/>
      <w:bookmarkEnd w:id="1"/>
      <w:r w:rsidRPr="00016F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Release 1</w:t>
            </w:r>
            <w:r w:rsidRPr="00016FA3">
              <w:t>. This is the first release of this unit of competency in the UEP Generation Training Package.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2" w:name="O_980447"/>
      <w:bookmarkEnd w:id="2"/>
      <w:r w:rsidRPr="00016F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 xml:space="preserve">This unit involves the skills and knowledge required to undertake scheduled routine work activities in the Electricity Supply Industry (ESI) - large scale wind generation environment. </w:t>
            </w:r>
          </w:p>
          <w:p w:rsidR="00000000" w:rsidRPr="00016FA3" w:rsidP="00016FA3">
            <w:pPr>
              <w:pStyle w:val="BodyText"/>
            </w:pPr>
            <w:r w:rsidRPr="00016FA3">
              <w:t xml:space="preserve">Routine work activities can include undertaking tasks such </w:t>
            </w:r>
            <w:r w:rsidRPr="00016FA3">
              <w:t xml:space="preserve">as the operation of non-critical plant systems, lubricating plant, performing minor maintenance on electrical and mechanical equipment, cleaning plant, performing warehousing stock duties and operating mobile load shifting equipment. </w:t>
            </w:r>
          </w:p>
          <w:p w:rsidR="00000000" w:rsidRPr="00016FA3" w:rsidP="00016FA3">
            <w:pPr>
              <w:pStyle w:val="BodyText"/>
            </w:pPr>
            <w:r w:rsidRPr="00016FA3">
              <w:t>Competency in this un</w:t>
            </w:r>
            <w:r w:rsidRPr="00016FA3">
              <w:t>it requires the ability carry out routine work activities in an electrical supply generation environment - wind. Individuals will work, under supervision, as a maintenance operative in a power generation facility.</w:t>
            </w:r>
          </w:p>
          <w:p w:rsidR="00000000" w:rsidRPr="00016FA3" w:rsidP="00016FA3">
            <w:pPr>
              <w:pStyle w:val="BodyText"/>
            </w:pPr>
            <w:r w:rsidRPr="00016FA3">
              <w:t>No licensing, legislative or certification</w:t>
            </w:r>
            <w:r w:rsidRPr="00016FA3">
              <w:t xml:space="preserve"> requirements apply to this unit at the time of publication. </w:t>
            </w:r>
          </w:p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Note: Workplace practice</w:t>
            </w:r>
          </w:p>
          <w:p w:rsidR="00000000" w:rsidRPr="00016FA3" w:rsidP="00016FA3">
            <w:pPr>
              <w:pStyle w:val="BodyText"/>
            </w:pPr>
            <w:r w:rsidRPr="00016FA3">
              <w:t>The application of the skills and knowledge described in this unit may require a licence or training permit to practice in the workplace where work is carried out on gas</w:t>
            </w:r>
            <w:r w:rsidRPr="00016FA3">
              <w:t xml:space="preserve"> and electrical installations. Additional conditions may apply under state and territory legislative and regulatory licensing requirements.  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3" w:name="O_980448"/>
      <w:bookmarkEnd w:id="3"/>
      <w:r w:rsidRPr="00016F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 xml:space="preserve">There are no prerequisite units. 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4" w:name="O_980449"/>
      <w:bookmarkEnd w:id="4"/>
      <w:r w:rsidRPr="00016F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>Maintenance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5" w:name="O_980450"/>
      <w:bookmarkEnd w:id="5"/>
      <w:r w:rsidRPr="00016F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>Electricity generation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6" w:name="O_980451"/>
      <w:bookmarkEnd w:id="6"/>
      <w:r w:rsidRPr="00016FA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PERFORMANCE CRITERIA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Performance criteria describe the performance needed to demonstrate achievement of the element.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Prepare to undertake routine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 xml:space="preserve">Instructions for work activities are identified and confirmed, in accordance with workplace procedures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 xml:space="preserve">Work, Health and Safety (WHS)/Occupational Health and Safety (OHS) policies and procedures are identified and confirmed for use, in accordance with workplace procedures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Tools, equipment and personnel protective equipment   are identified and checked to ensure they are safe to use, in accordance with workplace procedures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Resources and materials are identified and obtained, in accordance with workplace procedures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 xml:space="preserve">Schedule of work, including practices for working safely such as use of Safety Data Sheets (SDS)/Material Safety Data Sheets (MSDS) and manual handling techniques, are confirmed, in accordance with workplace procedures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Carry out work activities</w:t>
            </w:r>
            <w:r w:rsidRPr="00016FA3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2.</w:t>
            </w:r>
            <w:r w:rsidRPr="00016FA3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Hazards are identified and risk controls are implemented, in accordance with workplace procedures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Schedule of work is followed, in accordance with workplace procedures, to ensure work activities are completed to an agreed time frame, quality standard and minimum of waste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Workplace procedures and practices, applicable to electricity supply by win</w:t>
            </w:r>
            <w:r w:rsidRPr="00016FA3">
              <w:t xml:space="preserve">d generation are applied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 xml:space="preserve">Instructions are sought, if required, from appropriate personnel, in accordance with workplace procedures, in the event of unplanned events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Regular checks of work quality are undertaken, in accordance with workplace</w:t>
            </w:r>
            <w:r w:rsidRPr="00016FA3">
              <w:t xml:space="preserve"> procedures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Check completed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Appropriate personnel are notified of task completion, in accordance with workplace procedures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Tools, equipment, surplus resources and materials are cleaned, checked and returned to</w:t>
            </w:r>
            <w:r w:rsidRPr="00016FA3">
              <w:t xml:space="preserve"> storage, in accordance </w:t>
            </w:r>
            <w:r w:rsidRPr="00016FA3">
              <w:t>with workplace procedures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 xml:space="preserve">Work area is cleaned up and made safe, in accordance with workplace procedures, using sustainable energy practices </w:t>
            </w:r>
          </w:p>
        </w:tc>
      </w:tr>
      <w:tr w:rsidTr="00016F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>Records are updated, in accordance with workplace procedures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7" w:name="O_980452"/>
      <w:bookmarkEnd w:id="7"/>
      <w:r w:rsidRPr="00016F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>Foundation skills essential to performance are explicit in the performance criteria of this unit of competency.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8" w:name="O_980453"/>
      <w:bookmarkEnd w:id="8"/>
      <w:r w:rsidRPr="00016F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>Range is restricted to essential operating conditions and any other variables essential to the work environment.</w:t>
            </w:r>
          </w:p>
          <w:p w:rsidR="00000000" w:rsidRPr="00016FA3" w:rsidP="00016FA3">
            <w:pPr>
              <w:pStyle w:val="BodyText"/>
            </w:pPr>
            <w:r w:rsidRPr="00016FA3">
              <w:t>Non-essential conditions may be found in the Companion Volume Implementation Guide.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9" w:name="O_980454"/>
      <w:bookmarkEnd w:id="9"/>
      <w:r w:rsidRPr="00016F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>This unit repla</w:t>
            </w:r>
            <w:r w:rsidRPr="00016FA3">
              <w:t>ces and is equivalent to UEPMNT202A Carry out routine work activities in an ESI large scale wind generation environment.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10" w:name="O_980461"/>
      <w:bookmarkEnd w:id="10"/>
      <w:r w:rsidRPr="00016FA3">
        <w:t>Links</w:t>
      </w:r>
    </w:p>
    <w:p w:rsidR="00000000" w:rsidRPr="00016FA3" w:rsidP="0050704E">
      <w:pPr>
        <w:pStyle w:val="BodyText"/>
      </w:pPr>
      <w:r w:rsidRPr="00016F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063C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16FA3" w:rsidP="0050704E">
      <w:pPr>
        <w:pStyle w:val="BodyText"/>
        <w:sectPr w:rsidSect="00016F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FA3" w:rsidP="00016FA3">
      <w:pPr>
        <w:pStyle w:val="SuperHeading"/>
      </w:pPr>
      <w:r w:rsidRPr="00016FA3">
        <w:t>Assessment Requirements for UEPMNT202 Carry out routine work activities in an ESI large scale wind generation environment</w:t>
      </w:r>
    </w:p>
    <w:p w:rsidR="00000000" w:rsidRPr="00016FA3" w:rsidP="00016FA3">
      <w:pPr>
        <w:pStyle w:val="Heading1"/>
      </w:pPr>
      <w:bookmarkStart w:id="11" w:name="O_980456"/>
      <w:bookmarkEnd w:id="11"/>
      <w:r w:rsidRPr="00016F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rPr>
                <w:rStyle w:val="SpecialBold"/>
              </w:rPr>
              <w:t>Release 1</w:t>
            </w:r>
            <w:r w:rsidRPr="00016FA3">
              <w:t>. This is the first release of this unit of competency in the UEP Generation Training Package.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12" w:name="O_980457"/>
      <w:bookmarkEnd w:id="12"/>
      <w:r w:rsidRPr="00016F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>Evidence required to demonstrate competence in this unit must be relevant to and satisfy all the requirements of the elem</w:t>
            </w:r>
            <w:r w:rsidRPr="00016FA3">
              <w:t xml:space="preserve">ents, performance criteria and range of conditions on at least two separate occasions and includes: </w:t>
            </w:r>
          </w:p>
        </w:tc>
      </w:tr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ListBullet"/>
            </w:pPr>
            <w:r w:rsidRPr="00016FA3">
              <w:t>applying Work, Health and Safety (WHS)/Occupational Health and Safety (OHS) requirements including:</w:t>
            </w:r>
          </w:p>
          <w:p w:rsidR="00000000" w:rsidRPr="00016FA3" w:rsidP="00016FA3">
            <w:pPr>
              <w:pStyle w:val="ListBullet2"/>
            </w:pPr>
            <w:r w:rsidRPr="00016FA3">
              <w:t>emergency procedures</w:t>
            </w:r>
          </w:p>
          <w:p w:rsidR="00000000" w:rsidRPr="00016FA3" w:rsidP="00016FA3">
            <w:pPr>
              <w:pStyle w:val="ListBullet2"/>
            </w:pPr>
            <w:r w:rsidRPr="00016FA3">
              <w:t>identifying hazards</w:t>
            </w:r>
          </w:p>
          <w:p w:rsidR="00000000" w:rsidRPr="00016FA3" w:rsidP="00016FA3">
            <w:pPr>
              <w:pStyle w:val="ListBullet2"/>
            </w:pPr>
            <w:r w:rsidRPr="00016FA3">
              <w:t>risk control measures</w:t>
            </w:r>
          </w:p>
          <w:p w:rsidR="00000000" w:rsidRPr="00016FA3" w:rsidP="00016FA3">
            <w:pPr>
              <w:pStyle w:val="ListBullet2"/>
            </w:pPr>
            <w:r w:rsidRPr="00016FA3">
              <w:t>safe working practices</w:t>
            </w:r>
          </w:p>
          <w:p w:rsidR="00000000" w:rsidRPr="00016FA3" w:rsidP="00016FA3">
            <w:pPr>
              <w:pStyle w:val="ListBullet"/>
            </w:pPr>
            <w:r w:rsidRPr="00016FA3">
              <w:t>carrying out routine work activities including servicing and maintenance tasks</w:t>
            </w:r>
          </w:p>
          <w:p w:rsidR="00000000" w:rsidRPr="00016FA3" w:rsidP="00016FA3">
            <w:pPr>
              <w:pStyle w:val="ListBullet"/>
            </w:pPr>
            <w:r w:rsidRPr="00016FA3">
              <w:t xml:space="preserve">checking results </w:t>
            </w:r>
          </w:p>
          <w:p w:rsidR="00000000" w:rsidRPr="00016FA3" w:rsidP="00016FA3">
            <w:pPr>
              <w:pStyle w:val="ListBullet"/>
            </w:pPr>
            <w:r w:rsidRPr="00016FA3">
              <w:t>communicating with personnel</w:t>
            </w:r>
          </w:p>
          <w:p w:rsidR="00000000" w:rsidRPr="00016FA3" w:rsidP="00016FA3">
            <w:pPr>
              <w:pStyle w:val="ListBullet"/>
            </w:pPr>
            <w:r w:rsidRPr="00016FA3">
              <w:t xml:space="preserve">completing work </w:t>
            </w:r>
          </w:p>
          <w:p w:rsidR="00000000" w:rsidRPr="00016FA3" w:rsidP="00016FA3">
            <w:pPr>
              <w:pStyle w:val="ListBullet"/>
            </w:pPr>
            <w:r w:rsidRPr="00016FA3">
              <w:t>complying with legislation, industry standards, codes of practice a</w:t>
            </w:r>
            <w:r w:rsidRPr="00016FA3">
              <w:t xml:space="preserve">nd regulations </w:t>
            </w:r>
          </w:p>
          <w:p w:rsidR="00000000" w:rsidRPr="00016FA3" w:rsidP="00016FA3">
            <w:pPr>
              <w:pStyle w:val="ListBullet"/>
            </w:pPr>
            <w:r w:rsidRPr="00016FA3">
              <w:t>interpreting manufactures</w:t>
            </w:r>
            <w:r>
              <w:t>’</w:t>
            </w:r>
            <w:r w:rsidRPr="00016FA3">
              <w:t xml:space="preserve"> specifications and manuals </w:t>
            </w:r>
          </w:p>
          <w:p w:rsidR="00000000" w:rsidRPr="00016FA3" w:rsidP="00016FA3">
            <w:pPr>
              <w:pStyle w:val="ListBullet"/>
            </w:pPr>
            <w:r w:rsidRPr="00016FA3">
              <w:t xml:space="preserve">performing routine activities using Safety Data Sheets (SDS)/Material Safety Data Sheets (MSDS) </w:t>
            </w:r>
          </w:p>
          <w:p w:rsidR="00000000" w:rsidRPr="00016FA3" w:rsidP="00016FA3">
            <w:pPr>
              <w:pStyle w:val="ListBullet"/>
            </w:pPr>
            <w:r w:rsidRPr="00016FA3">
              <w:t>preparing to undertake routine work activities</w:t>
            </w:r>
          </w:p>
          <w:p w:rsidR="00000000" w:rsidRPr="00016FA3" w:rsidP="00016FA3">
            <w:pPr>
              <w:pStyle w:val="ListBullet"/>
            </w:pPr>
            <w:r w:rsidRPr="00016FA3">
              <w:t>using tools, resources, materials and per</w:t>
            </w:r>
            <w:r w:rsidRPr="00016FA3">
              <w:t xml:space="preserve">sonal protective equipment  </w:t>
            </w:r>
          </w:p>
          <w:p w:rsidR="00000000" w:rsidRPr="00016FA3" w:rsidP="00016FA3">
            <w:pPr>
              <w:pStyle w:val="ListBullet"/>
            </w:pPr>
            <w:r w:rsidRPr="00016FA3">
              <w:t>working with maintenance schedules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13" w:name="O_980458"/>
      <w:bookmarkEnd w:id="13"/>
      <w:r w:rsidRPr="00016F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FA3">
            <w:pPr>
              <w:pStyle w:val="BodyText"/>
              <w:rPr>
                <w:lang w:val="en-NZ"/>
              </w:rPr>
            </w:pPr>
            <w:r w:rsidRPr="00016FA3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ListBullet"/>
            </w:pPr>
            <w:r w:rsidRPr="00016FA3">
              <w:t>legislation, industry standards, codes of practice and</w:t>
            </w:r>
            <w:r w:rsidRPr="00016FA3">
              <w:t xml:space="preserve"> regulations</w:t>
            </w:r>
          </w:p>
          <w:p w:rsidR="00000000" w:rsidRPr="00016FA3" w:rsidP="00016FA3">
            <w:pPr>
              <w:pStyle w:val="ListBullet"/>
            </w:pPr>
            <w:r w:rsidRPr="00016FA3">
              <w:t>maintenance schedules</w:t>
            </w:r>
          </w:p>
          <w:p w:rsidR="00000000" w:rsidRPr="00016FA3" w:rsidP="00016FA3">
            <w:pPr>
              <w:pStyle w:val="ListBullet"/>
            </w:pPr>
            <w:r w:rsidRPr="00016FA3">
              <w:t>manufacturers</w:t>
            </w:r>
            <w:r>
              <w:t>’</w:t>
            </w:r>
            <w:r w:rsidRPr="00016FA3">
              <w:t xml:space="preserve"> specifications and manuals workplace documentation</w:t>
            </w:r>
          </w:p>
          <w:p w:rsidR="00000000" w:rsidRPr="00016FA3" w:rsidP="00016FA3">
            <w:pPr>
              <w:pStyle w:val="ListBullet"/>
            </w:pPr>
            <w:r w:rsidRPr="00016FA3">
              <w:t>routine work activities including servicing and maintenance tasks</w:t>
            </w:r>
          </w:p>
          <w:p w:rsidR="00000000" w:rsidRPr="00016FA3" w:rsidP="00016FA3">
            <w:pPr>
              <w:pStyle w:val="ListBullet"/>
            </w:pPr>
            <w:r w:rsidRPr="00016FA3">
              <w:t xml:space="preserve">Safety Data Sheets (SDS)/Material Data Safety Sheets (MSDS) </w:t>
            </w:r>
          </w:p>
          <w:p w:rsidR="00000000" w:rsidRPr="00016FA3" w:rsidP="00016FA3">
            <w:pPr>
              <w:pStyle w:val="ListBullet"/>
            </w:pPr>
            <w:r w:rsidRPr="00016FA3">
              <w:t xml:space="preserve">tools, resources, materials </w:t>
            </w:r>
            <w:r w:rsidRPr="00016FA3">
              <w:t>and personal protective equipment</w:t>
            </w:r>
          </w:p>
          <w:p w:rsidR="00000000" w:rsidRPr="00016FA3" w:rsidP="00016FA3">
            <w:pPr>
              <w:pStyle w:val="ListBullet"/>
            </w:pPr>
            <w:r w:rsidRPr="00016FA3">
              <w:t>WHS/OHS legislated requirements including:</w:t>
            </w:r>
          </w:p>
          <w:p w:rsidR="00000000" w:rsidRPr="00016FA3" w:rsidP="00016FA3">
            <w:pPr>
              <w:pStyle w:val="ListBullet2"/>
            </w:pPr>
            <w:r w:rsidRPr="00016FA3">
              <w:t>emergency procedures</w:t>
            </w:r>
          </w:p>
          <w:p w:rsidR="00000000" w:rsidRPr="00016FA3" w:rsidP="00016FA3">
            <w:pPr>
              <w:pStyle w:val="ListBullet2"/>
            </w:pPr>
            <w:r w:rsidRPr="00016FA3">
              <w:t>identifying hazards</w:t>
            </w:r>
          </w:p>
          <w:p w:rsidR="00000000" w:rsidRPr="00016FA3" w:rsidP="00016FA3">
            <w:pPr>
              <w:pStyle w:val="ListBullet2"/>
            </w:pPr>
            <w:r w:rsidRPr="00016FA3">
              <w:t>risk control measures</w:t>
            </w:r>
          </w:p>
          <w:p w:rsidR="00000000" w:rsidRPr="00016FA3" w:rsidP="00016FA3">
            <w:pPr>
              <w:pStyle w:val="ListBullet2"/>
            </w:pPr>
            <w:r w:rsidRPr="00016FA3">
              <w:t>safe working practices</w:t>
            </w:r>
          </w:p>
          <w:p w:rsidR="00000000" w:rsidRPr="00016FA3" w:rsidP="00016FA3">
            <w:pPr>
              <w:pStyle w:val="ListBullet"/>
            </w:pPr>
            <w:r w:rsidRPr="00016FA3">
              <w:t xml:space="preserve"> wind generation, types and characteristics</w:t>
            </w:r>
          </w:p>
          <w:p w:rsidR="00000000" w:rsidRPr="00016FA3" w:rsidP="00016FA3">
            <w:pPr>
              <w:pStyle w:val="ListBullet"/>
            </w:pPr>
            <w:r w:rsidRPr="00016FA3">
              <w:t>workplace policies and procedures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14" w:name="O_980459"/>
      <w:bookmarkEnd w:id="14"/>
      <w:r w:rsidRPr="00016F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6F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FA3" w:rsidP="00016FA3">
            <w:pPr>
              <w:pStyle w:val="BodyText"/>
            </w:pPr>
            <w:r w:rsidRPr="00016FA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16FA3" w:rsidP="00016FA3">
            <w:pPr>
              <w:pStyle w:val="BodyText"/>
            </w:pPr>
            <w:r w:rsidRPr="00016FA3">
              <w:t>As a minimum, assessment must satis</w:t>
            </w:r>
            <w:r w:rsidRPr="00016FA3">
              <w:t>fy applicable regulatory requirements, which include requirements in the Standards for Registered Training Organisations current at the time of assessment.</w:t>
            </w:r>
          </w:p>
          <w:p w:rsidR="00000000" w:rsidRPr="00016FA3" w:rsidP="00016FA3">
            <w:pPr>
              <w:pStyle w:val="BodyText"/>
            </w:pPr>
            <w:r w:rsidRPr="00016FA3">
              <w:t>Assessment processes and techniques must be appropriate to the language, literacy and numeracy requi</w:t>
            </w:r>
            <w:r w:rsidRPr="00016FA3">
              <w:t>rements of the work being performed and the needs of the candidate.</w:t>
            </w:r>
          </w:p>
          <w:p w:rsidR="00000000" w:rsidRPr="00016FA3" w:rsidP="00016FA3">
            <w:pPr>
              <w:pStyle w:val="BodyText"/>
            </w:pPr>
            <w:r w:rsidRPr="00016FA3">
              <w:t>Assessment must occur in workplace operational situations. Where this is not appropriate, assessment must occur in simulated workplace operational situations that reflect workplace conditi</w:t>
            </w:r>
            <w:r w:rsidRPr="00016FA3">
              <w:t>ons.</w:t>
            </w:r>
          </w:p>
          <w:p w:rsidR="00000000" w:rsidRPr="00016FA3" w:rsidP="00016FA3">
            <w:pPr>
              <w:pStyle w:val="ListBullet"/>
            </w:pPr>
            <w:r w:rsidRPr="00016FA3">
              <w:t>Resources for assessment must include access to: a range of relevant exercises, case studies and/or other simulations</w:t>
            </w:r>
          </w:p>
          <w:p w:rsidR="00000000" w:rsidRPr="00016FA3" w:rsidP="00016FA3">
            <w:pPr>
              <w:pStyle w:val="ListBullet"/>
            </w:pPr>
            <w:r w:rsidRPr="00016FA3">
              <w:t>relevant and appropriate materials, tools, equipment and personal protective equipment currently used in industry applicable documen</w:t>
            </w:r>
            <w:r w:rsidRPr="00016FA3">
              <w:t>tation including workplace procedures, industry standards, equipment specifications, regulations, codes of practice and operation manuals.</w:t>
            </w:r>
          </w:p>
        </w:tc>
      </w:tr>
    </w:tbl>
    <w:p w:rsidR="00000000" w:rsidRPr="00016FA3" w:rsidP="00016FA3">
      <w:pPr>
        <w:pStyle w:val="NoPaddingFontSize1"/>
      </w:pPr>
    </w:p>
    <w:p w:rsidR="00000000" w:rsidRPr="00016FA3" w:rsidP="00016FA3">
      <w:pPr>
        <w:pStyle w:val="AllowPageBreak"/>
      </w:pPr>
    </w:p>
    <w:p w:rsidR="00000000" w:rsidRPr="00016FA3" w:rsidP="00016FA3">
      <w:pPr>
        <w:pStyle w:val="Heading1"/>
      </w:pPr>
      <w:bookmarkStart w:id="15" w:name="O_980462"/>
      <w:bookmarkEnd w:id="15"/>
      <w:r w:rsidRPr="00016FA3">
        <w:t>Links</w:t>
      </w:r>
    </w:p>
    <w:p w:rsidR="00000000" w:rsidRPr="00016FA3" w:rsidP="0050704E">
      <w:pPr>
        <w:pStyle w:val="BodyText"/>
      </w:pPr>
      <w:r w:rsidRPr="00016F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063C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16FA3" w:rsidP="00016FA3"/>
    <w:sectPr w:rsidSect="00016F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 w:rsidRPr="0050704E" w:rsidP="00507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4E" w:rsidP="00016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04E" w:rsidP="00016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704E" w:rsidP="00016F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 w:rsidP="00016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704E">
      <w:t>Approved</w:t>
    </w:r>
    <w:r w:rsidR="005070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70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04E">
      <w:rPr>
        <w:noProof/>
      </w:rPr>
      <w:t>4</w:t>
    </w:r>
    <w:r>
      <w:rPr>
        <w:noProof/>
      </w:rPr>
      <w:fldChar w:fldCharType="end"/>
    </w:r>
  </w:p>
  <w:p w:rsidR="00016FA3" w:rsidP="00016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70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704E">
      <w:t>Powering Skills Organisation</w:t>
    </w:r>
    <w:r w:rsidR="0050704E">
      <w:fldChar w:fldCharType="end"/>
    </w:r>
  </w:p>
  <w:p w:rsidR="00016FA3" w:rsidP="00016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FA3" w:rsidRPr="0050704E" w:rsidP="00507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4E" w:rsidRPr="002D2AF8" w:rsidP="00016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UEPMNT202 Carry out routine work activities in an ESI large scale wind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704E" w:rsidP="00016F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A3" w:rsidRPr="002D2AF8" w:rsidP="00016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704E">
      <w:t>UEPMNT202 Carry out routine work activities in an ESI large scale wind generation environment</w:t>
    </w:r>
    <w:r w:rsidR="005070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704E">
      <w:rPr>
        <w:noProof/>
      </w:rPr>
      <w:t>2 March 2025</w:t>
    </w:r>
    <w:r>
      <w:fldChar w:fldCharType="end"/>
    </w:r>
  </w:p>
  <w:p w:rsidR="00016FA3" w:rsidP="00016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27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4A3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88B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FA3"/>
  </w:style>
  <w:style w:type="character" w:customStyle="1" w:styleId="Heading1Char">
    <w:name w:val="Heading 1 Char"/>
    <w:basedOn w:val="DefaultParagraphFont"/>
    <w:link w:val="Heading1"/>
    <w:rsid w:val="00016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F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FA3"/>
    <w:rPr>
      <w:b/>
      <w:spacing w:val="0"/>
    </w:rPr>
  </w:style>
  <w:style w:type="paragraph" w:styleId="ListBullet2">
    <w:name w:val="List Bullet 2"/>
    <w:basedOn w:val="List2"/>
    <w:rsid w:val="00016F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6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FA3"/>
    <w:rPr>
      <w:i/>
    </w:rPr>
  </w:style>
  <w:style w:type="paragraph" w:styleId="Caption">
    <w:name w:val="caption"/>
    <w:basedOn w:val="BodyText"/>
    <w:next w:val="Normal"/>
    <w:qFormat/>
    <w:rsid w:val="00016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FA3"/>
  </w:style>
  <w:style w:type="paragraph" w:styleId="TableofFigures">
    <w:name w:val="table of figures"/>
    <w:basedOn w:val="Normal"/>
    <w:next w:val="Normal"/>
    <w:semiHidden/>
    <w:rsid w:val="00016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F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FA3"/>
    <w:rPr>
      <w:rFonts w:ascii="Wingdings" w:hAnsi="Wingdings"/>
    </w:rPr>
  </w:style>
  <w:style w:type="paragraph" w:customStyle="1" w:styleId="TableHeading">
    <w:name w:val="Table Heading"/>
    <w:basedOn w:val="HeadingBase"/>
    <w:rsid w:val="00016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FA3"/>
    <w:rPr>
      <w:color w:val="0033CC"/>
      <w:u w:val="none"/>
    </w:rPr>
  </w:style>
  <w:style w:type="paragraph" w:customStyle="1" w:styleId="BodyTextRight">
    <w:name w:val="Body Text Right"/>
    <w:basedOn w:val="BodyText"/>
    <w:rsid w:val="00016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F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FA3"/>
    <w:rPr>
      <w:sz w:val="32"/>
    </w:rPr>
  </w:style>
  <w:style w:type="paragraph" w:customStyle="1" w:styleId="HeadingProcedure">
    <w:name w:val="Heading Procedure"/>
    <w:basedOn w:val="HeadingBase"/>
    <w:next w:val="Normal"/>
    <w:rsid w:val="00016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FA3"/>
    <w:pPr>
      <w:spacing w:before="60" w:after="60"/>
    </w:pPr>
  </w:style>
  <w:style w:type="paragraph" w:styleId="ListContinue">
    <w:name w:val="List Continue"/>
    <w:basedOn w:val="List"/>
    <w:rsid w:val="00016FA3"/>
    <w:pPr>
      <w:ind w:firstLine="0"/>
    </w:pPr>
  </w:style>
  <w:style w:type="paragraph" w:customStyle="1" w:styleId="ListNote">
    <w:name w:val="List Note"/>
    <w:basedOn w:val="List"/>
    <w:rsid w:val="00016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FA3"/>
    <w:rPr>
      <w:rFonts w:ascii="Courier New" w:hAnsi="Courier New"/>
    </w:rPr>
  </w:style>
  <w:style w:type="paragraph" w:customStyle="1" w:styleId="NoteBullet">
    <w:name w:val="Note Bullet"/>
    <w:basedOn w:val="Note"/>
    <w:rsid w:val="00016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F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FA3"/>
    <w:rPr>
      <w:b/>
      <w:smallCaps/>
    </w:rPr>
  </w:style>
  <w:style w:type="paragraph" w:customStyle="1" w:styleId="TableListNumber">
    <w:name w:val="Table List Number"/>
    <w:basedOn w:val="ListNumber"/>
    <w:rsid w:val="00016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FA3"/>
    <w:pPr>
      <w:numPr>
        <w:numId w:val="9"/>
      </w:numPr>
    </w:pPr>
  </w:style>
  <w:style w:type="paragraph" w:customStyle="1" w:styleId="ListAlpha2">
    <w:name w:val="List Alpha 2"/>
    <w:basedOn w:val="List2"/>
    <w:rsid w:val="00016FA3"/>
    <w:pPr>
      <w:numPr>
        <w:numId w:val="8"/>
      </w:numPr>
    </w:pPr>
  </w:style>
  <w:style w:type="paragraph" w:styleId="List2">
    <w:name w:val="List 2"/>
    <w:basedOn w:val="BodyText"/>
    <w:rsid w:val="00016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F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F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FA3"/>
    <w:pPr>
      <w:numPr>
        <w:numId w:val="4"/>
      </w:numPr>
    </w:pPr>
  </w:style>
  <w:style w:type="paragraph" w:styleId="ListContinue2">
    <w:name w:val="List Continue 2"/>
    <w:basedOn w:val="List2"/>
    <w:rsid w:val="00016FA3"/>
    <w:pPr>
      <w:ind w:firstLine="0"/>
    </w:pPr>
  </w:style>
  <w:style w:type="paragraph" w:styleId="ListContinue3">
    <w:name w:val="List Continue 3"/>
    <w:basedOn w:val="List3"/>
    <w:rsid w:val="00016FA3"/>
    <w:pPr>
      <w:ind w:left="1021" w:firstLine="0"/>
    </w:pPr>
  </w:style>
  <w:style w:type="paragraph" w:styleId="ListContinue4">
    <w:name w:val="List Continue 4"/>
    <w:basedOn w:val="List4"/>
    <w:rsid w:val="00016FA3"/>
    <w:pPr>
      <w:ind w:firstLine="0"/>
    </w:pPr>
  </w:style>
  <w:style w:type="paragraph" w:styleId="ListContinue5">
    <w:name w:val="List Continue 5"/>
    <w:basedOn w:val="List5"/>
    <w:rsid w:val="00016FA3"/>
    <w:pPr>
      <w:ind w:firstLine="0"/>
    </w:pPr>
  </w:style>
  <w:style w:type="paragraph" w:styleId="ListNumber3">
    <w:name w:val="List Number 3"/>
    <w:basedOn w:val="List3"/>
    <w:rsid w:val="00016FA3"/>
    <w:pPr>
      <w:numPr>
        <w:numId w:val="5"/>
      </w:numPr>
    </w:pPr>
  </w:style>
  <w:style w:type="paragraph" w:styleId="ListNumber4">
    <w:name w:val="List Number 4"/>
    <w:basedOn w:val="List4"/>
    <w:rsid w:val="00016FA3"/>
    <w:pPr>
      <w:numPr>
        <w:numId w:val="6"/>
      </w:numPr>
    </w:pPr>
  </w:style>
  <w:style w:type="paragraph" w:styleId="ListNumber5">
    <w:name w:val="List Number 5"/>
    <w:basedOn w:val="List5"/>
    <w:rsid w:val="00016FA3"/>
    <w:pPr>
      <w:numPr>
        <w:numId w:val="7"/>
      </w:numPr>
    </w:pPr>
  </w:style>
  <w:style w:type="paragraph" w:styleId="BlockText">
    <w:name w:val="Block Text"/>
    <w:basedOn w:val="Normal"/>
    <w:rsid w:val="00016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FA3"/>
    <w:rPr>
      <w:sz w:val="16"/>
      <w:vertAlign w:val="superscript"/>
    </w:rPr>
  </w:style>
  <w:style w:type="character" w:customStyle="1" w:styleId="Symbols">
    <w:name w:val="Symbols"/>
    <w:basedOn w:val="DefaultParagraphFont"/>
    <w:rsid w:val="00016FA3"/>
    <w:rPr>
      <w:rFonts w:ascii="Symbol" w:hAnsi="Symbol"/>
    </w:rPr>
  </w:style>
  <w:style w:type="character" w:customStyle="1" w:styleId="MenuOptions">
    <w:name w:val="Menu Options"/>
    <w:basedOn w:val="DefaultParagraphFont"/>
    <w:rsid w:val="00016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FA3"/>
    <w:rPr>
      <w:b/>
    </w:rPr>
  </w:style>
  <w:style w:type="character" w:customStyle="1" w:styleId="Underlined">
    <w:name w:val="Underlined"/>
    <w:basedOn w:val="DefaultParagraphFont"/>
    <w:rsid w:val="00016FA3"/>
    <w:rPr>
      <w:u w:val="single"/>
    </w:rPr>
  </w:style>
  <w:style w:type="paragraph" w:customStyle="1" w:styleId="TableBodyTextRight">
    <w:name w:val="Table Body Text Right"/>
    <w:basedOn w:val="TableBodyText"/>
    <w:rsid w:val="00016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FA3"/>
    <w:rPr>
      <w:sz w:val="18"/>
    </w:rPr>
  </w:style>
  <w:style w:type="paragraph" w:customStyle="1" w:styleId="BodySmallRight">
    <w:name w:val="Body Small Right"/>
    <w:basedOn w:val="BodyTextRight"/>
    <w:rsid w:val="00016FA3"/>
    <w:rPr>
      <w:sz w:val="18"/>
      <w:szCs w:val="18"/>
    </w:rPr>
  </w:style>
  <w:style w:type="paragraph" w:customStyle="1" w:styleId="MarginEdition">
    <w:name w:val="Margin Edition"/>
    <w:basedOn w:val="MarginNote"/>
    <w:rsid w:val="00016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FA3"/>
    <w:rPr>
      <w:sz w:val="2"/>
      <w:szCs w:val="2"/>
    </w:rPr>
  </w:style>
  <w:style w:type="character" w:customStyle="1" w:styleId="Small">
    <w:name w:val="Small"/>
    <w:basedOn w:val="DefaultParagraphFont"/>
    <w:rsid w:val="00016FA3"/>
    <w:rPr>
      <w:sz w:val="16"/>
    </w:rPr>
  </w:style>
  <w:style w:type="paragraph" w:customStyle="1" w:styleId="WideTable">
    <w:name w:val="Wide Table"/>
    <w:basedOn w:val="Normal"/>
    <w:rsid w:val="00016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FA3"/>
  </w:style>
  <w:style w:type="paragraph" w:styleId="Quote">
    <w:name w:val="Quote"/>
    <w:basedOn w:val="Heading1"/>
    <w:link w:val="QuoteChar"/>
    <w:qFormat/>
    <w:rsid w:val="00016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FA3"/>
    <w:pPr>
      <w:pageBreakBefore/>
    </w:pPr>
  </w:style>
  <w:style w:type="paragraph" w:customStyle="1" w:styleId="Border">
    <w:name w:val="Border"/>
    <w:basedOn w:val="Normal"/>
    <w:qFormat/>
    <w:rsid w:val="00016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FA3"/>
    <w:rPr>
      <w:u w:val="single"/>
    </w:rPr>
  </w:style>
  <w:style w:type="character" w:customStyle="1" w:styleId="BoldandItalics">
    <w:name w:val="Bold and Italics"/>
    <w:qFormat/>
    <w:rsid w:val="00016FA3"/>
    <w:rPr>
      <w:b/>
      <w:i/>
      <w:u w:val="none"/>
    </w:rPr>
  </w:style>
  <w:style w:type="paragraph" w:styleId="BalloonText">
    <w:name w:val="Balloon Text"/>
    <w:basedOn w:val="Normal"/>
    <w:link w:val="BalloonTextChar"/>
    <w:rsid w:val="0001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FA3"/>
    <w:pPr>
      <w:spacing w:before="0" w:after="0"/>
    </w:pPr>
  </w:style>
  <w:style w:type="paragraph" w:customStyle="1" w:styleId="BodyTextBold">
    <w:name w:val="Body Text Bold"/>
    <w:basedOn w:val="BodyText"/>
    <w:qFormat/>
    <w:rsid w:val="00016FA3"/>
    <w:rPr>
      <w:b/>
    </w:rPr>
  </w:style>
  <w:style w:type="character" w:styleId="Hyperlink">
    <w:name w:val="Hyperlink"/>
    <w:basedOn w:val="DefaultParagraphFont"/>
    <w:uiPriority w:val="99"/>
    <w:unhideWhenUsed/>
    <w:rsid w:val="00507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6959</Characters>
  <Application>Microsoft Office Word</Application>
  <DocSecurity>0</DocSecurity>
  <Lines>239</Lines>
  <Paragraphs>131</Paragraphs>
  <ScaleCrop>false</ScaleCrop>
  <Company>Author-it Software Corporation Ltd.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UEPMNT202 Carry out routine work activities in an ESI large scale wind generation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