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6FE6" w:rsidP="00326F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UEPMNT201 Carry out routine work activities in an electricity supply industry generation environment</w:t>
      </w:r>
      <w:r>
        <w:fldChar w:fldCharType="end"/>
      </w:r>
    </w:p>
    <w:p w:rsidR="00326FE6" w:rsidP="00326FE6">
      <w:pPr>
        <w:pStyle w:val="Version"/>
        <w:sectPr w:rsidSect="00D45C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5C2F" w:rsidP="00D45C2F">
      <w:pPr>
        <w:pStyle w:val="SuperHeading"/>
      </w:pPr>
      <w:r w:rsidRPr="00D45C2F">
        <w:t>Assessment Requirements for UEPMNT201 Carry out routine work activities in an electricity supply industry generation environment</w:t>
      </w:r>
    </w:p>
    <w:p w:rsidR="00000000" w:rsidRPr="00D45C2F" w:rsidP="00D45C2F">
      <w:pPr>
        <w:pStyle w:val="Heading1"/>
      </w:pPr>
      <w:bookmarkStart w:id="1" w:name="O_980437"/>
      <w:bookmarkEnd w:id="1"/>
      <w:r w:rsidRPr="00D45C2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5C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C2F" w:rsidP="00D45C2F">
            <w:pPr>
              <w:pStyle w:val="BodyText"/>
            </w:pPr>
            <w:r w:rsidRPr="00D45C2F">
              <w:t>Release 1. This is the first release of this unit of competency in the UEP Generation Training Package.</w:t>
            </w:r>
          </w:p>
        </w:tc>
      </w:tr>
    </w:tbl>
    <w:p w:rsidR="00000000" w:rsidRPr="00D45C2F" w:rsidP="00D45C2F">
      <w:pPr>
        <w:pStyle w:val="NoPaddingFontSize1"/>
      </w:pPr>
    </w:p>
    <w:p w:rsidR="00000000" w:rsidRPr="00D45C2F" w:rsidP="00D45C2F">
      <w:pPr>
        <w:pStyle w:val="AllowPageBreak"/>
      </w:pPr>
    </w:p>
    <w:p w:rsidR="00000000" w:rsidRPr="00D45C2F" w:rsidP="00D45C2F">
      <w:pPr>
        <w:pStyle w:val="Heading1"/>
      </w:pPr>
      <w:bookmarkStart w:id="2" w:name="O_980438"/>
      <w:bookmarkEnd w:id="2"/>
      <w:r w:rsidRPr="00D45C2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5C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C2F">
            <w:pPr>
              <w:pStyle w:val="BodyText"/>
              <w:rPr>
                <w:lang w:val="en-NZ"/>
              </w:rPr>
            </w:pPr>
            <w:r w:rsidRPr="00D45C2F">
              <w:t>Evidence required to demonstrate competence in this unit must be relevant to and satisfy all the requirements of</w:t>
            </w:r>
            <w:r w:rsidRPr="00D45C2F">
              <w:t xml:space="preserve"> the elements, performance criteria and range of conditions on at least two separate occasions and includes: </w:t>
            </w:r>
          </w:p>
        </w:tc>
      </w:tr>
      <w:tr w:rsidTr="00D45C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C2F" w:rsidP="00D45C2F">
            <w:pPr>
              <w:pStyle w:val="ListBullet"/>
            </w:pPr>
            <w:r w:rsidRPr="00D45C2F">
              <w:t>applying sustainable energy practices</w:t>
            </w:r>
          </w:p>
          <w:p w:rsidR="00000000" w:rsidRPr="00D45C2F" w:rsidP="00D45C2F">
            <w:pPr>
              <w:pStyle w:val="ListBullet"/>
            </w:pPr>
            <w:r w:rsidRPr="00D45C2F">
              <w:t>applying Work, Health and Safety (WHS)/Occupational Health and Safety (OHS) requirements including</w:t>
            </w:r>
          </w:p>
          <w:p w:rsidR="00000000" w:rsidRPr="00D45C2F" w:rsidP="00D45C2F">
            <w:pPr>
              <w:pStyle w:val="ListBullet2"/>
            </w:pPr>
            <w:r w:rsidRPr="00D45C2F">
              <w:t>emerge</w:t>
            </w:r>
            <w:r w:rsidRPr="00D45C2F">
              <w:t>ncy procedures</w:t>
            </w:r>
          </w:p>
          <w:p w:rsidR="00000000" w:rsidRPr="00D45C2F" w:rsidP="00D45C2F">
            <w:pPr>
              <w:pStyle w:val="ListBullet2"/>
            </w:pPr>
            <w:r w:rsidRPr="00D45C2F">
              <w:t>hazard identification</w:t>
            </w:r>
          </w:p>
          <w:p w:rsidR="00000000" w:rsidRPr="00D45C2F" w:rsidP="00D45C2F">
            <w:pPr>
              <w:pStyle w:val="ListBullet2"/>
            </w:pPr>
            <w:r w:rsidRPr="00D45C2F">
              <w:t>personal protective equipment (PPE)</w:t>
            </w:r>
          </w:p>
          <w:p w:rsidR="00000000" w:rsidRPr="00D45C2F" w:rsidP="00D45C2F">
            <w:pPr>
              <w:pStyle w:val="ListBullet2"/>
            </w:pPr>
            <w:r w:rsidRPr="00D45C2F">
              <w:t>risk control measures</w:t>
            </w:r>
          </w:p>
          <w:p w:rsidR="00000000" w:rsidRPr="00D45C2F" w:rsidP="00D45C2F">
            <w:pPr>
              <w:pStyle w:val="ListBullet2"/>
            </w:pPr>
            <w:r w:rsidRPr="00D45C2F">
              <w:t>safe working practices</w:t>
            </w:r>
          </w:p>
          <w:p w:rsidR="00000000" w:rsidRPr="00D45C2F" w:rsidP="00D45C2F">
            <w:pPr>
              <w:pStyle w:val="ListBullet"/>
            </w:pPr>
            <w:r w:rsidRPr="00D45C2F">
              <w:t xml:space="preserve">checking work results  </w:t>
            </w:r>
          </w:p>
          <w:p w:rsidR="00000000" w:rsidRPr="00D45C2F" w:rsidP="00D45C2F">
            <w:pPr>
              <w:pStyle w:val="ListBullet"/>
            </w:pPr>
            <w:r w:rsidRPr="00D45C2F">
              <w:t>communicating with personnel</w:t>
            </w:r>
          </w:p>
          <w:p w:rsidR="00000000" w:rsidRPr="00D45C2F" w:rsidP="00D45C2F">
            <w:pPr>
              <w:pStyle w:val="ListBullet"/>
            </w:pPr>
            <w:r w:rsidRPr="00D45C2F">
              <w:t>completing lubrication, servicing and maintenance activities</w:t>
            </w:r>
          </w:p>
          <w:p w:rsidR="00000000" w:rsidRPr="00D45C2F" w:rsidP="00D45C2F">
            <w:pPr>
              <w:pStyle w:val="ListBullet"/>
            </w:pPr>
            <w:r w:rsidRPr="00D45C2F">
              <w:t>complying with leg</w:t>
            </w:r>
            <w:r w:rsidRPr="00D45C2F">
              <w:t>islation, industry standards, codes of practice and regulations</w:t>
            </w:r>
          </w:p>
          <w:p w:rsidR="00000000" w:rsidRPr="00D45C2F" w:rsidP="00D45C2F">
            <w:pPr>
              <w:pStyle w:val="ListBullet"/>
            </w:pPr>
            <w:r w:rsidRPr="00D45C2F">
              <w:t xml:space="preserve">dealing with unplanned events </w:t>
            </w:r>
          </w:p>
          <w:p w:rsidR="00000000" w:rsidRPr="00D45C2F" w:rsidP="00D45C2F">
            <w:pPr>
              <w:pStyle w:val="ListBullet"/>
            </w:pPr>
            <w:r w:rsidRPr="00D45C2F">
              <w:t>interpreting manufactures</w:t>
            </w:r>
            <w:r>
              <w:t>’</w:t>
            </w:r>
            <w:r w:rsidRPr="00D45C2F">
              <w:t xml:space="preserve"> specifications and manuals</w:t>
            </w:r>
          </w:p>
          <w:p w:rsidR="00000000" w:rsidRPr="00D45C2F" w:rsidP="00D45C2F">
            <w:pPr>
              <w:pStyle w:val="ListBullet"/>
            </w:pPr>
            <w:r w:rsidRPr="00D45C2F">
              <w:t>preparing to undertake routine work activities</w:t>
            </w:r>
          </w:p>
          <w:p w:rsidR="00000000" w:rsidRPr="00D45C2F" w:rsidP="00D45C2F">
            <w:pPr>
              <w:pStyle w:val="ListBullet"/>
            </w:pPr>
            <w:r w:rsidRPr="00D45C2F">
              <w:t>using permit to work system, Material Data Safety Sheets (MS</w:t>
            </w:r>
            <w:r w:rsidRPr="00D45C2F">
              <w:t>DS) and manual handling techniques</w:t>
            </w:r>
          </w:p>
          <w:p w:rsidR="00000000" w:rsidRPr="00D45C2F" w:rsidP="00D45C2F">
            <w:pPr>
              <w:pStyle w:val="ListBullet"/>
            </w:pPr>
            <w:r w:rsidRPr="00D45C2F">
              <w:t xml:space="preserve">using tools, resources, materials and permits </w:t>
            </w:r>
          </w:p>
        </w:tc>
      </w:tr>
    </w:tbl>
    <w:p w:rsidR="00000000" w:rsidRPr="00D45C2F" w:rsidP="00D45C2F">
      <w:pPr>
        <w:pStyle w:val="NoPaddingFontSize1"/>
      </w:pPr>
    </w:p>
    <w:p w:rsidR="00000000" w:rsidRPr="00D45C2F" w:rsidP="00D45C2F">
      <w:pPr>
        <w:pStyle w:val="AllowPageBreak"/>
      </w:pPr>
    </w:p>
    <w:p w:rsidR="00000000" w:rsidRPr="00D45C2F" w:rsidP="00D45C2F">
      <w:pPr>
        <w:pStyle w:val="Heading1"/>
      </w:pPr>
      <w:bookmarkStart w:id="3" w:name="O_980439"/>
      <w:bookmarkEnd w:id="3"/>
      <w:r w:rsidRPr="00D45C2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5C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C2F" w:rsidP="00D45C2F">
            <w:pPr>
              <w:pStyle w:val="BodyText"/>
            </w:pPr>
            <w:r w:rsidRPr="00D45C2F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  <w:p w:rsidR="00000000" w:rsidP="00D45C2F">
            <w:pPr>
              <w:pStyle w:val="BodyText"/>
              <w:rPr>
                <w:lang w:val="en-NZ"/>
              </w:rPr>
            </w:pPr>
          </w:p>
        </w:tc>
      </w:tr>
      <w:tr w:rsidTr="00D45C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C2F" w:rsidP="00D45C2F">
            <w:pPr>
              <w:pStyle w:val="ListBullet"/>
            </w:pPr>
            <w:r w:rsidRPr="00D45C2F">
              <w:t>cleaning methods and tools</w:t>
            </w:r>
          </w:p>
          <w:p w:rsidR="00000000" w:rsidRPr="00D45C2F" w:rsidP="00D45C2F">
            <w:pPr>
              <w:pStyle w:val="ListBullet"/>
            </w:pPr>
            <w:r w:rsidRPr="00D45C2F">
              <w:t>cleaning solvents</w:t>
            </w:r>
          </w:p>
          <w:p w:rsidR="00000000" w:rsidRPr="00D45C2F" w:rsidP="00D45C2F">
            <w:pPr>
              <w:pStyle w:val="ListBullet"/>
            </w:pPr>
            <w:r w:rsidRPr="00D45C2F">
              <w:t>electric</w:t>
            </w:r>
            <w:r w:rsidRPr="00D45C2F">
              <w:t>al supply industry routine tasks</w:t>
            </w:r>
          </w:p>
          <w:p w:rsidR="00000000" w:rsidRPr="00D45C2F" w:rsidP="00D45C2F">
            <w:pPr>
              <w:pStyle w:val="ListBullet"/>
            </w:pPr>
            <w:r w:rsidRPr="00D45C2F">
              <w:t>legislation, industry standards, codes of practice and regulations</w:t>
            </w:r>
          </w:p>
          <w:p w:rsidR="00000000" w:rsidRPr="00D45C2F" w:rsidP="00D45C2F">
            <w:pPr>
              <w:pStyle w:val="ListBullet"/>
            </w:pPr>
            <w:r w:rsidRPr="00D45C2F">
              <w:t>lubrication, service and maintenance requirements</w:t>
            </w:r>
          </w:p>
          <w:p w:rsidR="00000000" w:rsidRPr="00D45C2F" w:rsidP="00D45C2F">
            <w:pPr>
              <w:pStyle w:val="ListBullet"/>
            </w:pPr>
            <w:r w:rsidRPr="00D45C2F">
              <w:t xml:space="preserve">manual handling techniques </w:t>
            </w:r>
          </w:p>
          <w:p w:rsidR="00000000" w:rsidRPr="00D45C2F" w:rsidP="00D45C2F">
            <w:pPr>
              <w:pStyle w:val="ListBullet"/>
            </w:pPr>
            <w:r w:rsidRPr="00D45C2F">
              <w:t>manufacturers</w:t>
            </w:r>
            <w:r>
              <w:t>’</w:t>
            </w:r>
            <w:r w:rsidRPr="00D45C2F">
              <w:t xml:space="preserve"> specifications and manuals</w:t>
            </w:r>
          </w:p>
          <w:p w:rsidR="00000000" w:rsidRPr="00D45C2F" w:rsidP="00D45C2F">
            <w:pPr>
              <w:pStyle w:val="ListBullet"/>
            </w:pPr>
            <w:r w:rsidRPr="00D45C2F">
              <w:t>Material Data Safety Sheets (MSDS)</w:t>
            </w:r>
          </w:p>
          <w:p w:rsidR="00000000" w:rsidRPr="00D45C2F" w:rsidP="00D45C2F">
            <w:pPr>
              <w:pStyle w:val="ListBullet"/>
            </w:pPr>
            <w:r w:rsidRPr="00D45C2F">
              <w:t>p</w:t>
            </w:r>
            <w:r w:rsidRPr="00D45C2F">
              <w:t>ermit to work system</w:t>
            </w:r>
          </w:p>
          <w:p w:rsidR="00000000" w:rsidRPr="00D45C2F" w:rsidP="00D45C2F">
            <w:pPr>
              <w:pStyle w:val="ListBullet"/>
            </w:pPr>
            <w:r w:rsidRPr="00D45C2F">
              <w:t>potential hazards</w:t>
            </w:r>
          </w:p>
          <w:p w:rsidR="00000000" w:rsidRPr="00D45C2F" w:rsidP="00D45C2F">
            <w:pPr>
              <w:pStyle w:val="ListBullet"/>
            </w:pPr>
            <w:r w:rsidRPr="00D45C2F">
              <w:t>sustainable energy practices</w:t>
            </w:r>
          </w:p>
          <w:p w:rsidR="00000000" w:rsidRPr="00D45C2F" w:rsidP="00D45C2F">
            <w:pPr>
              <w:pStyle w:val="ListBullet"/>
            </w:pPr>
            <w:r w:rsidRPr="00D45C2F">
              <w:t>types of power generation plant</w:t>
            </w:r>
          </w:p>
          <w:p w:rsidR="00000000" w:rsidRPr="00D45C2F" w:rsidP="00D45C2F">
            <w:pPr>
              <w:pStyle w:val="ListBullet"/>
            </w:pPr>
            <w:r w:rsidRPr="00D45C2F">
              <w:t>WHS/OHS legislated requirements including</w:t>
            </w:r>
          </w:p>
          <w:p w:rsidR="00000000" w:rsidRPr="00D45C2F" w:rsidP="00D45C2F">
            <w:pPr>
              <w:pStyle w:val="ListBullet2"/>
            </w:pPr>
            <w:r w:rsidRPr="00D45C2F">
              <w:t>emergency procedures</w:t>
            </w:r>
          </w:p>
          <w:p w:rsidR="00000000" w:rsidRPr="00D45C2F" w:rsidP="00D45C2F">
            <w:pPr>
              <w:pStyle w:val="ListBullet2"/>
            </w:pPr>
            <w:r w:rsidRPr="00D45C2F">
              <w:t>hazard identification</w:t>
            </w:r>
          </w:p>
          <w:p w:rsidR="00000000" w:rsidRPr="00D45C2F" w:rsidP="00D45C2F">
            <w:pPr>
              <w:pStyle w:val="ListBullet2"/>
            </w:pPr>
            <w:r w:rsidRPr="00D45C2F">
              <w:t>personal protective equipment</w:t>
            </w:r>
          </w:p>
          <w:p w:rsidR="00000000" w:rsidRPr="00D45C2F" w:rsidP="00D45C2F">
            <w:pPr>
              <w:pStyle w:val="ListBullet2"/>
            </w:pPr>
            <w:r w:rsidRPr="00D45C2F">
              <w:t>risk control measures</w:t>
            </w:r>
          </w:p>
          <w:p w:rsidR="00000000" w:rsidRPr="00D45C2F" w:rsidP="00D45C2F">
            <w:pPr>
              <w:pStyle w:val="ListBullet2"/>
            </w:pPr>
            <w:r w:rsidRPr="00D45C2F">
              <w:t>safe working practices</w:t>
            </w:r>
          </w:p>
          <w:p w:rsidR="00000000" w:rsidRPr="00D45C2F" w:rsidP="00D45C2F">
            <w:pPr>
              <w:pStyle w:val="ListBullet"/>
            </w:pPr>
            <w:r w:rsidRPr="00D45C2F">
              <w:t>workplace documentation</w:t>
            </w:r>
          </w:p>
          <w:p w:rsidR="00000000" w:rsidRPr="00D45C2F" w:rsidP="00D45C2F">
            <w:pPr>
              <w:pStyle w:val="ListBullet"/>
            </w:pPr>
            <w:r w:rsidRPr="00D45C2F">
              <w:t>workplace policies and procedures</w:t>
            </w:r>
          </w:p>
        </w:tc>
      </w:tr>
    </w:tbl>
    <w:p w:rsidR="00000000" w:rsidRPr="00D45C2F" w:rsidP="00D45C2F">
      <w:pPr>
        <w:pStyle w:val="NoPaddingFontSize1"/>
      </w:pPr>
    </w:p>
    <w:p w:rsidR="00000000" w:rsidRPr="00D45C2F" w:rsidP="00D45C2F">
      <w:pPr>
        <w:pStyle w:val="AllowPageBreak"/>
      </w:pPr>
    </w:p>
    <w:p w:rsidR="00000000" w:rsidRPr="00D45C2F" w:rsidP="00D45C2F">
      <w:pPr>
        <w:pStyle w:val="Heading1"/>
      </w:pPr>
      <w:bookmarkStart w:id="4" w:name="O_980440"/>
      <w:bookmarkEnd w:id="4"/>
      <w:r w:rsidRPr="00D45C2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5C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C2F" w:rsidP="00D45C2F">
            <w:pPr>
              <w:pStyle w:val="BodyText"/>
            </w:pPr>
            <w:r w:rsidRPr="00D45C2F">
              <w:t xml:space="preserve">As a minimum, assessors must satisfy applicable regulatory </w:t>
            </w:r>
            <w:r w:rsidRPr="00D45C2F">
              <w:t>requirements, which include requirements in the Standards for Registered Training Organisations current at the time of assessment.</w:t>
            </w:r>
          </w:p>
          <w:p w:rsidR="00000000" w:rsidRPr="00D45C2F" w:rsidP="00D45C2F">
            <w:pPr>
              <w:pStyle w:val="BodyText"/>
            </w:pPr>
            <w:r w:rsidRPr="00D45C2F">
              <w:t>As a minimum, assessment must satisfy applicable regulatory requirements, which include requirements in the Standards for Reg</w:t>
            </w:r>
            <w:r w:rsidRPr="00D45C2F">
              <w:t>istered Training Organisations current at the time of assessment.</w:t>
            </w:r>
          </w:p>
          <w:p w:rsidR="00000000" w:rsidRPr="00D45C2F" w:rsidP="00D45C2F">
            <w:pPr>
              <w:pStyle w:val="BodyText"/>
            </w:pPr>
            <w:r w:rsidRPr="00D45C2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45C2F" w:rsidP="00D45C2F">
            <w:pPr>
              <w:pStyle w:val="BodyText"/>
            </w:pPr>
            <w:r w:rsidRPr="00D45C2F">
              <w:t xml:space="preserve">Assessment must occur </w:t>
            </w:r>
            <w:r w:rsidRPr="00D45C2F">
              <w:t>in workplace operational situations. Where this is not appropriate, assessment must occur in simulated workplace operational situations that reflect workplace conditions.</w:t>
            </w:r>
          </w:p>
          <w:p w:rsidR="00000000" w:rsidRPr="00D45C2F" w:rsidP="00D45C2F">
            <w:pPr>
              <w:pStyle w:val="BodyText"/>
            </w:pPr>
            <w:r w:rsidRPr="00D45C2F">
              <w:t>Resources for assessment must include access to:</w:t>
            </w:r>
          </w:p>
          <w:p w:rsidR="00000000" w:rsidRPr="00D45C2F" w:rsidP="00D45C2F">
            <w:pPr>
              <w:pStyle w:val="ListBullet"/>
            </w:pPr>
            <w:r w:rsidRPr="00D45C2F">
              <w:t>a range of relevant exercises, case</w:t>
            </w:r>
            <w:r w:rsidRPr="00D45C2F">
              <w:t xml:space="preserve"> studies and/or other simulations</w:t>
            </w:r>
          </w:p>
          <w:p w:rsidR="00000000" w:rsidRPr="00D45C2F" w:rsidP="00D45C2F">
            <w:pPr>
              <w:pStyle w:val="ListBullet"/>
            </w:pPr>
            <w:r w:rsidRPr="00D45C2F">
              <w:t xml:space="preserve">relevant and appropriate materials, tools, equipment and personal protective equipment currently used in industry </w:t>
            </w:r>
          </w:p>
          <w:p w:rsidR="00000000" w:rsidRPr="00D45C2F" w:rsidP="00D45C2F">
            <w:pPr>
              <w:pStyle w:val="ListBullet"/>
            </w:pPr>
            <w:r w:rsidRPr="00D45C2F">
              <w:t>applicable documentation including workplace procedures, industry standards, equipment specifications, regu</w:t>
            </w:r>
            <w:r w:rsidRPr="00D45C2F">
              <w:t xml:space="preserve">lations, codes of practice and operation manuals. </w:t>
            </w:r>
          </w:p>
        </w:tc>
      </w:tr>
    </w:tbl>
    <w:p w:rsidR="00000000" w:rsidRPr="00D45C2F" w:rsidP="00D45C2F">
      <w:pPr>
        <w:pStyle w:val="NoPaddingFontSize1"/>
      </w:pPr>
    </w:p>
    <w:p w:rsidR="00000000" w:rsidRPr="00D45C2F" w:rsidP="00D45C2F">
      <w:pPr>
        <w:pStyle w:val="AllowPageBreak"/>
      </w:pPr>
    </w:p>
    <w:p w:rsidR="00000000" w:rsidRPr="00D45C2F" w:rsidP="00D45C2F">
      <w:pPr>
        <w:pStyle w:val="Heading1"/>
      </w:pPr>
      <w:bookmarkStart w:id="5" w:name="O_980443"/>
      <w:bookmarkEnd w:id="5"/>
      <w:r w:rsidRPr="00D45C2F">
        <w:t>Links</w:t>
      </w:r>
    </w:p>
    <w:p w:rsidR="00000000" w:rsidRPr="00D45C2F" w:rsidP="00326FE6">
      <w:pPr>
        <w:pStyle w:val="BodyText"/>
      </w:pPr>
      <w:r w:rsidRPr="00D45C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EB7804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D45C2F" w:rsidP="00D45C2F"/>
    <w:sectPr w:rsidSect="00D45C2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C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C2F" w:rsidRPr="00326FE6" w:rsidP="00326F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C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FE6" w:rsidP="00D45C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6FE6" w:rsidP="00D45C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26FE6" w:rsidP="00D45C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C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F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5C2F" w:rsidRPr="00326FE6" w:rsidP="00326F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C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FE6" w:rsidRPr="002D2AF8" w:rsidP="00D45C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UEPMNT201 Carry out routine work activities in an electricity supply industry generation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326FE6" w:rsidP="00D45C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3243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1240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F241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C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5C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5C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5C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5C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5C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5C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5C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5C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5C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5C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5C2F"/>
  </w:style>
  <w:style w:type="character" w:customStyle="1" w:styleId="Heading1Char">
    <w:name w:val="Heading 1 Char"/>
    <w:basedOn w:val="DefaultParagraphFont"/>
    <w:link w:val="Heading1"/>
    <w:rsid w:val="00D45C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5C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5C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5C2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45C2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5C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5C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45C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5C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5C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5C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5C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5C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5C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5C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5C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5C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5C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5C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5C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5C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5C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5C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5C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5C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5C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5C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5C2F"/>
    <w:rPr>
      <w:b/>
      <w:spacing w:val="0"/>
    </w:rPr>
  </w:style>
  <w:style w:type="paragraph" w:customStyle="1" w:styleId="SuperTitle">
    <w:name w:val="SuperTitle"/>
    <w:basedOn w:val="Title"/>
    <w:rsid w:val="00D45C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5C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5C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5C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5C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5C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5C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5C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5C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5C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5C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5C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5C2F"/>
    <w:rPr>
      <w:i/>
    </w:rPr>
  </w:style>
  <w:style w:type="paragraph" w:styleId="Caption">
    <w:name w:val="caption"/>
    <w:basedOn w:val="BodyText"/>
    <w:next w:val="Normal"/>
    <w:qFormat/>
    <w:rsid w:val="00D45C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5C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5C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5C2F"/>
  </w:style>
  <w:style w:type="paragraph" w:styleId="TableofFigures">
    <w:name w:val="table of figures"/>
    <w:basedOn w:val="Normal"/>
    <w:next w:val="Normal"/>
    <w:semiHidden/>
    <w:rsid w:val="00D45C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5C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5C2F"/>
    <w:rPr>
      <w:rFonts w:ascii="Wingdings" w:hAnsi="Wingdings"/>
    </w:rPr>
  </w:style>
  <w:style w:type="paragraph" w:customStyle="1" w:styleId="TableHeading">
    <w:name w:val="Table Heading"/>
    <w:basedOn w:val="HeadingBase"/>
    <w:rsid w:val="00D45C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5C2F"/>
    <w:rPr>
      <w:color w:val="0033CC"/>
      <w:u w:val="none"/>
    </w:rPr>
  </w:style>
  <w:style w:type="paragraph" w:customStyle="1" w:styleId="BodyTextRight">
    <w:name w:val="Body Text Right"/>
    <w:basedOn w:val="BodyText"/>
    <w:rsid w:val="00D45C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5C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5C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5C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5C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5C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5C2F"/>
    <w:rPr>
      <w:sz w:val="32"/>
    </w:rPr>
  </w:style>
  <w:style w:type="paragraph" w:customStyle="1" w:styleId="HeadingProcedure">
    <w:name w:val="Heading Procedure"/>
    <w:basedOn w:val="HeadingBase"/>
    <w:next w:val="Normal"/>
    <w:rsid w:val="00D45C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5C2F"/>
    <w:pPr>
      <w:spacing w:before="60" w:after="60"/>
    </w:pPr>
  </w:style>
  <w:style w:type="paragraph" w:styleId="ListContinue">
    <w:name w:val="List Continue"/>
    <w:basedOn w:val="List"/>
    <w:rsid w:val="00D45C2F"/>
    <w:pPr>
      <w:ind w:firstLine="0"/>
    </w:pPr>
  </w:style>
  <w:style w:type="paragraph" w:customStyle="1" w:styleId="ListNote">
    <w:name w:val="List Note"/>
    <w:basedOn w:val="List"/>
    <w:rsid w:val="00D45C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5C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5C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5C2F"/>
    <w:rPr>
      <w:rFonts w:ascii="Courier New" w:hAnsi="Courier New"/>
    </w:rPr>
  </w:style>
  <w:style w:type="paragraph" w:customStyle="1" w:styleId="NoteBullet">
    <w:name w:val="Note Bullet"/>
    <w:basedOn w:val="Note"/>
    <w:rsid w:val="00D45C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5C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5C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5C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5C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5C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5C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5C2F"/>
    <w:rPr>
      <w:b/>
      <w:smallCaps/>
    </w:rPr>
  </w:style>
  <w:style w:type="paragraph" w:customStyle="1" w:styleId="TableListNumber">
    <w:name w:val="Table List Number"/>
    <w:basedOn w:val="ListNumber"/>
    <w:rsid w:val="00D45C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5C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5C2F"/>
    <w:pPr>
      <w:numPr>
        <w:numId w:val="9"/>
      </w:numPr>
    </w:pPr>
  </w:style>
  <w:style w:type="paragraph" w:customStyle="1" w:styleId="ListAlpha2">
    <w:name w:val="List Alpha 2"/>
    <w:basedOn w:val="List2"/>
    <w:rsid w:val="00D45C2F"/>
    <w:pPr>
      <w:numPr>
        <w:numId w:val="8"/>
      </w:numPr>
    </w:pPr>
  </w:style>
  <w:style w:type="paragraph" w:styleId="List2">
    <w:name w:val="List 2"/>
    <w:basedOn w:val="BodyText"/>
    <w:rsid w:val="00D45C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5C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5C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5C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5C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5C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5C2F"/>
    <w:pPr>
      <w:numPr>
        <w:numId w:val="4"/>
      </w:numPr>
    </w:pPr>
  </w:style>
  <w:style w:type="paragraph" w:styleId="ListContinue2">
    <w:name w:val="List Continue 2"/>
    <w:basedOn w:val="List2"/>
    <w:rsid w:val="00D45C2F"/>
    <w:pPr>
      <w:ind w:firstLine="0"/>
    </w:pPr>
  </w:style>
  <w:style w:type="paragraph" w:styleId="ListContinue3">
    <w:name w:val="List Continue 3"/>
    <w:basedOn w:val="List3"/>
    <w:rsid w:val="00D45C2F"/>
    <w:pPr>
      <w:ind w:left="1021" w:firstLine="0"/>
    </w:pPr>
  </w:style>
  <w:style w:type="paragraph" w:styleId="ListContinue4">
    <w:name w:val="List Continue 4"/>
    <w:basedOn w:val="List4"/>
    <w:rsid w:val="00D45C2F"/>
    <w:pPr>
      <w:ind w:firstLine="0"/>
    </w:pPr>
  </w:style>
  <w:style w:type="paragraph" w:styleId="ListContinue5">
    <w:name w:val="List Continue 5"/>
    <w:basedOn w:val="List5"/>
    <w:rsid w:val="00D45C2F"/>
    <w:pPr>
      <w:ind w:firstLine="0"/>
    </w:pPr>
  </w:style>
  <w:style w:type="paragraph" w:styleId="ListNumber3">
    <w:name w:val="List Number 3"/>
    <w:basedOn w:val="List3"/>
    <w:rsid w:val="00D45C2F"/>
    <w:pPr>
      <w:numPr>
        <w:numId w:val="5"/>
      </w:numPr>
    </w:pPr>
  </w:style>
  <w:style w:type="paragraph" w:styleId="ListNumber4">
    <w:name w:val="List Number 4"/>
    <w:basedOn w:val="List4"/>
    <w:rsid w:val="00D45C2F"/>
    <w:pPr>
      <w:numPr>
        <w:numId w:val="6"/>
      </w:numPr>
    </w:pPr>
  </w:style>
  <w:style w:type="paragraph" w:styleId="ListNumber5">
    <w:name w:val="List Number 5"/>
    <w:basedOn w:val="List5"/>
    <w:rsid w:val="00D45C2F"/>
    <w:pPr>
      <w:numPr>
        <w:numId w:val="7"/>
      </w:numPr>
    </w:pPr>
  </w:style>
  <w:style w:type="paragraph" w:styleId="BlockText">
    <w:name w:val="Block Text"/>
    <w:basedOn w:val="Normal"/>
    <w:rsid w:val="00D45C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5C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5C2F"/>
    <w:rPr>
      <w:sz w:val="16"/>
      <w:vertAlign w:val="superscript"/>
    </w:rPr>
  </w:style>
  <w:style w:type="character" w:customStyle="1" w:styleId="Symbols">
    <w:name w:val="Symbols"/>
    <w:basedOn w:val="DefaultParagraphFont"/>
    <w:rsid w:val="00D45C2F"/>
    <w:rPr>
      <w:rFonts w:ascii="Symbol" w:hAnsi="Symbol"/>
    </w:rPr>
  </w:style>
  <w:style w:type="character" w:customStyle="1" w:styleId="MenuOptions">
    <w:name w:val="Menu Options"/>
    <w:basedOn w:val="DefaultParagraphFont"/>
    <w:rsid w:val="00D45C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5C2F"/>
    <w:rPr>
      <w:b/>
    </w:rPr>
  </w:style>
  <w:style w:type="character" w:customStyle="1" w:styleId="Underlined">
    <w:name w:val="Underlined"/>
    <w:basedOn w:val="DefaultParagraphFont"/>
    <w:rsid w:val="00D45C2F"/>
    <w:rPr>
      <w:u w:val="single"/>
    </w:rPr>
  </w:style>
  <w:style w:type="paragraph" w:customStyle="1" w:styleId="TableBodyTextRight">
    <w:name w:val="Table Body Text Right"/>
    <w:basedOn w:val="TableBodyText"/>
    <w:rsid w:val="00D45C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5C2F"/>
    <w:rPr>
      <w:sz w:val="18"/>
    </w:rPr>
  </w:style>
  <w:style w:type="paragraph" w:customStyle="1" w:styleId="BodySmallRight">
    <w:name w:val="Body Small Right"/>
    <w:basedOn w:val="BodyTextRight"/>
    <w:rsid w:val="00D45C2F"/>
    <w:rPr>
      <w:sz w:val="18"/>
      <w:szCs w:val="18"/>
    </w:rPr>
  </w:style>
  <w:style w:type="paragraph" w:customStyle="1" w:styleId="MarginEdition">
    <w:name w:val="Margin Edition"/>
    <w:basedOn w:val="MarginNote"/>
    <w:rsid w:val="00D45C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5C2F"/>
    <w:rPr>
      <w:sz w:val="2"/>
      <w:szCs w:val="2"/>
    </w:rPr>
  </w:style>
  <w:style w:type="character" w:customStyle="1" w:styleId="Small">
    <w:name w:val="Small"/>
    <w:basedOn w:val="DefaultParagraphFont"/>
    <w:rsid w:val="00D45C2F"/>
    <w:rPr>
      <w:sz w:val="16"/>
    </w:rPr>
  </w:style>
  <w:style w:type="paragraph" w:customStyle="1" w:styleId="WideTable">
    <w:name w:val="Wide Table"/>
    <w:basedOn w:val="Normal"/>
    <w:rsid w:val="00D45C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5C2F"/>
  </w:style>
  <w:style w:type="paragraph" w:styleId="Quote">
    <w:name w:val="Quote"/>
    <w:basedOn w:val="Heading1"/>
    <w:link w:val="QuoteChar"/>
    <w:qFormat/>
    <w:rsid w:val="00D45C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5C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5C2F"/>
    <w:pPr>
      <w:pageBreakBefore/>
    </w:pPr>
  </w:style>
  <w:style w:type="paragraph" w:customStyle="1" w:styleId="Border">
    <w:name w:val="Border"/>
    <w:basedOn w:val="Normal"/>
    <w:qFormat/>
    <w:rsid w:val="00D45C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5C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5C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5C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5C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5C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5C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5C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5C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5C2F"/>
    <w:rPr>
      <w:u w:val="single"/>
    </w:rPr>
  </w:style>
  <w:style w:type="character" w:customStyle="1" w:styleId="BoldandItalics">
    <w:name w:val="Bold and Italics"/>
    <w:qFormat/>
    <w:rsid w:val="00D45C2F"/>
    <w:rPr>
      <w:b/>
      <w:i/>
      <w:u w:val="none"/>
    </w:rPr>
  </w:style>
  <w:style w:type="paragraph" w:styleId="BalloonText">
    <w:name w:val="Balloon Text"/>
    <w:basedOn w:val="Normal"/>
    <w:link w:val="BalloonTextChar"/>
    <w:rsid w:val="00D45C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5C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5C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5C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5C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5C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5C2F"/>
    <w:pPr>
      <w:spacing w:before="0" w:after="0"/>
    </w:pPr>
  </w:style>
  <w:style w:type="paragraph" w:customStyle="1" w:styleId="BodyTextBold">
    <w:name w:val="Body Text Bold"/>
    <w:basedOn w:val="BodyText"/>
    <w:qFormat/>
    <w:rsid w:val="00D45C2F"/>
    <w:rPr>
      <w:b/>
    </w:rPr>
  </w:style>
  <w:style w:type="character" w:styleId="Hyperlink">
    <w:name w:val="Hyperlink"/>
    <w:basedOn w:val="DefaultParagraphFont"/>
    <w:uiPriority w:val="99"/>
    <w:unhideWhenUsed/>
    <w:rsid w:val="00326F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460</Words>
  <Characters>3247</Characters>
  <Application>Microsoft Office Word</Application>
  <DocSecurity>0</DocSecurity>
  <Lines>92</Lines>
  <Paragraphs>66</Paragraphs>
  <ScaleCrop>false</ScaleCrop>
  <Company>Author-it Software Corporation Ltd.</Company>
  <LinksUpToDate>false</LinksUpToDate>
  <CharactersWithSpaces>3641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UEPMNT201 Carry out routine work activities in an electricity supply industry generation environment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2021-04-21T07:52:00Z</dcterms:created>
  <dcterms:modified xsi:type="dcterms:W3CDTF">2021-04-21T07:52:00Z</dcterms:modified>
</cp:coreProperties>
</file>