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60F" w:rsidP="0045660F">
      <w:pPr>
        <w:pStyle w:val="Title"/>
      </w:pPr>
      <w:r>
        <w:fldChar w:fldCharType="begin"/>
      </w:r>
      <w:r>
        <w:instrText xml:space="preserve"> TITLE   \* MERGEFORMAT </w:instrText>
      </w:r>
      <w:r>
        <w:fldChar w:fldCharType="separate"/>
      </w:r>
      <w:r>
        <w:t>UEPMNT014 Test and commission wind turbines</w:t>
      </w:r>
      <w:r>
        <w:fldChar w:fldCharType="end"/>
      </w:r>
    </w:p>
    <w:p w:rsidR="0045660F" w:rsidP="0045660F">
      <w:pPr>
        <w:pStyle w:val="Version"/>
        <w:sectPr w:rsidSect="00114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D00" w:rsidP="00114D00">
      <w:pPr>
        <w:pStyle w:val="SuperHeading"/>
      </w:pPr>
      <w:r w:rsidRPr="00114D00">
        <w:t>UEPMNT014 Test and commission wind turbines</w:t>
      </w:r>
    </w:p>
    <w:p w:rsidR="00000000" w:rsidRPr="00114D00" w:rsidP="00114D00">
      <w:pPr>
        <w:pStyle w:val="Heading1"/>
      </w:pPr>
      <w:bookmarkStart w:id="1" w:name="O_1189927"/>
      <w:bookmarkEnd w:id="1"/>
      <w:r w:rsidRPr="00114D00">
        <w:t>Modification History</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Release 1</w:t>
            </w:r>
            <w:r w:rsidRPr="00114D00">
              <w:t>. This is the first release of this unit of competency in the UEP Electricity Supply Industry - Generation Sector Training Package Release 2.0.</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2" w:name="O_1189928"/>
      <w:bookmarkEnd w:id="2"/>
      <w:r w:rsidRPr="00114D00">
        <w:t>Application</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This unit involves the skills and knowle</w:t>
            </w:r>
            <w:r w:rsidRPr="00114D00">
              <w:t xml:space="preserve">dge required to conduct testing and commissioning of a wind turbine. </w:t>
            </w:r>
          </w:p>
          <w:p w:rsidR="00000000" w:rsidRPr="00114D00" w:rsidP="00114D00">
            <w:pPr>
              <w:pStyle w:val="BodyText"/>
            </w:pPr>
            <w:r w:rsidRPr="00114D00">
              <w:t>Testing and commissioning of wind turbines includes the assessment and verification that all equipment and components are operating efficiently and are meeting operational requirements.</w:t>
            </w:r>
          </w:p>
          <w:p w:rsidR="00000000" w:rsidRPr="00114D00" w:rsidP="00114D00">
            <w:pPr>
              <w:pStyle w:val="BodyText"/>
            </w:pPr>
            <w:r w:rsidRPr="00114D00">
              <w:t xml:space="preserve">Competency in this unit requires the ability to plan work, test systems equipment, test system and complete all work tasks. Individuals will, in general, work under supervision in an electrical, electronic and/or mechanical equipment repair workshop or on </w:t>
            </w:r>
            <w:r w:rsidRPr="00114D00">
              <w:t xml:space="preserve">site. </w:t>
            </w:r>
          </w:p>
          <w:p w:rsidR="00000000" w:rsidRPr="00114D00" w:rsidP="00114D00">
            <w:pPr>
              <w:pStyle w:val="BodyText"/>
            </w:pPr>
            <w:r w:rsidRPr="00114D00">
              <w:rPr>
                <w:rStyle w:val="SpecialBold"/>
              </w:rPr>
              <w:t>Licensing/Certification Information</w:t>
            </w:r>
          </w:p>
          <w:p w:rsidR="00000000" w:rsidRPr="00114D00" w:rsidP="00114D00">
            <w:pPr>
              <w:pStyle w:val="BodyText"/>
            </w:pPr>
            <w:r w:rsidRPr="00114D00">
              <w:t>The application of the skills and knowledge described within this unit may require a licence/registration to practice in the workplace.  Other conditions may also apply under State and Territory legislative and re</w:t>
            </w:r>
            <w:r w:rsidRPr="00114D00">
              <w:t>gulatory licencing requirements which must be confirmed prior to commencing this unit. For this unit persons must have one of the following as an entry requirement:</w:t>
            </w:r>
          </w:p>
          <w:p w:rsidR="00000000" w:rsidRPr="00114D00" w:rsidP="00114D00">
            <w:pPr>
              <w:pStyle w:val="ListBullet"/>
            </w:pPr>
            <w:r w:rsidRPr="00114D00">
              <w:t xml:space="preserve">Unrestricted Electrical Licence issued in an Australian State or Territory, or </w:t>
            </w:r>
          </w:p>
          <w:p w:rsidR="00000000" w:rsidRPr="00114D00" w:rsidP="00114D00">
            <w:pPr>
              <w:pStyle w:val="ListBullet"/>
            </w:pPr>
            <w:r w:rsidRPr="00114D00">
              <w:t>Electrical</w:t>
            </w:r>
            <w:r w:rsidRPr="00114D00">
              <w:t xml:space="preserve"> Fitter Occupational Licence issued in an Australian State or Territory, or</w:t>
            </w:r>
          </w:p>
          <w:p w:rsidR="00000000" w:rsidRPr="00114D00" w:rsidP="00114D00">
            <w:pPr>
              <w:pStyle w:val="ListBullet"/>
            </w:pPr>
            <w:r w:rsidRPr="00114D00">
              <w:t>UEEEL0028 Conduct compliance and functional verification of electrical apparatus and existing circuits, or</w:t>
            </w:r>
          </w:p>
          <w:p w:rsidR="00000000" w:rsidRPr="00114D00" w:rsidP="00114D00">
            <w:pPr>
              <w:pStyle w:val="BodyText"/>
            </w:pPr>
            <w:r w:rsidRPr="00114D00">
              <w:t>UEEEL0039 Design, install and verify compliance and functionality of general electrical installations.</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3" w:name="O_1189929"/>
      <w:bookmarkEnd w:id="3"/>
      <w:r w:rsidRPr="00114D00">
        <w:t>Pre-requisite Unit</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Not applicable</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4" w:name="O_1189930"/>
      <w:bookmarkEnd w:id="4"/>
      <w:r w:rsidRPr="00114D00">
        <w:t>Competency Field</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Maintenance</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5" w:name="O_1189931"/>
      <w:bookmarkEnd w:id="5"/>
      <w:r w:rsidRPr="00114D00">
        <w:t>Unit Sector</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Electricity generation</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6" w:name="O_1189932"/>
      <w:bookmarkEnd w:id="6"/>
      <w:r w:rsidRPr="00114D0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14D0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PERFORMANCE CRITERIA</w:t>
            </w:r>
          </w:p>
        </w:tc>
      </w:tr>
      <w:tr w:rsidTr="00114D0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Performance criteria describe the performance needed to demonstrate achievement of the element.</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Requirements, including scope of work and assigned roles, are identified and confirmed with appropriate personnel or by site inspection in accordance with workplace procedures</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Work health and safety (WHS)/occupational h</w:t>
            </w:r>
            <w:r w:rsidRPr="00114D00">
              <w:t xml:space="preserve">ealth and safety (OHS) regulations, legislative requirements, industry standards, codes of practice, manufacturers’ recommendations and specifications, environmental requirements and workplace procedures are reviewed in preparation for work </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Resourc</w:t>
            </w:r>
            <w:r w:rsidRPr="00114D00">
              <w:t>es are obtained and inspected for compliance with job specification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 xml:space="preserve">Relevant plans, drawings and manuals are selected and used in accordance with workplace procedures </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Correct materials and components for work are obtained and inspected for compliance with job specification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 xml:space="preserve">Commissioning is planned, sequenced and prioritised in accordance with workplace procedures </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 xml:space="preserve">Potential hazards are identified and risk </w:t>
            </w:r>
            <w:r w:rsidRPr="00114D00">
              <w:t>control measures are implemented in accordance with workplace procedures</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Work area is accessed and prepared in accordance with workplace procedures</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Test system</w:t>
            </w:r>
            <w:r w:rsidRPr="00114D00">
              <w:t xml:space="preserve"> </w:t>
            </w:r>
            <w:r w:rsidRPr="00114D00">
              <w:rPr>
                <w:rStyle w:val="SpecialBold"/>
              </w:rPr>
              <w:t>components</w:t>
            </w: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 xml:space="preserve">Isolations are confirmed, where appropriate, in accordance with workplace procedures </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 xml:space="preserve">Wind turbine system components are visually inspected to ensure absence of any damage, defects and deterioration in accordance with workplace procedures </w:t>
            </w:r>
            <w:r w:rsidRPr="00114D00">
              <w:t>and commissioning plan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 xml:space="preserve">Wind turbine system components are tested in conjunction with other related systems and equipment to ensure correct operation in accordance with workplace </w:t>
            </w:r>
            <w:r w:rsidRPr="00114D00">
              <w:t>procedures and commissioning plan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Wind turbine wiring systems ar</w:t>
            </w:r>
            <w:r w:rsidRPr="00114D00">
              <w:t>e checked and tested in conjunction with other related systems and equipment in accordance with workplace procedures and commissioning plan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Commission system</w:t>
            </w: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 xml:space="preserve">Isolations are confirmed, where appropriate, in accordance with workplace procedures </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Wind turbine system, plant and components are set up and calibrated in accordance with workplace procedures, operational requirements, and manufacturers</w:t>
            </w:r>
            <w:r>
              <w:t>’</w:t>
            </w:r>
            <w:r w:rsidRPr="00114D00">
              <w:t xml:space="preserve"> manufacturers’ recommendations and specifications</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Wind turbine system is commissioned using</w:t>
            </w:r>
            <w:r w:rsidRPr="00114D00">
              <w:t xml:space="preserve"> appropriate plans, drawings and manuals in accordance with workplace procedures and commissioning plan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Wind turbine system is commissioned in conjunction with other related systems and equipment in accordance with workplace procedures and commissio</w:t>
            </w:r>
            <w:r w:rsidRPr="00114D00">
              <w:t>ning plan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Wind turbine components are commissioned in accordance with workplace procedures and commissioning plan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Faulty wind turbine components are repaired or reported in accordance with workplace procedures</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Final inspection is carried out in accordance with workplace procedures and commissioning plan</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 xml:space="preserve">Wind turbine commissioning is completed and appropriate personnel are notified in accordance with workplace procedures </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Work area is cleared of waste, cleaned, restored and secured in accordance with workplace procedures</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t>Tools and equipment are maintained and stored in accordance with workplace procedures</w:t>
            </w:r>
          </w:p>
        </w:tc>
      </w:tr>
      <w:tr w:rsidTr="00114D0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4D0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14D00">
            <w:pPr>
              <w:pStyle w:val="BodyText"/>
              <w:rPr>
                <w:lang w:val="en-NZ"/>
              </w:rPr>
            </w:pPr>
            <w:r w:rsidRPr="00114D00">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Work completion details are finalised in accordance wit</w:t>
            </w:r>
            <w:r w:rsidRPr="00114D00">
              <w:t>h workplace procedures</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7" w:name="O_1189933"/>
      <w:bookmarkEnd w:id="7"/>
      <w:r w:rsidRPr="00114D00">
        <w:t>Foundation Skills</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Foundation skills essential to performance are explicit in the performance criteria of this unit of competency.</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8" w:name="O_1189934"/>
      <w:bookmarkEnd w:id="8"/>
      <w:r w:rsidRPr="00114D00">
        <w:t>Range of Conditions</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Range is restricted to essential operating conditions and any other variables essential to the work environment.</w:t>
            </w:r>
          </w:p>
          <w:p w:rsidR="00000000" w:rsidRPr="00114D00" w:rsidP="00114D00">
            <w:pPr>
              <w:pStyle w:val="BodyText"/>
            </w:pPr>
            <w:r w:rsidRPr="00114D00">
              <w:t>Non-essential conditions may be found in the UEP Electricity Supply Industry - Generation Sector Training Package Companion Volume Implementati</w:t>
            </w:r>
            <w:r w:rsidRPr="00114D00">
              <w:t>on Guide.</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9" w:name="O_1189935"/>
      <w:bookmarkEnd w:id="9"/>
      <w:r w:rsidRPr="00114D00">
        <w:t>Unit Mapping Information</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This unit replaces and is equivalent to UEPMNT450 Test and commission wind turbine generators.</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10" w:name="O_1189942"/>
      <w:bookmarkEnd w:id="10"/>
      <w:r w:rsidRPr="00114D00">
        <w:t>Links</w:t>
      </w:r>
    </w:p>
    <w:p w:rsidR="00000000" w:rsidRPr="00114D00" w:rsidP="0045660F">
      <w:pPr>
        <w:pStyle w:val="BodyText"/>
      </w:pPr>
      <w:r w:rsidRPr="00114D0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E579A">
        <w:rPr>
          <w:rStyle w:val="Hyperlink"/>
        </w:rPr>
        <w:t>https://vetnet.gov.au/Pages/TrainingDocs.aspx?q=1715b9fa-e7bd-441c-bb8d-cf22c9c825a8</w:t>
      </w:r>
      <w:r>
        <w:fldChar w:fldCharType="end"/>
      </w:r>
    </w:p>
    <w:p w:rsidR="00000000" w:rsidRPr="00114D00" w:rsidP="00114D00"/>
    <w:sectPr w:rsidSect="00114D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rsidRPr="0045660F" w:rsidP="00456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0F" w:rsidP="00114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60F" w:rsidP="00114D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660F" w:rsidP="00114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D00" w:rsidRPr="0045660F" w:rsidP="00456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0F" w:rsidRPr="002D2AF8" w:rsidP="00114D00">
    <w:pPr>
      <w:pStyle w:val="Header"/>
      <w:framePr w:wrap="around"/>
    </w:pPr>
    <w:r>
      <w:fldChar w:fldCharType="begin"/>
    </w:r>
    <w:r>
      <w:instrText xml:space="preserve"> TITLE   \* MERGEFORMAT </w:instrText>
    </w:r>
    <w:r>
      <w:fldChar w:fldCharType="separate"/>
    </w:r>
    <w:r>
      <w:t>UEPMNT014 Test and commission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5660F" w:rsidP="00114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E3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5AC7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D00"/>
    <w:pPr>
      <w:spacing w:before="360" w:after="60"/>
      <w:outlineLvl w:val="0"/>
    </w:pPr>
    <w:rPr>
      <w:sz w:val="32"/>
    </w:rPr>
  </w:style>
  <w:style w:type="paragraph" w:styleId="Heading2">
    <w:name w:val="heading 2"/>
    <w:basedOn w:val="HeadingBase"/>
    <w:next w:val="BodyText"/>
    <w:link w:val="Heading2Char"/>
    <w:qFormat/>
    <w:rsid w:val="00114D00"/>
    <w:pPr>
      <w:keepLines/>
      <w:spacing w:before="240" w:after="120"/>
      <w:outlineLvl w:val="1"/>
    </w:pPr>
    <w:rPr>
      <w:sz w:val="28"/>
      <w:szCs w:val="40"/>
    </w:rPr>
  </w:style>
  <w:style w:type="paragraph" w:styleId="Heading3">
    <w:name w:val="heading 3"/>
    <w:basedOn w:val="HeadingBase"/>
    <w:next w:val="BodyText"/>
    <w:link w:val="Heading3Char"/>
    <w:qFormat/>
    <w:rsid w:val="00114D00"/>
    <w:pPr>
      <w:spacing w:before="180" w:after="120"/>
      <w:outlineLvl w:val="2"/>
    </w:pPr>
    <w:rPr>
      <w:spacing w:val="-10"/>
      <w:kern w:val="32"/>
    </w:rPr>
  </w:style>
  <w:style w:type="paragraph" w:styleId="Heading4">
    <w:name w:val="heading 4"/>
    <w:basedOn w:val="HeadingBase"/>
    <w:next w:val="BodyText"/>
    <w:link w:val="Heading4Char"/>
    <w:qFormat/>
    <w:rsid w:val="00114D00"/>
    <w:pPr>
      <w:spacing w:before="160" w:after="120"/>
      <w:outlineLvl w:val="3"/>
    </w:pPr>
    <w:rPr>
      <w:sz w:val="22"/>
    </w:rPr>
  </w:style>
  <w:style w:type="paragraph" w:styleId="Heading5">
    <w:name w:val="heading 5"/>
    <w:basedOn w:val="HeadingBase"/>
    <w:next w:val="Normal"/>
    <w:link w:val="Heading5Char"/>
    <w:qFormat/>
    <w:rsid w:val="00114D00"/>
    <w:pPr>
      <w:spacing w:before="80"/>
      <w:outlineLvl w:val="4"/>
    </w:pPr>
    <w:rPr>
      <w:color w:val="918585"/>
      <w:sz w:val="20"/>
    </w:rPr>
  </w:style>
  <w:style w:type="paragraph" w:styleId="Heading6">
    <w:name w:val="heading 6"/>
    <w:basedOn w:val="HeadingBase"/>
    <w:next w:val="Normal"/>
    <w:link w:val="Heading6Char"/>
    <w:qFormat/>
    <w:rsid w:val="00114D00"/>
    <w:pPr>
      <w:spacing w:before="60"/>
      <w:outlineLvl w:val="5"/>
    </w:pPr>
    <w:rPr>
      <w:color w:val="918585"/>
      <w:sz w:val="20"/>
    </w:rPr>
  </w:style>
  <w:style w:type="paragraph" w:styleId="Heading7">
    <w:name w:val="heading 7"/>
    <w:basedOn w:val="Normal"/>
    <w:next w:val="Normal"/>
    <w:link w:val="Heading7Char"/>
    <w:qFormat/>
    <w:rsid w:val="00114D00"/>
    <w:pPr>
      <w:ind w:left="720"/>
      <w:outlineLvl w:val="6"/>
    </w:pPr>
    <w:rPr>
      <w:i/>
    </w:rPr>
  </w:style>
  <w:style w:type="paragraph" w:styleId="Heading8">
    <w:name w:val="heading 8"/>
    <w:basedOn w:val="Normal"/>
    <w:next w:val="Normal"/>
    <w:link w:val="Heading8Char"/>
    <w:qFormat/>
    <w:rsid w:val="00114D00"/>
    <w:pPr>
      <w:ind w:left="720"/>
      <w:outlineLvl w:val="7"/>
    </w:pPr>
    <w:rPr>
      <w:i/>
    </w:rPr>
  </w:style>
  <w:style w:type="paragraph" w:styleId="Heading9">
    <w:name w:val="heading 9"/>
    <w:basedOn w:val="Normal"/>
    <w:next w:val="Normal"/>
    <w:link w:val="Heading9Char"/>
    <w:qFormat/>
    <w:rsid w:val="00114D00"/>
    <w:pPr>
      <w:ind w:left="720"/>
      <w:outlineLvl w:val="8"/>
    </w:pPr>
    <w:rPr>
      <w:i/>
    </w:rPr>
  </w:style>
  <w:style w:type="character" w:default="1" w:styleId="DefaultParagraphFont">
    <w:name w:val="Default Paragraph Font"/>
    <w:uiPriority w:val="1"/>
    <w:unhideWhenUsed/>
    <w:rsid w:val="00114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D00"/>
  </w:style>
  <w:style w:type="character" w:customStyle="1" w:styleId="Heading1Char">
    <w:name w:val="Heading 1 Char"/>
    <w:basedOn w:val="DefaultParagraphFont"/>
    <w:link w:val="Heading1"/>
    <w:rsid w:val="00114D00"/>
    <w:rPr>
      <w:rFonts w:ascii="Times New Roman" w:eastAsia="Times New Roman" w:hAnsi="Times New Roman" w:cs="Times New Roman"/>
      <w:b/>
      <w:sz w:val="32"/>
      <w:szCs w:val="20"/>
      <w:lang w:eastAsia="en-US"/>
    </w:rPr>
  </w:style>
  <w:style w:type="paragraph" w:styleId="BodyText">
    <w:name w:val="Body Text"/>
    <w:basedOn w:val="Normal"/>
    <w:link w:val="BodyTextChar"/>
    <w:rsid w:val="00114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D00"/>
    <w:rPr>
      <w:rFonts w:ascii="Times New Roman" w:eastAsia="Times New Roman" w:hAnsi="Times New Roman" w:cs="Times New Roman"/>
      <w:sz w:val="24"/>
      <w:lang w:eastAsia="en-US"/>
    </w:rPr>
  </w:style>
  <w:style w:type="paragraph" w:styleId="ListBullet">
    <w:name w:val="List Bullet"/>
    <w:basedOn w:val="List"/>
    <w:rsid w:val="00114D00"/>
    <w:pPr>
      <w:numPr>
        <w:numId w:val="11"/>
      </w:numPr>
      <w:tabs>
        <w:tab w:val="clear" w:pos="340"/>
      </w:tabs>
      <w:spacing w:before="40" w:after="40"/>
    </w:pPr>
  </w:style>
  <w:style w:type="character" w:customStyle="1" w:styleId="SpecialBold">
    <w:name w:val="Special Bold"/>
    <w:basedOn w:val="DefaultParagraphFont"/>
    <w:rsid w:val="00114D00"/>
    <w:rPr>
      <w:b/>
      <w:spacing w:val="0"/>
    </w:rPr>
  </w:style>
  <w:style w:type="paragraph" w:customStyle="1" w:styleId="SuperHeading">
    <w:name w:val="SuperHeading"/>
    <w:basedOn w:val="Normal"/>
    <w:rsid w:val="00114D00"/>
    <w:pPr>
      <w:spacing w:before="240" w:after="120"/>
      <w:outlineLvl w:val="0"/>
    </w:pPr>
    <w:rPr>
      <w:rFonts w:ascii="Times New Roman" w:hAnsi="Times New Roman"/>
      <w:b/>
      <w:sz w:val="32"/>
    </w:rPr>
  </w:style>
  <w:style w:type="paragraph" w:customStyle="1" w:styleId="AllowPageBreak">
    <w:name w:val="AllowPageBreak"/>
    <w:rsid w:val="00114D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4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D00"/>
    <w:rPr>
      <w:rFonts w:ascii="Courier New" w:eastAsia="Times New Roman" w:hAnsi="Courier New" w:cs="Times New Roman"/>
      <w:i/>
      <w:szCs w:val="20"/>
      <w:lang w:eastAsia="en-US"/>
    </w:rPr>
  </w:style>
  <w:style w:type="paragraph" w:customStyle="1" w:styleId="HeadingBase">
    <w:name w:val="Heading Base"/>
    <w:rsid w:val="00114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D00"/>
    <w:pPr>
      <w:tabs>
        <w:tab w:val="right" w:leader="dot" w:pos="9072"/>
      </w:tabs>
      <w:ind w:left="567"/>
    </w:pPr>
    <w:rPr>
      <w:szCs w:val="22"/>
    </w:rPr>
  </w:style>
  <w:style w:type="paragraph" w:customStyle="1" w:styleId="TOCBase">
    <w:name w:val="TOC Base"/>
    <w:rsid w:val="00114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D00"/>
    <w:pPr>
      <w:tabs>
        <w:tab w:val="right" w:leader="dot" w:pos="9072"/>
      </w:tabs>
      <w:spacing w:before="40" w:after="40"/>
      <w:ind w:left="284"/>
    </w:pPr>
    <w:rPr>
      <w:rFonts w:ascii="Times New Roman" w:hAnsi="Times New Roman"/>
    </w:rPr>
  </w:style>
  <w:style w:type="paragraph" w:styleId="TOC1">
    <w:name w:val="toc 1"/>
    <w:basedOn w:val="TOCBase"/>
    <w:next w:val="Normal"/>
    <w:rsid w:val="00114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D00"/>
    <w:rPr>
      <w:rFonts w:ascii="Times New Roman" w:eastAsia="Times New Roman" w:hAnsi="Times New Roman" w:cs="Times New Roman"/>
      <w:sz w:val="16"/>
      <w:lang w:eastAsia="en-US"/>
    </w:rPr>
  </w:style>
  <w:style w:type="paragraph" w:styleId="Title">
    <w:name w:val="Title"/>
    <w:basedOn w:val="HeadingBase"/>
    <w:link w:val="TitleChar"/>
    <w:qFormat/>
    <w:rsid w:val="00114D00"/>
    <w:pPr>
      <w:spacing w:before="5040"/>
      <w:jc w:val="center"/>
    </w:pPr>
    <w:rPr>
      <w:sz w:val="48"/>
      <w:szCs w:val="72"/>
      <w:lang w:val="en-US"/>
    </w:rPr>
  </w:style>
  <w:style w:type="character" w:customStyle="1" w:styleId="TitleChar">
    <w:name w:val="Title Char"/>
    <w:basedOn w:val="DefaultParagraphFont"/>
    <w:link w:val="Title"/>
    <w:rsid w:val="00114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D00"/>
    <w:pPr>
      <w:tabs>
        <w:tab w:val="left" w:pos="3600"/>
        <w:tab w:val="left" w:pos="3958"/>
      </w:tabs>
    </w:pPr>
  </w:style>
  <w:style w:type="paragraph" w:styleId="List">
    <w:name w:val="List"/>
    <w:basedOn w:val="BodyText"/>
    <w:next w:val="BodyText"/>
    <w:rsid w:val="00114D00"/>
    <w:pPr>
      <w:tabs>
        <w:tab w:val="left" w:pos="340"/>
      </w:tabs>
      <w:spacing w:before="60" w:after="60"/>
      <w:ind w:left="340" w:hanging="340"/>
    </w:pPr>
  </w:style>
  <w:style w:type="paragraph" w:customStyle="1" w:styleId="Note">
    <w:name w:val="Note"/>
    <w:basedOn w:val="BodyText"/>
    <w:rsid w:val="00114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D00"/>
    <w:pPr>
      <w:framePr w:wrap="auto" w:hAnchor="text" w:y="6049"/>
    </w:pPr>
    <w:rPr>
      <w:color w:val="000000"/>
      <w:sz w:val="40"/>
    </w:rPr>
  </w:style>
  <w:style w:type="paragraph" w:customStyle="1" w:styleId="TOCTitle">
    <w:name w:val="TOCTitle"/>
    <w:basedOn w:val="Heading1"/>
    <w:rsid w:val="00114D00"/>
    <w:pPr>
      <w:spacing w:after="240"/>
      <w:jc w:val="center"/>
      <w:outlineLvl w:val="9"/>
    </w:pPr>
    <w:rPr>
      <w:caps/>
    </w:rPr>
  </w:style>
  <w:style w:type="paragraph" w:customStyle="1" w:styleId="Version">
    <w:name w:val="Version"/>
    <w:rsid w:val="00114D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D00"/>
    <w:pPr>
      <w:numPr>
        <w:numId w:val="12"/>
      </w:numPr>
      <w:tabs>
        <w:tab w:val="clear" w:pos="680"/>
      </w:tabs>
    </w:pPr>
  </w:style>
  <w:style w:type="paragraph" w:styleId="Index1">
    <w:name w:val="index 1"/>
    <w:basedOn w:val="Normal"/>
    <w:next w:val="Normal"/>
    <w:semiHidden/>
    <w:rsid w:val="00114D00"/>
    <w:pPr>
      <w:keepNext w:val="0"/>
      <w:tabs>
        <w:tab w:val="right" w:pos="4176"/>
      </w:tabs>
      <w:ind w:left="198" w:hanging="198"/>
    </w:pPr>
    <w:rPr>
      <w:rFonts w:ascii="Garamond" w:hAnsi="Garamond"/>
    </w:rPr>
  </w:style>
  <w:style w:type="paragraph" w:styleId="IndexHeading">
    <w:name w:val="index heading"/>
    <w:basedOn w:val="Normal"/>
    <w:next w:val="Index1"/>
    <w:semiHidden/>
    <w:rsid w:val="00114D00"/>
    <w:pPr>
      <w:spacing w:before="120" w:after="120"/>
    </w:pPr>
    <w:rPr>
      <w:rFonts w:ascii="Arial" w:hAnsi="Arial"/>
      <w:b/>
      <w:color w:val="918585"/>
      <w:sz w:val="24"/>
    </w:rPr>
  </w:style>
  <w:style w:type="paragraph" w:styleId="Header">
    <w:name w:val="header"/>
    <w:basedOn w:val="Normal"/>
    <w:link w:val="HeaderChar"/>
    <w:rsid w:val="00114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D00"/>
    <w:rPr>
      <w:rFonts w:ascii="Times New Roman" w:eastAsia="Times New Roman" w:hAnsi="Times New Roman" w:cs="Times New Roman"/>
      <w:sz w:val="16"/>
      <w:szCs w:val="20"/>
      <w:lang w:val="en-GB" w:eastAsia="en-US"/>
    </w:rPr>
  </w:style>
  <w:style w:type="paragraph" w:customStyle="1" w:styleId="Chapter">
    <w:name w:val="Chapter"/>
    <w:basedOn w:val="Normal"/>
    <w:rsid w:val="00114D00"/>
    <w:pPr>
      <w:spacing w:before="240"/>
    </w:pPr>
    <w:rPr>
      <w:rFonts w:ascii="Times New Roman" w:hAnsi="Times New Roman"/>
      <w:smallCaps/>
      <w:spacing w:val="80"/>
      <w:sz w:val="28"/>
    </w:rPr>
  </w:style>
  <w:style w:type="paragraph" w:customStyle="1" w:styleId="InChapter">
    <w:name w:val="InChapter"/>
    <w:basedOn w:val="Heading3"/>
    <w:rsid w:val="00114D00"/>
    <w:pPr>
      <w:spacing w:after="240"/>
      <w:outlineLvl w:val="9"/>
    </w:pPr>
    <w:rPr>
      <w:noProof/>
    </w:rPr>
  </w:style>
  <w:style w:type="paragraph" w:styleId="Index2">
    <w:name w:val="index 2"/>
    <w:basedOn w:val="Normal"/>
    <w:next w:val="Normal"/>
    <w:semiHidden/>
    <w:rsid w:val="00114D00"/>
    <w:pPr>
      <w:tabs>
        <w:tab w:val="right" w:pos="4176"/>
      </w:tabs>
      <w:ind w:left="568" w:hanging="284"/>
    </w:pPr>
    <w:rPr>
      <w:rFonts w:ascii="Garamond" w:hAnsi="Garamond"/>
    </w:rPr>
  </w:style>
  <w:style w:type="paragraph" w:customStyle="1" w:styleId="Byline">
    <w:name w:val="Byline"/>
    <w:rsid w:val="00114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D00"/>
    <w:pPr>
      <w:tabs>
        <w:tab w:val="clear" w:pos="3600"/>
        <w:tab w:val="clear" w:pos="3958"/>
      </w:tabs>
      <w:jc w:val="right"/>
    </w:pPr>
  </w:style>
  <w:style w:type="character" w:styleId="Emphasis">
    <w:name w:val="Emphasis"/>
    <w:basedOn w:val="DefaultParagraphFont"/>
    <w:qFormat/>
    <w:rsid w:val="00114D00"/>
    <w:rPr>
      <w:i/>
    </w:rPr>
  </w:style>
  <w:style w:type="paragraph" w:styleId="Caption">
    <w:name w:val="caption"/>
    <w:basedOn w:val="BodyText"/>
    <w:next w:val="Normal"/>
    <w:qFormat/>
    <w:rsid w:val="00114D00"/>
    <w:pPr>
      <w:framePr w:w="2268" w:hSpace="181" w:vSpace="181" w:wrap="around" w:vAnchor="text" w:hAnchor="page" w:x="1135" w:y="285" w:anchorLock="1"/>
    </w:pPr>
    <w:rPr>
      <w:i/>
    </w:rPr>
  </w:style>
  <w:style w:type="paragraph" w:customStyle="1" w:styleId="MiniTOCTitle">
    <w:name w:val="MiniTOCTitle"/>
    <w:basedOn w:val="Heading4"/>
    <w:rsid w:val="00114D00"/>
    <w:pPr>
      <w:spacing w:before="240"/>
      <w:outlineLvl w:val="9"/>
    </w:pPr>
    <w:rPr>
      <w:noProof/>
      <w:sz w:val="24"/>
    </w:rPr>
  </w:style>
  <w:style w:type="paragraph" w:customStyle="1" w:styleId="MiniTOCItem">
    <w:name w:val="MiniTOCItem"/>
    <w:basedOn w:val="ListBullet"/>
    <w:rsid w:val="00114D00"/>
    <w:pPr>
      <w:numPr>
        <w:numId w:val="0"/>
      </w:numPr>
      <w:tabs>
        <w:tab w:val="right" w:leader="dot" w:pos="6521"/>
      </w:tabs>
      <w:spacing w:before="0" w:after="0"/>
    </w:pPr>
  </w:style>
  <w:style w:type="paragraph" w:customStyle="1" w:styleId="TOFTitle">
    <w:name w:val="TOFTitle"/>
    <w:basedOn w:val="TOCTitle"/>
    <w:rsid w:val="00114D00"/>
  </w:style>
  <w:style w:type="paragraph" w:styleId="TableofFigures">
    <w:name w:val="table of figures"/>
    <w:basedOn w:val="Normal"/>
    <w:next w:val="Normal"/>
    <w:semiHidden/>
    <w:rsid w:val="00114D00"/>
    <w:pPr>
      <w:tabs>
        <w:tab w:val="right" w:leader="dot" w:pos="9072"/>
      </w:tabs>
      <w:ind w:left="970" w:hanging="403"/>
    </w:pPr>
    <w:rPr>
      <w:rFonts w:ascii="Times New Roman" w:hAnsi="Times New Roman"/>
      <w:b/>
    </w:rPr>
  </w:style>
  <w:style w:type="paragraph" w:styleId="ListNumber">
    <w:name w:val="List Number"/>
    <w:basedOn w:val="List"/>
    <w:rsid w:val="00114D00"/>
    <w:pPr>
      <w:numPr>
        <w:numId w:val="14"/>
      </w:numPr>
      <w:tabs>
        <w:tab w:val="clear" w:pos="340"/>
      </w:tabs>
    </w:pPr>
  </w:style>
  <w:style w:type="character" w:customStyle="1" w:styleId="WingdingSymbols">
    <w:name w:val="Wingding Symbols"/>
    <w:rsid w:val="00114D00"/>
    <w:rPr>
      <w:rFonts w:ascii="Wingdings" w:hAnsi="Wingdings"/>
    </w:rPr>
  </w:style>
  <w:style w:type="paragraph" w:customStyle="1" w:styleId="TableHeading">
    <w:name w:val="Table Heading"/>
    <w:basedOn w:val="HeadingBase"/>
    <w:rsid w:val="00114D00"/>
    <w:pPr>
      <w:keepLines/>
      <w:pBdr>
        <w:bottom w:val="single" w:sz="6" w:space="1" w:color="918585"/>
      </w:pBdr>
      <w:spacing w:before="240"/>
    </w:pPr>
  </w:style>
  <w:style w:type="character" w:customStyle="1" w:styleId="HotSpot">
    <w:name w:val="HotSpot"/>
    <w:rsid w:val="00114D00"/>
    <w:rPr>
      <w:color w:val="0033CC"/>
      <w:u w:val="none"/>
    </w:rPr>
  </w:style>
  <w:style w:type="paragraph" w:customStyle="1" w:styleId="BodyTextRight">
    <w:name w:val="Body Text Right"/>
    <w:basedOn w:val="BodyText"/>
    <w:rsid w:val="00114D00"/>
    <w:pPr>
      <w:spacing w:before="0" w:after="0"/>
      <w:jc w:val="right"/>
    </w:pPr>
  </w:style>
  <w:style w:type="paragraph" w:styleId="Index3">
    <w:name w:val="index 3"/>
    <w:basedOn w:val="ListNumber2"/>
    <w:next w:val="Normal"/>
    <w:semiHidden/>
    <w:rsid w:val="00114D00"/>
    <w:pPr>
      <w:numPr>
        <w:numId w:val="0"/>
      </w:numPr>
      <w:tabs>
        <w:tab w:val="right" w:leader="dot" w:pos="4176"/>
      </w:tabs>
    </w:pPr>
  </w:style>
  <w:style w:type="paragraph" w:styleId="ListNumber2">
    <w:name w:val="List Number 2"/>
    <w:basedOn w:val="List2"/>
    <w:rsid w:val="00114D00"/>
    <w:pPr>
      <w:numPr>
        <w:numId w:val="9"/>
      </w:numPr>
      <w:tabs>
        <w:tab w:val="clear" w:pos="1060"/>
      </w:tabs>
    </w:pPr>
  </w:style>
  <w:style w:type="paragraph" w:customStyle="1" w:styleId="MarginNote">
    <w:name w:val="Margin Note"/>
    <w:basedOn w:val="BodyText"/>
    <w:rsid w:val="00114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D00"/>
    <w:rPr>
      <w:sz w:val="32"/>
    </w:rPr>
  </w:style>
  <w:style w:type="paragraph" w:customStyle="1" w:styleId="HeadingProcedure">
    <w:name w:val="Heading Procedure"/>
    <w:basedOn w:val="HeadingBase"/>
    <w:next w:val="Normal"/>
    <w:rsid w:val="00114D00"/>
    <w:pPr>
      <w:tabs>
        <w:tab w:val="left" w:pos="0"/>
      </w:tabs>
      <w:spacing w:before="120" w:after="60"/>
    </w:pPr>
    <w:rPr>
      <w:i/>
      <w:color w:val="918585"/>
      <w:sz w:val="22"/>
    </w:rPr>
  </w:style>
  <w:style w:type="paragraph" w:customStyle="1" w:styleId="TableBodyText">
    <w:name w:val="Table Body Text"/>
    <w:basedOn w:val="BodyText"/>
    <w:rsid w:val="00114D00"/>
    <w:pPr>
      <w:spacing w:before="60" w:after="60"/>
    </w:pPr>
  </w:style>
  <w:style w:type="paragraph" w:styleId="ListContinue">
    <w:name w:val="List Continue"/>
    <w:basedOn w:val="List"/>
    <w:rsid w:val="00114D00"/>
    <w:pPr>
      <w:ind w:firstLine="0"/>
    </w:pPr>
  </w:style>
  <w:style w:type="paragraph" w:customStyle="1" w:styleId="ListNote">
    <w:name w:val="List Note"/>
    <w:basedOn w:val="List"/>
    <w:rsid w:val="00114D00"/>
    <w:pPr>
      <w:pBdr>
        <w:top w:val="single" w:sz="6" w:space="2" w:color="918585"/>
        <w:bottom w:val="single" w:sz="6" w:space="2" w:color="918585"/>
      </w:pBdr>
      <w:tabs>
        <w:tab w:val="left" w:pos="1021"/>
      </w:tabs>
      <w:ind w:firstLine="0"/>
    </w:pPr>
  </w:style>
  <w:style w:type="paragraph" w:customStyle="1" w:styleId="Warning">
    <w:name w:val="Warning"/>
    <w:basedOn w:val="BodyText"/>
    <w:rsid w:val="00114D00"/>
    <w:pPr>
      <w:shd w:val="clear" w:color="auto" w:fill="D9D9D9"/>
      <w:tabs>
        <w:tab w:val="left" w:pos="992"/>
      </w:tabs>
      <w:ind w:left="119" w:right="119"/>
    </w:pPr>
    <w:rPr>
      <w:sz w:val="20"/>
    </w:rPr>
  </w:style>
  <w:style w:type="paragraph" w:customStyle="1" w:styleId="MarginIcons">
    <w:name w:val="Margin Icons"/>
    <w:basedOn w:val="BodyText"/>
    <w:rsid w:val="00114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D00"/>
    <w:rPr>
      <w:rFonts w:ascii="Courier New" w:hAnsi="Courier New"/>
    </w:rPr>
  </w:style>
  <w:style w:type="paragraph" w:customStyle="1" w:styleId="NoteBullet">
    <w:name w:val="Note Bullet"/>
    <w:basedOn w:val="Note"/>
    <w:rsid w:val="00114D00"/>
    <w:pPr>
      <w:tabs>
        <w:tab w:val="clear" w:pos="680"/>
      </w:tabs>
      <w:spacing w:before="60" w:after="60"/>
    </w:pPr>
  </w:style>
  <w:style w:type="paragraph" w:customStyle="1" w:styleId="SubHeading2">
    <w:name w:val="SubHeading2"/>
    <w:basedOn w:val="HeadingBase"/>
    <w:rsid w:val="00114D00"/>
    <w:pPr>
      <w:spacing w:before="240" w:after="60"/>
    </w:pPr>
    <w:rPr>
      <w:sz w:val="20"/>
    </w:rPr>
  </w:style>
  <w:style w:type="paragraph" w:customStyle="1" w:styleId="SubHeading1">
    <w:name w:val="SubHeading1"/>
    <w:basedOn w:val="HeadingBase"/>
    <w:rsid w:val="00114D00"/>
    <w:pPr>
      <w:spacing w:before="240" w:after="60"/>
    </w:pPr>
    <w:rPr>
      <w:color w:val="918585"/>
      <w:sz w:val="22"/>
    </w:rPr>
  </w:style>
  <w:style w:type="paragraph" w:customStyle="1" w:styleId="SideHeading">
    <w:name w:val="Side Heading"/>
    <w:basedOn w:val="HeadingBase"/>
    <w:rsid w:val="00114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D00"/>
    <w:pPr>
      <w:numPr>
        <w:numId w:val="10"/>
      </w:numPr>
    </w:pPr>
  </w:style>
  <w:style w:type="paragraph" w:styleId="PlainText">
    <w:name w:val="Plain Text"/>
    <w:basedOn w:val="Normal"/>
    <w:link w:val="PlainTextChar"/>
    <w:rsid w:val="00114D00"/>
    <w:rPr>
      <w:sz w:val="20"/>
    </w:rPr>
  </w:style>
  <w:style w:type="character" w:customStyle="1" w:styleId="PlainTextChar">
    <w:name w:val="Plain Text Char"/>
    <w:basedOn w:val="DefaultParagraphFont"/>
    <w:link w:val="PlainText"/>
    <w:rsid w:val="00114D00"/>
    <w:rPr>
      <w:rFonts w:ascii="Courier New" w:eastAsia="Times New Roman" w:hAnsi="Courier New" w:cs="Times New Roman"/>
      <w:sz w:val="20"/>
      <w:szCs w:val="20"/>
      <w:lang w:eastAsia="en-US"/>
    </w:rPr>
  </w:style>
  <w:style w:type="character" w:customStyle="1" w:styleId="MenuOption">
    <w:name w:val="Menu Option"/>
    <w:basedOn w:val="DefaultParagraphFont"/>
    <w:rsid w:val="00114D00"/>
    <w:rPr>
      <w:b/>
      <w:smallCaps/>
    </w:rPr>
  </w:style>
  <w:style w:type="paragraph" w:customStyle="1" w:styleId="TableListNumber">
    <w:name w:val="Table List Number"/>
    <w:basedOn w:val="ListNumber"/>
    <w:rsid w:val="00114D00"/>
    <w:pPr>
      <w:numPr>
        <w:numId w:val="0"/>
      </w:numPr>
    </w:pPr>
  </w:style>
  <w:style w:type="paragraph" w:styleId="TOC4">
    <w:name w:val="toc 4"/>
    <w:basedOn w:val="TOCBase"/>
    <w:next w:val="Normal"/>
    <w:semiHidden/>
    <w:rsid w:val="00114D00"/>
    <w:pPr>
      <w:tabs>
        <w:tab w:val="right" w:leader="dot" w:pos="9071"/>
      </w:tabs>
      <w:ind w:left="1701"/>
    </w:pPr>
  </w:style>
  <w:style w:type="paragraph" w:customStyle="1" w:styleId="ListAlpha">
    <w:name w:val="List Alpha"/>
    <w:basedOn w:val="List"/>
    <w:rsid w:val="00114D00"/>
    <w:pPr>
      <w:numPr>
        <w:numId w:val="8"/>
      </w:numPr>
    </w:pPr>
  </w:style>
  <w:style w:type="paragraph" w:customStyle="1" w:styleId="ListAlpha2">
    <w:name w:val="List Alpha 2"/>
    <w:basedOn w:val="List2"/>
    <w:rsid w:val="00114D00"/>
    <w:pPr>
      <w:numPr>
        <w:numId w:val="7"/>
      </w:numPr>
    </w:pPr>
  </w:style>
  <w:style w:type="paragraph" w:styleId="List2">
    <w:name w:val="List 2"/>
    <w:basedOn w:val="BodyText"/>
    <w:rsid w:val="00114D00"/>
    <w:pPr>
      <w:tabs>
        <w:tab w:val="left" w:pos="680"/>
      </w:tabs>
      <w:spacing w:before="60" w:after="60"/>
      <w:ind w:left="680" w:hanging="340"/>
    </w:pPr>
  </w:style>
  <w:style w:type="paragraph" w:styleId="List3">
    <w:name w:val="List 3"/>
    <w:basedOn w:val="BodyText"/>
    <w:rsid w:val="00114D00"/>
    <w:pPr>
      <w:tabs>
        <w:tab w:val="left" w:pos="1021"/>
      </w:tabs>
      <w:spacing w:before="60" w:after="60"/>
      <w:ind w:left="1020" w:hanging="340"/>
    </w:pPr>
  </w:style>
  <w:style w:type="paragraph" w:styleId="List4">
    <w:name w:val="List 4"/>
    <w:basedOn w:val="BodyText"/>
    <w:rsid w:val="00114D00"/>
    <w:pPr>
      <w:tabs>
        <w:tab w:val="left" w:pos="1361"/>
      </w:tabs>
      <w:spacing w:before="60" w:after="60"/>
      <w:ind w:left="1361" w:hanging="340"/>
    </w:pPr>
  </w:style>
  <w:style w:type="paragraph" w:styleId="List5">
    <w:name w:val="List 5"/>
    <w:basedOn w:val="BodyText"/>
    <w:rsid w:val="00114D00"/>
    <w:pPr>
      <w:tabs>
        <w:tab w:val="left" w:pos="1701"/>
      </w:tabs>
      <w:spacing w:before="60" w:after="60"/>
      <w:ind w:left="1701" w:hanging="340"/>
    </w:pPr>
  </w:style>
  <w:style w:type="paragraph" w:styleId="ListBullet3">
    <w:name w:val="List Bullet 3"/>
    <w:basedOn w:val="List3"/>
    <w:rsid w:val="00114D00"/>
    <w:pPr>
      <w:numPr>
        <w:numId w:val="13"/>
      </w:numPr>
      <w:tabs>
        <w:tab w:val="clear" w:pos="1021"/>
      </w:tabs>
      <w:ind w:left="1037" w:hanging="357"/>
    </w:pPr>
  </w:style>
  <w:style w:type="paragraph" w:styleId="ListBullet4">
    <w:name w:val="List Bullet 4"/>
    <w:basedOn w:val="List4"/>
    <w:rsid w:val="00114D00"/>
    <w:pPr>
      <w:numPr>
        <w:numId w:val="2"/>
      </w:numPr>
      <w:tabs>
        <w:tab w:val="clear" w:pos="1361"/>
      </w:tabs>
    </w:pPr>
  </w:style>
  <w:style w:type="paragraph" w:styleId="ListBullet5">
    <w:name w:val="List Bullet 5"/>
    <w:basedOn w:val="List5"/>
    <w:rsid w:val="00114D00"/>
    <w:pPr>
      <w:numPr>
        <w:numId w:val="3"/>
      </w:numPr>
    </w:pPr>
  </w:style>
  <w:style w:type="paragraph" w:styleId="ListContinue2">
    <w:name w:val="List Continue 2"/>
    <w:basedOn w:val="List2"/>
    <w:rsid w:val="00114D00"/>
    <w:pPr>
      <w:ind w:firstLine="0"/>
    </w:pPr>
  </w:style>
  <w:style w:type="paragraph" w:styleId="ListContinue3">
    <w:name w:val="List Continue 3"/>
    <w:basedOn w:val="List3"/>
    <w:rsid w:val="00114D00"/>
    <w:pPr>
      <w:ind w:left="1021" w:firstLine="0"/>
    </w:pPr>
  </w:style>
  <w:style w:type="paragraph" w:styleId="ListContinue4">
    <w:name w:val="List Continue 4"/>
    <w:basedOn w:val="List4"/>
    <w:rsid w:val="00114D00"/>
    <w:pPr>
      <w:ind w:firstLine="0"/>
    </w:pPr>
  </w:style>
  <w:style w:type="paragraph" w:styleId="ListContinue5">
    <w:name w:val="List Continue 5"/>
    <w:basedOn w:val="List5"/>
    <w:rsid w:val="00114D00"/>
    <w:pPr>
      <w:ind w:firstLine="0"/>
    </w:pPr>
  </w:style>
  <w:style w:type="paragraph" w:styleId="ListNumber3">
    <w:name w:val="List Number 3"/>
    <w:basedOn w:val="List3"/>
    <w:rsid w:val="00114D00"/>
    <w:pPr>
      <w:numPr>
        <w:numId w:val="4"/>
      </w:numPr>
    </w:pPr>
  </w:style>
  <w:style w:type="paragraph" w:styleId="ListNumber4">
    <w:name w:val="List Number 4"/>
    <w:basedOn w:val="List4"/>
    <w:rsid w:val="00114D00"/>
    <w:pPr>
      <w:numPr>
        <w:numId w:val="5"/>
      </w:numPr>
    </w:pPr>
  </w:style>
  <w:style w:type="paragraph" w:styleId="ListNumber5">
    <w:name w:val="List Number 5"/>
    <w:basedOn w:val="List5"/>
    <w:rsid w:val="00114D00"/>
    <w:pPr>
      <w:numPr>
        <w:numId w:val="6"/>
      </w:numPr>
    </w:pPr>
  </w:style>
  <w:style w:type="paragraph" w:styleId="BlockText">
    <w:name w:val="Block Text"/>
    <w:basedOn w:val="Normal"/>
    <w:rsid w:val="00114D00"/>
    <w:pPr>
      <w:spacing w:after="120"/>
      <w:ind w:left="1440" w:right="1440"/>
    </w:pPr>
  </w:style>
  <w:style w:type="character" w:customStyle="1" w:styleId="Subscript">
    <w:name w:val="Subscript"/>
    <w:basedOn w:val="DefaultParagraphFont"/>
    <w:rsid w:val="00114D00"/>
    <w:rPr>
      <w:sz w:val="16"/>
      <w:vertAlign w:val="subscript"/>
    </w:rPr>
  </w:style>
  <w:style w:type="character" w:customStyle="1" w:styleId="Superscript">
    <w:name w:val="Superscript"/>
    <w:basedOn w:val="DefaultParagraphFont"/>
    <w:rsid w:val="00114D00"/>
    <w:rPr>
      <w:sz w:val="16"/>
      <w:vertAlign w:val="superscript"/>
    </w:rPr>
  </w:style>
  <w:style w:type="character" w:customStyle="1" w:styleId="Symbols">
    <w:name w:val="Symbols"/>
    <w:basedOn w:val="DefaultParagraphFont"/>
    <w:rsid w:val="00114D00"/>
    <w:rPr>
      <w:rFonts w:ascii="Symbol" w:hAnsi="Symbol"/>
    </w:rPr>
  </w:style>
  <w:style w:type="character" w:customStyle="1" w:styleId="MenuOptions">
    <w:name w:val="Menu Options"/>
    <w:basedOn w:val="DefaultParagraphFont"/>
    <w:rsid w:val="00114D00"/>
    <w:rPr>
      <w:rFonts w:ascii="Arial Narrow" w:hAnsi="Arial Narrow"/>
      <w:smallCaps/>
    </w:rPr>
  </w:style>
  <w:style w:type="character" w:customStyle="1" w:styleId="Buttons">
    <w:name w:val="Buttons"/>
    <w:basedOn w:val="DefaultParagraphFont"/>
    <w:rsid w:val="00114D00"/>
    <w:rPr>
      <w:b/>
    </w:rPr>
  </w:style>
  <w:style w:type="character" w:customStyle="1" w:styleId="Underlined">
    <w:name w:val="Underlined"/>
    <w:basedOn w:val="DefaultParagraphFont"/>
    <w:rsid w:val="00114D00"/>
    <w:rPr>
      <w:u w:val="single"/>
    </w:rPr>
  </w:style>
  <w:style w:type="paragraph" w:customStyle="1" w:styleId="TableBodyTextRight">
    <w:name w:val="Table Body Text Right"/>
    <w:basedOn w:val="TableBodyText"/>
    <w:rsid w:val="00114D00"/>
    <w:pPr>
      <w:widowControl w:val="0"/>
      <w:autoSpaceDE w:val="0"/>
      <w:autoSpaceDN w:val="0"/>
      <w:adjustRightInd w:val="0"/>
      <w:jc w:val="right"/>
    </w:pPr>
    <w:rPr>
      <w:rFonts w:cs="Arial"/>
      <w:szCs w:val="18"/>
    </w:rPr>
  </w:style>
  <w:style w:type="paragraph" w:customStyle="1" w:styleId="CopyrightText">
    <w:name w:val="Copyright Text"/>
    <w:basedOn w:val="BodyText"/>
    <w:rsid w:val="00114D00"/>
    <w:rPr>
      <w:sz w:val="18"/>
    </w:rPr>
  </w:style>
  <w:style w:type="paragraph" w:customStyle="1" w:styleId="BodySmallRight">
    <w:name w:val="Body Small Right"/>
    <w:basedOn w:val="BodyTextRight"/>
    <w:rsid w:val="00114D00"/>
    <w:rPr>
      <w:sz w:val="18"/>
      <w:szCs w:val="18"/>
    </w:rPr>
  </w:style>
  <w:style w:type="paragraph" w:customStyle="1" w:styleId="MarginEdition">
    <w:name w:val="Margin Edition"/>
    <w:basedOn w:val="MarginNote"/>
    <w:rsid w:val="00114D00"/>
    <w:pPr>
      <w:spacing w:before="0" w:after="0"/>
    </w:pPr>
    <w:rPr>
      <w:rFonts w:ascii="Times New Roman" w:hAnsi="Times New Roman"/>
      <w:color w:val="999999"/>
    </w:rPr>
  </w:style>
  <w:style w:type="paragraph" w:customStyle="1" w:styleId="Spacer">
    <w:name w:val="Spacer"/>
    <w:basedOn w:val="Normal"/>
    <w:rsid w:val="00114D00"/>
    <w:rPr>
      <w:sz w:val="2"/>
      <w:szCs w:val="2"/>
    </w:rPr>
  </w:style>
  <w:style w:type="character" w:customStyle="1" w:styleId="Small">
    <w:name w:val="Small"/>
    <w:basedOn w:val="DefaultParagraphFont"/>
    <w:rsid w:val="00114D00"/>
    <w:rPr>
      <w:sz w:val="16"/>
    </w:rPr>
  </w:style>
  <w:style w:type="paragraph" w:customStyle="1" w:styleId="WideTable">
    <w:name w:val="Wide Table"/>
    <w:basedOn w:val="Normal"/>
    <w:rsid w:val="00114D00"/>
    <w:pPr>
      <w:ind w:left="-1418"/>
    </w:pPr>
    <w:rPr>
      <w:sz w:val="2"/>
      <w:szCs w:val="2"/>
    </w:rPr>
  </w:style>
  <w:style w:type="character" w:styleId="PageNumber">
    <w:name w:val="page number"/>
    <w:basedOn w:val="DefaultParagraphFont"/>
    <w:rsid w:val="00114D00"/>
  </w:style>
  <w:style w:type="paragraph" w:styleId="Quote">
    <w:name w:val="Quote"/>
    <w:basedOn w:val="Heading1"/>
    <w:link w:val="QuoteChar"/>
    <w:qFormat/>
    <w:rsid w:val="00114D00"/>
    <w:rPr>
      <w:b w:val="0"/>
      <w:sz w:val="72"/>
      <w:szCs w:val="72"/>
      <w:lang w:val="en-NZ"/>
    </w:rPr>
  </w:style>
  <w:style w:type="character" w:customStyle="1" w:styleId="QuoteChar">
    <w:name w:val="Quote Char"/>
    <w:basedOn w:val="DefaultParagraphFont"/>
    <w:link w:val="Quote"/>
    <w:rsid w:val="00114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D00"/>
    <w:pPr>
      <w:pageBreakBefore/>
    </w:pPr>
  </w:style>
  <w:style w:type="paragraph" w:customStyle="1" w:styleId="Border">
    <w:name w:val="Border"/>
    <w:basedOn w:val="Normal"/>
    <w:qFormat/>
    <w:rsid w:val="00114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D00"/>
    <w:rPr>
      <w:b/>
      <w:bCs/>
      <w:i/>
      <w:iCs/>
      <w:color w:val="auto"/>
    </w:rPr>
  </w:style>
  <w:style w:type="paragraph" w:styleId="IntenseQuote">
    <w:name w:val="Intense Quote"/>
    <w:basedOn w:val="Normal"/>
    <w:next w:val="Normal"/>
    <w:link w:val="IntenseQuoteChar"/>
    <w:uiPriority w:val="30"/>
    <w:qFormat/>
    <w:rsid w:val="00114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D00"/>
    <w:rPr>
      <w:smallCaps/>
      <w:color w:val="auto"/>
      <w:u w:val="single"/>
    </w:rPr>
  </w:style>
  <w:style w:type="character" w:styleId="IntenseReference">
    <w:name w:val="Intense Reference"/>
    <w:basedOn w:val="DefaultParagraphFont"/>
    <w:uiPriority w:val="32"/>
    <w:qFormat/>
    <w:rsid w:val="00114D00"/>
    <w:rPr>
      <w:b/>
      <w:bCs/>
      <w:smallCaps/>
      <w:color w:val="auto"/>
      <w:spacing w:val="5"/>
      <w:u w:val="single"/>
    </w:rPr>
  </w:style>
  <w:style w:type="paragraph" w:customStyle="1" w:styleId="2ColumnHeading">
    <w:name w:val="2Column Heading"/>
    <w:basedOn w:val="BodyText"/>
    <w:qFormat/>
    <w:rsid w:val="00114D00"/>
    <w:pPr>
      <w:spacing w:after="60"/>
      <w:ind w:left="-2268"/>
    </w:pPr>
    <w:rPr>
      <w:b/>
    </w:rPr>
  </w:style>
  <w:style w:type="paragraph" w:customStyle="1" w:styleId="Heading1TOC">
    <w:name w:val="Heading1 TOC"/>
    <w:basedOn w:val="Normal"/>
    <w:qFormat/>
    <w:rsid w:val="00114D00"/>
    <w:pPr>
      <w:spacing w:before="240" w:after="120"/>
    </w:pPr>
    <w:rPr>
      <w:rFonts w:ascii="Times New Roman" w:hAnsi="Times New Roman"/>
      <w:b/>
      <w:sz w:val="32"/>
    </w:rPr>
  </w:style>
  <w:style w:type="paragraph" w:customStyle="1" w:styleId="Heading2TOC">
    <w:name w:val="Heading2 TOC"/>
    <w:basedOn w:val="Normal"/>
    <w:qFormat/>
    <w:rsid w:val="00114D00"/>
    <w:pPr>
      <w:spacing w:before="240" w:after="60"/>
    </w:pPr>
    <w:rPr>
      <w:rFonts w:ascii="Times New Roman" w:hAnsi="Times New Roman"/>
      <w:b/>
      <w:sz w:val="28"/>
    </w:rPr>
  </w:style>
  <w:style w:type="character" w:customStyle="1" w:styleId="Underline">
    <w:name w:val="Underline"/>
    <w:basedOn w:val="DefaultParagraphFont"/>
    <w:qFormat/>
    <w:rsid w:val="00114D00"/>
    <w:rPr>
      <w:u w:val="single"/>
    </w:rPr>
  </w:style>
  <w:style w:type="character" w:customStyle="1" w:styleId="BoldandItalics">
    <w:name w:val="Bold and Italics"/>
    <w:qFormat/>
    <w:rsid w:val="00114D00"/>
    <w:rPr>
      <w:b/>
      <w:i/>
      <w:u w:val="none"/>
    </w:rPr>
  </w:style>
  <w:style w:type="paragraph" w:styleId="BalloonText">
    <w:name w:val="Balloon Text"/>
    <w:basedOn w:val="Normal"/>
    <w:link w:val="BalloonTextChar"/>
    <w:rsid w:val="00114D00"/>
    <w:rPr>
      <w:rFonts w:ascii="Tahoma" w:hAnsi="Tahoma" w:cs="Tahoma"/>
      <w:sz w:val="16"/>
      <w:szCs w:val="16"/>
    </w:rPr>
  </w:style>
  <w:style w:type="character" w:customStyle="1" w:styleId="BalloonTextChar">
    <w:name w:val="Balloon Text Char"/>
    <w:basedOn w:val="DefaultParagraphFont"/>
    <w:link w:val="BalloonText"/>
    <w:rsid w:val="00114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D00"/>
    <w:rPr>
      <w:b/>
      <w:color w:val="660033"/>
      <w:spacing w:val="0"/>
    </w:rPr>
  </w:style>
  <w:style w:type="paragraph" w:customStyle="1" w:styleId="Nameditemlist">
    <w:name w:val="Named item list"/>
    <w:basedOn w:val="BodyText"/>
    <w:qFormat/>
    <w:rsid w:val="00114D00"/>
    <w:pPr>
      <w:tabs>
        <w:tab w:val="left" w:pos="2835"/>
      </w:tabs>
      <w:ind w:left="2835" w:hanging="2835"/>
    </w:pPr>
  </w:style>
  <w:style w:type="paragraph" w:customStyle="1" w:styleId="BodyTextnopadding">
    <w:name w:val="Body Text no padding"/>
    <w:basedOn w:val="BodyText"/>
    <w:qFormat/>
    <w:rsid w:val="00114D00"/>
    <w:pPr>
      <w:spacing w:before="0" w:after="0"/>
    </w:pPr>
  </w:style>
  <w:style w:type="paragraph" w:customStyle="1" w:styleId="BodyTextBold">
    <w:name w:val="Body Text Bold"/>
    <w:basedOn w:val="BodyText"/>
    <w:qFormat/>
    <w:rsid w:val="00114D00"/>
    <w:rPr>
      <w:b/>
    </w:rPr>
  </w:style>
  <w:style w:type="character" w:styleId="Hyperlink">
    <w:name w:val="Hyperlink"/>
    <w:basedOn w:val="DefaultParagraphFont"/>
    <w:uiPriority w:val="99"/>
    <w:unhideWhenUsed/>
    <w:rsid w:val="00456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5175</Characters>
  <Application>Microsoft Office Word</Application>
  <DocSecurity>0</DocSecurity>
  <Lines>225</Lines>
  <Paragraphs>106</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UEPMNT014 Test and commission wind turbines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2022-12-13T06:19:00Z</dcterms:created>
  <dcterms:modified xsi:type="dcterms:W3CDTF">2022-12-13T06:19:00Z</dcterms:modified>
</cp:coreProperties>
</file>