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AF3" w:rsidP="00307AF3">
      <w:pPr>
        <w:pStyle w:val="Title"/>
      </w:pPr>
      <w:r>
        <w:fldChar w:fldCharType="begin"/>
      </w:r>
      <w:r>
        <w:instrText xml:space="preserve"> TITLE   \* MERGEFORMAT </w:instrText>
      </w:r>
      <w:r>
        <w:fldChar w:fldCharType="separate"/>
      </w:r>
      <w:r>
        <w:t>UEPMNT014 Test and commission wind turbines</w:t>
      </w:r>
      <w:r>
        <w:fldChar w:fldCharType="end"/>
      </w:r>
    </w:p>
    <w:p w:rsidR="00307AF3" w:rsidP="00307AF3">
      <w:pPr>
        <w:pStyle w:val="Version"/>
        <w:sectPr w:rsidSect="002A41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4104" w:rsidP="002A4104">
      <w:pPr>
        <w:pStyle w:val="SuperHeading"/>
      </w:pPr>
      <w:r w:rsidRPr="002A4104">
        <w:t>UEPMNT014 Test and commission wind turbines</w:t>
      </w:r>
    </w:p>
    <w:p w:rsidR="00000000" w:rsidRPr="002A4104" w:rsidP="002A4104">
      <w:pPr>
        <w:pStyle w:val="Heading1"/>
      </w:pPr>
      <w:bookmarkStart w:id="1" w:name="O_1189927"/>
      <w:bookmarkEnd w:id="1"/>
      <w:r w:rsidRPr="002A4104">
        <w:t>Modification History</w:t>
      </w:r>
    </w:p>
    <w:tbl>
      <w:tblPr>
        <w:tblW w:w="9497" w:type="dxa"/>
        <w:tblLayout w:type="fixed"/>
        <w:tblCellMar>
          <w:left w:w="62" w:type="dxa"/>
          <w:right w:w="62" w:type="dxa"/>
        </w:tblCellMar>
        <w:tblLook w:val="0000"/>
      </w:tblPr>
      <w:tblGrid>
        <w:gridCol w:w="9497"/>
      </w:tblGrid>
      <w:tr w:rsidTr="002A41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4104" w:rsidP="002A4104">
            <w:pPr>
              <w:pStyle w:val="BodyText"/>
            </w:pPr>
            <w:r w:rsidRPr="002A4104">
              <w:rPr>
                <w:rStyle w:val="SpecialBold"/>
              </w:rPr>
              <w:t>Release 1</w:t>
            </w:r>
            <w:r w:rsidRPr="002A4104">
              <w:t>. This is the first release of this unit of competency in the UEP Electricity Supply Industry - Generation Sector Training Package Release 2.0.</w:t>
            </w:r>
          </w:p>
        </w:tc>
      </w:tr>
    </w:tbl>
    <w:p w:rsidR="00000000" w:rsidRPr="002A4104" w:rsidP="002A4104">
      <w:pPr>
        <w:pStyle w:val="NoPaddingFontSize1"/>
      </w:pPr>
    </w:p>
    <w:p w:rsidR="00000000" w:rsidRPr="002A4104" w:rsidP="002A4104">
      <w:pPr>
        <w:pStyle w:val="AllowPageBreak"/>
      </w:pPr>
    </w:p>
    <w:p w:rsidR="00000000" w:rsidRPr="002A4104" w:rsidP="002A4104">
      <w:pPr>
        <w:pStyle w:val="Heading1"/>
      </w:pPr>
      <w:bookmarkStart w:id="2" w:name="O_1189928"/>
      <w:bookmarkEnd w:id="2"/>
      <w:r w:rsidRPr="002A4104">
        <w:t>Application</w:t>
      </w:r>
    </w:p>
    <w:tbl>
      <w:tblPr>
        <w:tblW w:w="9497" w:type="dxa"/>
        <w:tblLayout w:type="fixed"/>
        <w:tblCellMar>
          <w:left w:w="62" w:type="dxa"/>
          <w:right w:w="62" w:type="dxa"/>
        </w:tblCellMar>
        <w:tblLook w:val="0000"/>
      </w:tblPr>
      <w:tblGrid>
        <w:gridCol w:w="9497"/>
      </w:tblGrid>
      <w:tr w:rsidTr="002A41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4104" w:rsidP="002A4104">
            <w:pPr>
              <w:pStyle w:val="BodyText"/>
            </w:pPr>
            <w:r w:rsidRPr="002A4104">
              <w:t>This unit involves the skills and knowle</w:t>
            </w:r>
            <w:r w:rsidRPr="002A4104">
              <w:t xml:space="preserve">dge required to conduct testing and commissioning of a wind turbine. </w:t>
            </w:r>
          </w:p>
          <w:p w:rsidR="00000000" w:rsidRPr="002A4104" w:rsidP="002A4104">
            <w:pPr>
              <w:pStyle w:val="BodyText"/>
            </w:pPr>
            <w:r w:rsidRPr="002A4104">
              <w:t>Testing and commissioning of wind turbines includes the assessment and verification that all equipment and components are operating efficiently and are meeting operational requirements.</w:t>
            </w:r>
          </w:p>
          <w:p w:rsidR="00000000" w:rsidRPr="002A4104" w:rsidP="002A4104">
            <w:pPr>
              <w:pStyle w:val="BodyText"/>
            </w:pPr>
            <w:r w:rsidRPr="002A4104">
              <w:t xml:space="preserve">Competency in this unit requires the ability to plan work, test systems equipment, test system and complete all work tasks. Individuals will, in general, work under supervision in an electrical, electronic and/or mechanical equipment repair workshop or on </w:t>
            </w:r>
            <w:r w:rsidRPr="002A4104">
              <w:t xml:space="preserve">site. </w:t>
            </w:r>
          </w:p>
          <w:p w:rsidR="00000000" w:rsidRPr="002A4104" w:rsidP="002A4104">
            <w:pPr>
              <w:pStyle w:val="BodyText"/>
            </w:pPr>
            <w:r w:rsidRPr="002A4104">
              <w:rPr>
                <w:rStyle w:val="SpecialBold"/>
              </w:rPr>
              <w:t>Licensing/Certification Information</w:t>
            </w:r>
          </w:p>
          <w:p w:rsidR="00000000" w:rsidRPr="002A4104" w:rsidP="002A4104">
            <w:pPr>
              <w:pStyle w:val="BodyText"/>
            </w:pPr>
            <w:r w:rsidRPr="002A4104">
              <w:t>The application of the skills and knowledge described within this unit may require a licence/registration to practice in the workplace.  Other conditions may also apply under State and Territory legislative and re</w:t>
            </w:r>
            <w:r w:rsidRPr="002A4104">
              <w:t>gulatory licencing requirements which must be confirmed prior to commencing this unit. For this unit persons must have one of the following as an entry requirement:</w:t>
            </w:r>
          </w:p>
          <w:p w:rsidR="00000000" w:rsidRPr="002A4104" w:rsidP="002A4104">
            <w:pPr>
              <w:pStyle w:val="ListBullet"/>
            </w:pPr>
            <w:r w:rsidRPr="002A4104">
              <w:t xml:space="preserve">Unrestricted Electrical Licence issued in an Australian State or Territory, or </w:t>
            </w:r>
          </w:p>
          <w:p w:rsidR="00000000" w:rsidRPr="002A4104" w:rsidP="002A4104">
            <w:pPr>
              <w:pStyle w:val="ListBullet"/>
            </w:pPr>
            <w:r w:rsidRPr="002A4104">
              <w:t>Electrical</w:t>
            </w:r>
            <w:r w:rsidRPr="002A4104">
              <w:t xml:space="preserve"> Fitter Occupational Licence issued in an Australian State or Territory, or</w:t>
            </w:r>
          </w:p>
          <w:p w:rsidR="00000000" w:rsidRPr="002A4104" w:rsidP="002A4104">
            <w:pPr>
              <w:pStyle w:val="ListBullet"/>
            </w:pPr>
            <w:r w:rsidRPr="002A4104">
              <w:t>UEEEL0028 Conduct compliance and functional verification of electrical apparatus and existing circuits, or</w:t>
            </w:r>
          </w:p>
          <w:p w:rsidR="00000000" w:rsidRPr="002A4104" w:rsidP="002A4104">
            <w:pPr>
              <w:pStyle w:val="BodyText"/>
            </w:pPr>
            <w:r w:rsidRPr="002A4104">
              <w:t>UEEEL0039 Design, install and verify compliance and functionality of general electrical installations.</w:t>
            </w:r>
          </w:p>
        </w:tc>
      </w:tr>
    </w:tbl>
    <w:p w:rsidR="00000000" w:rsidRPr="002A4104" w:rsidP="002A4104">
      <w:pPr>
        <w:pStyle w:val="NoPaddingFontSize1"/>
      </w:pPr>
    </w:p>
    <w:p w:rsidR="00000000" w:rsidRPr="002A4104" w:rsidP="002A4104">
      <w:pPr>
        <w:pStyle w:val="AllowPageBreak"/>
      </w:pPr>
    </w:p>
    <w:p w:rsidR="00000000" w:rsidRPr="002A4104" w:rsidP="002A4104">
      <w:pPr>
        <w:pStyle w:val="Heading1"/>
      </w:pPr>
      <w:bookmarkStart w:id="3" w:name="O_1189929"/>
      <w:bookmarkEnd w:id="3"/>
      <w:r w:rsidRPr="002A4104">
        <w:t>Pre-requisite Unit</w:t>
      </w:r>
    </w:p>
    <w:tbl>
      <w:tblPr>
        <w:tblW w:w="9497" w:type="dxa"/>
        <w:tblLayout w:type="fixed"/>
        <w:tblCellMar>
          <w:left w:w="62" w:type="dxa"/>
          <w:right w:w="62" w:type="dxa"/>
        </w:tblCellMar>
        <w:tblLook w:val="0000"/>
      </w:tblPr>
      <w:tblGrid>
        <w:gridCol w:w="9497"/>
      </w:tblGrid>
      <w:tr w:rsidTr="002A41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4104" w:rsidP="002A4104">
            <w:pPr>
              <w:pStyle w:val="BodyText"/>
            </w:pPr>
            <w:r w:rsidRPr="002A4104">
              <w:t>Not applicable</w:t>
            </w:r>
          </w:p>
        </w:tc>
      </w:tr>
    </w:tbl>
    <w:p w:rsidR="00000000" w:rsidRPr="002A4104" w:rsidP="002A4104">
      <w:pPr>
        <w:pStyle w:val="NoPaddingFontSize1"/>
      </w:pPr>
    </w:p>
    <w:p w:rsidR="00000000" w:rsidRPr="002A4104" w:rsidP="002A4104">
      <w:pPr>
        <w:pStyle w:val="AllowPageBreak"/>
      </w:pPr>
    </w:p>
    <w:p w:rsidR="00000000" w:rsidRPr="002A4104" w:rsidP="002A4104">
      <w:pPr>
        <w:pStyle w:val="Heading1"/>
      </w:pPr>
      <w:bookmarkStart w:id="4" w:name="O_1189930"/>
      <w:bookmarkEnd w:id="4"/>
      <w:r w:rsidRPr="002A4104">
        <w:t>Competency Field</w:t>
      </w:r>
    </w:p>
    <w:tbl>
      <w:tblPr>
        <w:tblW w:w="9497" w:type="dxa"/>
        <w:tblLayout w:type="fixed"/>
        <w:tblCellMar>
          <w:left w:w="62" w:type="dxa"/>
          <w:right w:w="62" w:type="dxa"/>
        </w:tblCellMar>
        <w:tblLook w:val="0000"/>
      </w:tblPr>
      <w:tblGrid>
        <w:gridCol w:w="9497"/>
      </w:tblGrid>
      <w:tr w:rsidTr="002A41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4104" w:rsidP="002A4104">
            <w:pPr>
              <w:pStyle w:val="BodyText"/>
            </w:pPr>
            <w:r w:rsidRPr="002A4104">
              <w:t>Maintenance</w:t>
            </w:r>
          </w:p>
        </w:tc>
      </w:tr>
    </w:tbl>
    <w:p w:rsidR="00000000" w:rsidRPr="002A4104" w:rsidP="002A4104">
      <w:pPr>
        <w:pStyle w:val="NoPaddingFontSize1"/>
      </w:pPr>
    </w:p>
    <w:p w:rsidR="00000000" w:rsidRPr="002A4104" w:rsidP="002A4104">
      <w:pPr>
        <w:pStyle w:val="AllowPageBreak"/>
      </w:pPr>
    </w:p>
    <w:p w:rsidR="00000000" w:rsidRPr="002A4104" w:rsidP="002A4104">
      <w:pPr>
        <w:pStyle w:val="Heading1"/>
      </w:pPr>
      <w:bookmarkStart w:id="5" w:name="O_1189931"/>
      <w:bookmarkEnd w:id="5"/>
      <w:r w:rsidRPr="002A4104">
        <w:t>Unit Sector</w:t>
      </w:r>
    </w:p>
    <w:tbl>
      <w:tblPr>
        <w:tblW w:w="9497" w:type="dxa"/>
        <w:tblLayout w:type="fixed"/>
        <w:tblCellMar>
          <w:left w:w="62" w:type="dxa"/>
          <w:right w:w="62" w:type="dxa"/>
        </w:tblCellMar>
        <w:tblLook w:val="0000"/>
      </w:tblPr>
      <w:tblGrid>
        <w:gridCol w:w="9497"/>
      </w:tblGrid>
      <w:tr w:rsidTr="002A41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4104" w:rsidP="002A4104">
            <w:pPr>
              <w:pStyle w:val="BodyText"/>
            </w:pPr>
            <w:r w:rsidRPr="002A4104">
              <w:t>Electricity generation</w:t>
            </w:r>
          </w:p>
        </w:tc>
      </w:tr>
    </w:tbl>
    <w:p w:rsidR="00000000" w:rsidRPr="002A4104" w:rsidP="002A4104">
      <w:pPr>
        <w:pStyle w:val="NoPaddingFontSize1"/>
      </w:pPr>
    </w:p>
    <w:p w:rsidR="00000000" w:rsidRPr="002A4104" w:rsidP="002A4104">
      <w:pPr>
        <w:pStyle w:val="AllowPageBreak"/>
      </w:pPr>
    </w:p>
    <w:p w:rsidR="00000000" w:rsidRPr="002A4104" w:rsidP="002A4104">
      <w:pPr>
        <w:pStyle w:val="Heading1"/>
      </w:pPr>
      <w:bookmarkStart w:id="6" w:name="O_1189932"/>
      <w:bookmarkEnd w:id="6"/>
      <w:r w:rsidRPr="002A4104">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2A4104">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A4104" w:rsidP="002A4104">
            <w:pPr>
              <w:pStyle w:val="BodyText"/>
            </w:pPr>
            <w:r w:rsidRPr="002A4104">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rPr>
                <w:rStyle w:val="SpecialBold"/>
              </w:rPr>
              <w:t>PERFORMANCE CRITERIA</w:t>
            </w:r>
          </w:p>
        </w:tc>
      </w:tr>
      <w:tr w:rsidTr="002A4104">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t>Performance criteria describe the performance needed to demonstrate achievement of the element.</w:t>
            </w:r>
          </w:p>
        </w:tc>
      </w:tr>
      <w:tr w:rsidTr="002A410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A4104" w:rsidP="002A4104">
            <w:pPr>
              <w:pStyle w:val="BodyText"/>
            </w:pPr>
            <w:r w:rsidRPr="002A4104">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2A4104" w:rsidP="002A4104">
            <w:pPr>
              <w:pStyle w:val="BodyText"/>
            </w:pPr>
            <w:r w:rsidRPr="002A4104">
              <w:rPr>
                <w:rStyle w:val="SpecialBold"/>
              </w:rPr>
              <w:t>Plan and prepare for work</w:t>
            </w:r>
          </w:p>
        </w:tc>
        <w:tc>
          <w:tcPr>
            <w:tcW w:w="702"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t>Requirements, including scope of work and assigned roles, are identified and confirmed with appropriate personnel or by site inspection in accordance with workplace procedures</w:t>
            </w:r>
          </w:p>
        </w:tc>
      </w:tr>
      <w:tr w:rsidTr="002A410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41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t>Work health and safety (WHS)/occupational h</w:t>
            </w:r>
            <w:r w:rsidRPr="002A4104">
              <w:t xml:space="preserve">ealth and safety (OHS) regulations, legislative requirements, industry standards, codes of practice, manufacturers’ recommendations and specifications, environmental requirements and workplace procedures are reviewed in preparation for work </w:t>
            </w:r>
          </w:p>
        </w:tc>
      </w:tr>
      <w:tr w:rsidTr="002A410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41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t>Resources are obtained and inspected for compliance with job specification</w:t>
            </w:r>
          </w:p>
        </w:tc>
      </w:tr>
      <w:tr w:rsidTr="002A410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41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t xml:space="preserve">Relevant plans, drawings and manuals are selected and used in accordance with workplace procedures </w:t>
            </w:r>
          </w:p>
        </w:tc>
      </w:tr>
      <w:tr w:rsidTr="002A410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41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t>Correct materials and components for work are obtained and inspecte</w:t>
            </w:r>
            <w:r w:rsidRPr="002A4104">
              <w:t>d for compliance with job specification</w:t>
            </w:r>
          </w:p>
        </w:tc>
      </w:tr>
      <w:tr w:rsidTr="002A410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41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t xml:space="preserve">Commissioning is planned, sequenced and prioritised in accordance with workplace procedures </w:t>
            </w:r>
          </w:p>
        </w:tc>
      </w:tr>
      <w:tr w:rsidTr="002A410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41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t>Potential hazards are identified and risk control measures are implemented in accordance with workplace proce</w:t>
            </w:r>
            <w:r w:rsidRPr="002A4104">
              <w:t>dures</w:t>
            </w:r>
          </w:p>
        </w:tc>
      </w:tr>
      <w:tr w:rsidTr="002A410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41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t>Work area is accessed and prepared in accordance with workplace procedures</w:t>
            </w:r>
          </w:p>
        </w:tc>
      </w:tr>
      <w:tr w:rsidTr="002A410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A4104" w:rsidP="002A4104">
            <w:pPr>
              <w:pStyle w:val="BodyText"/>
            </w:pPr>
            <w:r w:rsidRPr="002A410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2A4104" w:rsidP="002A4104">
            <w:pPr>
              <w:pStyle w:val="BodyText"/>
            </w:pPr>
            <w:r w:rsidRPr="002A4104">
              <w:rPr>
                <w:rStyle w:val="SpecialBold"/>
              </w:rPr>
              <w:t>Test system</w:t>
            </w:r>
            <w:r w:rsidRPr="002A4104">
              <w:t xml:space="preserve"> </w:t>
            </w:r>
            <w:r w:rsidRPr="002A4104">
              <w:rPr>
                <w:rStyle w:val="SpecialBold"/>
              </w:rPr>
              <w:t>components</w:t>
            </w:r>
          </w:p>
        </w:tc>
        <w:tc>
          <w:tcPr>
            <w:tcW w:w="702"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t xml:space="preserve">Isolations are confirmed, where appropriate, in accordance with workplace procedures </w:t>
            </w:r>
          </w:p>
        </w:tc>
      </w:tr>
      <w:tr w:rsidTr="002A410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41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t>Wind turbine system components are visually inspected to ensure absence of any damage, defects and deterioration in accordance with workplace procedures and commissioning plan</w:t>
            </w:r>
          </w:p>
        </w:tc>
      </w:tr>
      <w:tr w:rsidTr="002A410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41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t>Wind turbine system components are tested in conjunction with other relat</w:t>
            </w:r>
            <w:r w:rsidRPr="002A4104">
              <w:t xml:space="preserve">ed systems and equipment to ensure correct operation in accordance with workplace </w:t>
            </w:r>
            <w:r w:rsidRPr="002A4104">
              <w:t>procedures and commissioning plan</w:t>
            </w:r>
          </w:p>
        </w:tc>
      </w:tr>
      <w:tr w:rsidTr="002A410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41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t>Wind turbine wiring systems are checked and tested in conjunction with other related systems and equipment in accordance with workplace procedures and commissioning plan</w:t>
            </w:r>
          </w:p>
        </w:tc>
      </w:tr>
      <w:tr w:rsidTr="002A410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A4104" w:rsidP="002A4104">
            <w:pPr>
              <w:pStyle w:val="BodyText"/>
            </w:pPr>
            <w:r w:rsidRPr="002A410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2A4104" w:rsidP="002A4104">
            <w:pPr>
              <w:pStyle w:val="BodyText"/>
            </w:pPr>
            <w:r w:rsidRPr="002A4104">
              <w:rPr>
                <w:rStyle w:val="SpecialBold"/>
              </w:rPr>
              <w:t>Commission system</w:t>
            </w:r>
          </w:p>
        </w:tc>
        <w:tc>
          <w:tcPr>
            <w:tcW w:w="702"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t>Isolations are confirmed, where appropriate, in accordance wi</w:t>
            </w:r>
            <w:r w:rsidRPr="002A4104">
              <w:t xml:space="preserve">th workplace procedures </w:t>
            </w:r>
          </w:p>
        </w:tc>
      </w:tr>
      <w:tr w:rsidTr="002A410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41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t>Wind turbine system, plant and components are set up and calibrated in accordance with workplace procedures, operational requirements, and manufacturers</w:t>
            </w:r>
            <w:r>
              <w:t>’</w:t>
            </w:r>
            <w:r w:rsidRPr="002A4104">
              <w:t xml:space="preserve"> manufacturers’ recommendations and specifications</w:t>
            </w:r>
          </w:p>
        </w:tc>
      </w:tr>
      <w:tr w:rsidTr="002A410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41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t xml:space="preserve">Wind turbine </w:t>
            </w:r>
            <w:r w:rsidRPr="002A4104">
              <w:t>system is commissioned using appropriate plans, drawings and manuals in accordance with workplace procedures and commissioning plan</w:t>
            </w:r>
          </w:p>
        </w:tc>
      </w:tr>
      <w:tr w:rsidTr="002A410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41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t>Wind turbine system is commissioned in conjunction with other related systems and equipment in accordance with workplace procedures and commissioning plan</w:t>
            </w:r>
          </w:p>
        </w:tc>
      </w:tr>
      <w:tr w:rsidTr="002A410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41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t>Wind turbine components are commissioned in accordance with workplace procedures and commissio</w:t>
            </w:r>
            <w:r w:rsidRPr="002A4104">
              <w:t>ning plan</w:t>
            </w:r>
          </w:p>
        </w:tc>
      </w:tr>
      <w:tr w:rsidTr="002A410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41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t>Faulty wind turbine components are repaired or reported in accordance with workplace procedures</w:t>
            </w:r>
          </w:p>
        </w:tc>
      </w:tr>
      <w:tr w:rsidTr="002A410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41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t>Final inspection is carried out in accordance with workplace procedures and commissioning plan</w:t>
            </w:r>
          </w:p>
        </w:tc>
      </w:tr>
      <w:tr w:rsidTr="002A410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A4104" w:rsidP="002A4104">
            <w:pPr>
              <w:pStyle w:val="BodyText"/>
            </w:pPr>
            <w:r w:rsidRPr="002A4104">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2A4104" w:rsidP="002A4104">
            <w:pPr>
              <w:pStyle w:val="BodyText"/>
            </w:pPr>
            <w:r w:rsidRPr="002A4104">
              <w:rPr>
                <w:rStyle w:val="SpecialBold"/>
              </w:rPr>
              <w:t>Complete work</w:t>
            </w:r>
          </w:p>
        </w:tc>
        <w:tc>
          <w:tcPr>
            <w:tcW w:w="702"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t>Wind turbine commiss</w:t>
            </w:r>
            <w:r w:rsidRPr="002A4104">
              <w:t xml:space="preserve">ioning is completed and appropriate personnel are notified in accordance with workplace procedures </w:t>
            </w:r>
          </w:p>
        </w:tc>
      </w:tr>
      <w:tr w:rsidTr="002A410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41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t>Work area is cleared of waste, cleaned, restored and secured in accordance with workplace procedures</w:t>
            </w:r>
          </w:p>
        </w:tc>
      </w:tr>
      <w:tr w:rsidTr="002A410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41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t xml:space="preserve">Tools and equipment are maintained and </w:t>
            </w:r>
            <w:r w:rsidRPr="002A4104">
              <w:t>stored in accordance with workplace procedures</w:t>
            </w:r>
          </w:p>
        </w:tc>
      </w:tr>
      <w:tr w:rsidTr="002A410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41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RPr="002A4104" w:rsidP="002A4104">
            <w:pPr>
              <w:pStyle w:val="BodyText"/>
            </w:pPr>
            <w:r w:rsidRPr="002A4104">
              <w:t>Work completion details are finalised in accordance with workplace procedures</w:t>
            </w:r>
          </w:p>
        </w:tc>
      </w:tr>
    </w:tbl>
    <w:p w:rsidR="00000000" w:rsidRPr="002A4104" w:rsidP="002A4104">
      <w:pPr>
        <w:pStyle w:val="NoPaddingFontSize1"/>
      </w:pPr>
    </w:p>
    <w:p w:rsidR="00000000" w:rsidRPr="002A4104" w:rsidP="002A4104">
      <w:pPr>
        <w:pStyle w:val="AllowPageBreak"/>
      </w:pPr>
    </w:p>
    <w:p w:rsidR="00000000" w:rsidRPr="002A4104" w:rsidP="002A4104">
      <w:pPr>
        <w:pStyle w:val="Heading1"/>
      </w:pPr>
      <w:bookmarkStart w:id="7" w:name="O_1189933"/>
      <w:bookmarkEnd w:id="7"/>
      <w:r w:rsidRPr="002A4104">
        <w:t>Foundation Skills</w:t>
      </w:r>
    </w:p>
    <w:tbl>
      <w:tblPr>
        <w:tblW w:w="9497" w:type="dxa"/>
        <w:tblLayout w:type="fixed"/>
        <w:tblCellMar>
          <w:left w:w="62" w:type="dxa"/>
          <w:right w:w="62" w:type="dxa"/>
        </w:tblCellMar>
        <w:tblLook w:val="0000"/>
      </w:tblPr>
      <w:tblGrid>
        <w:gridCol w:w="9497"/>
      </w:tblGrid>
      <w:tr w:rsidTr="002A41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4104" w:rsidP="002A4104">
            <w:pPr>
              <w:pStyle w:val="BodyText"/>
            </w:pPr>
            <w:r w:rsidRPr="002A4104">
              <w:t>Foundation skills essential to performance are explicit in the performance criteria o</w:t>
            </w:r>
            <w:r w:rsidRPr="002A4104">
              <w:t>f this unit of competency.</w:t>
            </w:r>
          </w:p>
        </w:tc>
      </w:tr>
    </w:tbl>
    <w:p w:rsidR="00000000" w:rsidRPr="002A4104" w:rsidP="002A4104">
      <w:pPr>
        <w:pStyle w:val="NoPaddingFontSize1"/>
      </w:pPr>
    </w:p>
    <w:p w:rsidR="00000000" w:rsidRPr="002A4104" w:rsidP="002A4104">
      <w:pPr>
        <w:pStyle w:val="AllowPageBreak"/>
      </w:pPr>
    </w:p>
    <w:p w:rsidR="00000000" w:rsidRPr="002A4104" w:rsidP="002A4104">
      <w:pPr>
        <w:pStyle w:val="Heading1"/>
      </w:pPr>
      <w:bookmarkStart w:id="8" w:name="O_1189934"/>
      <w:bookmarkEnd w:id="8"/>
      <w:r w:rsidRPr="002A4104">
        <w:t>Range of Conditions</w:t>
      </w:r>
    </w:p>
    <w:tbl>
      <w:tblPr>
        <w:tblW w:w="9497" w:type="dxa"/>
        <w:tblLayout w:type="fixed"/>
        <w:tblCellMar>
          <w:left w:w="62" w:type="dxa"/>
          <w:right w:w="62" w:type="dxa"/>
        </w:tblCellMar>
        <w:tblLook w:val="0000"/>
      </w:tblPr>
      <w:tblGrid>
        <w:gridCol w:w="9497"/>
      </w:tblGrid>
      <w:tr w:rsidTr="002A41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4104" w:rsidP="002A4104">
            <w:pPr>
              <w:pStyle w:val="BodyText"/>
            </w:pPr>
            <w:r w:rsidRPr="002A4104">
              <w:t>Range is restricted to essential operating conditions and any other variables essential to the work environment.</w:t>
            </w:r>
          </w:p>
          <w:p w:rsidR="00000000" w:rsidRPr="002A4104" w:rsidP="002A4104">
            <w:pPr>
              <w:pStyle w:val="BodyText"/>
            </w:pPr>
            <w:r w:rsidRPr="002A4104">
              <w:t>Non-essential conditions may be found in the UEP Electricity Supply Industry - Generation Sector Training Package Companion Volume Implementation Guide.</w:t>
            </w:r>
          </w:p>
        </w:tc>
      </w:tr>
    </w:tbl>
    <w:p w:rsidR="00000000" w:rsidRPr="002A4104" w:rsidP="002A4104">
      <w:pPr>
        <w:pStyle w:val="NoPaddingFontSize1"/>
      </w:pPr>
    </w:p>
    <w:p w:rsidR="00000000" w:rsidRPr="002A4104" w:rsidP="002A4104">
      <w:pPr>
        <w:pStyle w:val="AllowPageBreak"/>
      </w:pPr>
    </w:p>
    <w:p w:rsidR="00000000" w:rsidRPr="002A4104" w:rsidP="002A4104">
      <w:pPr>
        <w:pStyle w:val="Heading1"/>
      </w:pPr>
      <w:bookmarkStart w:id="9" w:name="O_1189935"/>
      <w:bookmarkEnd w:id="9"/>
      <w:r w:rsidRPr="002A4104">
        <w:t>Unit Mapping Information</w:t>
      </w:r>
    </w:p>
    <w:tbl>
      <w:tblPr>
        <w:tblW w:w="9497" w:type="dxa"/>
        <w:tblLayout w:type="fixed"/>
        <w:tblCellMar>
          <w:left w:w="62" w:type="dxa"/>
          <w:right w:w="62" w:type="dxa"/>
        </w:tblCellMar>
        <w:tblLook w:val="0000"/>
      </w:tblPr>
      <w:tblGrid>
        <w:gridCol w:w="9497"/>
      </w:tblGrid>
      <w:tr w:rsidTr="002A41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4104" w:rsidP="002A4104">
            <w:pPr>
              <w:pStyle w:val="BodyText"/>
            </w:pPr>
            <w:r w:rsidRPr="002A4104">
              <w:t>This unit replaces and is equivalent to UEPMNT450 Test an</w:t>
            </w:r>
            <w:r w:rsidRPr="002A4104">
              <w:t>d commission wind turbine generators.</w:t>
            </w:r>
          </w:p>
        </w:tc>
      </w:tr>
    </w:tbl>
    <w:p w:rsidR="00000000" w:rsidRPr="002A4104" w:rsidP="002A4104">
      <w:pPr>
        <w:pStyle w:val="NoPaddingFontSize1"/>
      </w:pPr>
    </w:p>
    <w:p w:rsidR="00000000" w:rsidRPr="002A4104" w:rsidP="002A4104">
      <w:pPr>
        <w:pStyle w:val="AllowPageBreak"/>
      </w:pPr>
    </w:p>
    <w:p w:rsidR="00000000" w:rsidRPr="002A4104" w:rsidP="002A4104">
      <w:pPr>
        <w:pStyle w:val="Heading1"/>
      </w:pPr>
      <w:bookmarkStart w:id="10" w:name="O_1189942"/>
      <w:bookmarkEnd w:id="10"/>
      <w:r w:rsidRPr="002A4104">
        <w:t>Links</w:t>
      </w:r>
    </w:p>
    <w:p w:rsidR="00000000" w:rsidRPr="002A4104" w:rsidP="00307AF3">
      <w:pPr>
        <w:pStyle w:val="BodyText"/>
      </w:pPr>
      <w:r w:rsidRPr="002A410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B163B">
        <w:rPr>
          <w:rStyle w:val="Hyperlink"/>
        </w:rPr>
        <w:t>https://vetnet.gov.au/Pages/TrainingDocs.aspx?q=1715b9fa-e7bd-441c-bb8d-cf22c9c825a8</w:t>
      </w:r>
      <w:r>
        <w:fldChar w:fldCharType="end"/>
      </w:r>
    </w:p>
    <w:p w:rsidR="00000000" w:rsidRPr="002A4104" w:rsidP="00307AF3">
      <w:pPr>
        <w:pStyle w:val="BodyText"/>
        <w:sectPr w:rsidSect="002A4104">
          <w:headerReference w:type="default" r:id="rId10"/>
          <w:footerReference w:type="default" r:id="rId11"/>
          <w:pgSz w:w="11908" w:h="16833"/>
          <w:pgMar w:top="1702" w:right="1418" w:bottom="1702" w:left="1418" w:header="992" w:footer="992" w:gutter="0"/>
          <w:cols w:space="720"/>
          <w:noEndnote/>
          <w:docGrid w:linePitch="299"/>
        </w:sectPr>
      </w:pPr>
    </w:p>
    <w:p w:rsidR="00000000" w:rsidRPr="002A4104" w:rsidP="002A4104">
      <w:pPr>
        <w:pStyle w:val="SuperHeading"/>
      </w:pPr>
      <w:r w:rsidRPr="002A4104">
        <w:t>Assessment Requirements for UEPMNT014 Test and commission wind turbines</w:t>
      </w:r>
    </w:p>
    <w:p w:rsidR="00000000" w:rsidRPr="002A4104" w:rsidP="002A4104">
      <w:pPr>
        <w:pStyle w:val="Heading1"/>
      </w:pPr>
      <w:bookmarkStart w:id="11" w:name="O_1189937"/>
      <w:bookmarkEnd w:id="11"/>
      <w:r w:rsidRPr="002A4104">
        <w:t>Modification History</w:t>
      </w:r>
    </w:p>
    <w:tbl>
      <w:tblPr>
        <w:tblW w:w="9497" w:type="dxa"/>
        <w:tblLayout w:type="fixed"/>
        <w:tblCellMar>
          <w:left w:w="62" w:type="dxa"/>
          <w:right w:w="62" w:type="dxa"/>
        </w:tblCellMar>
        <w:tblLook w:val="0000"/>
      </w:tblPr>
      <w:tblGrid>
        <w:gridCol w:w="9497"/>
      </w:tblGrid>
      <w:tr w:rsidTr="002A41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4104" w:rsidP="002A4104">
            <w:pPr>
              <w:pStyle w:val="BodyText"/>
            </w:pPr>
            <w:r w:rsidRPr="002A4104">
              <w:rPr>
                <w:rStyle w:val="SpecialBold"/>
              </w:rPr>
              <w:t>Release 1</w:t>
            </w:r>
            <w:r w:rsidRPr="002A4104">
              <w:t xml:space="preserve">. This is the first release of this unit of competency in the UEP Electricity Supply Industry – Generation Sector Training Package </w:t>
            </w:r>
            <w:r w:rsidRPr="002A4104">
              <w:t>Release 2.0.</w:t>
            </w:r>
          </w:p>
        </w:tc>
      </w:tr>
    </w:tbl>
    <w:p w:rsidR="00000000" w:rsidRPr="002A4104" w:rsidP="002A4104">
      <w:pPr>
        <w:pStyle w:val="NoPaddingFontSize1"/>
      </w:pPr>
    </w:p>
    <w:p w:rsidR="00000000" w:rsidRPr="002A4104" w:rsidP="002A4104">
      <w:pPr>
        <w:pStyle w:val="AllowPageBreak"/>
      </w:pPr>
    </w:p>
    <w:p w:rsidR="00000000" w:rsidRPr="002A4104" w:rsidP="002A4104">
      <w:pPr>
        <w:pStyle w:val="Heading1"/>
      </w:pPr>
      <w:bookmarkStart w:id="12" w:name="O_1189938"/>
      <w:bookmarkEnd w:id="12"/>
      <w:r w:rsidRPr="002A4104">
        <w:t>Performance Evidence</w:t>
      </w:r>
    </w:p>
    <w:tbl>
      <w:tblPr>
        <w:tblW w:w="9497" w:type="dxa"/>
        <w:tblLayout w:type="fixed"/>
        <w:tblCellMar>
          <w:left w:w="62" w:type="dxa"/>
          <w:right w:w="62" w:type="dxa"/>
        </w:tblCellMar>
        <w:tblLook w:val="0000"/>
      </w:tblPr>
      <w:tblGrid>
        <w:gridCol w:w="9497"/>
      </w:tblGrid>
      <w:tr w:rsidTr="002A41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t xml:space="preserve">Evidence required to demonstrate competence in this unit must be relevant to and satisfy all the requirements of the elements and performance criteria on at least two separate occasions and include: </w:t>
            </w:r>
          </w:p>
        </w:tc>
      </w:tr>
      <w:tr w:rsidTr="002A41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4104" w:rsidP="002A4104">
            <w:pPr>
              <w:pStyle w:val="ListBullet"/>
            </w:pPr>
            <w:r w:rsidRPr="002A4104">
              <w:t>applying work health and safety (WHS)/occupational health and safety (OHS) requirements, including:</w:t>
            </w:r>
          </w:p>
          <w:p w:rsidR="00000000" w:rsidRPr="002A4104" w:rsidP="002A4104">
            <w:pPr>
              <w:pStyle w:val="ListBullet2"/>
            </w:pPr>
            <w:r w:rsidRPr="002A4104">
              <w:t>emergency procedures</w:t>
            </w:r>
          </w:p>
          <w:p w:rsidR="00000000" w:rsidRPr="002A4104" w:rsidP="002A4104">
            <w:pPr>
              <w:pStyle w:val="ListBullet2"/>
            </w:pPr>
            <w:r w:rsidRPr="002A4104">
              <w:t>hazard identification</w:t>
            </w:r>
          </w:p>
          <w:p w:rsidR="00000000" w:rsidRPr="002A4104" w:rsidP="002A4104">
            <w:pPr>
              <w:pStyle w:val="ListBullet2"/>
            </w:pPr>
            <w:r w:rsidRPr="002A4104">
              <w:t>risk control measures</w:t>
            </w:r>
          </w:p>
          <w:p w:rsidR="00000000" w:rsidRPr="002A4104" w:rsidP="002A4104">
            <w:pPr>
              <w:pStyle w:val="ListBullet2"/>
            </w:pPr>
            <w:r w:rsidRPr="002A4104">
              <w:t>safe working practices</w:t>
            </w:r>
          </w:p>
          <w:p w:rsidR="00000000" w:rsidRPr="002A4104" w:rsidP="002A4104">
            <w:pPr>
              <w:pStyle w:val="ListBullet"/>
            </w:pPr>
            <w:r w:rsidRPr="002A4104">
              <w:t xml:space="preserve">communicating with personnel </w:t>
            </w:r>
          </w:p>
          <w:p w:rsidR="00000000" w:rsidRPr="002A4104" w:rsidP="002A4104">
            <w:pPr>
              <w:pStyle w:val="ListBullet"/>
            </w:pPr>
            <w:r w:rsidRPr="002A4104">
              <w:t xml:space="preserve">completing work in accordance with scheduled requirements </w:t>
            </w:r>
          </w:p>
          <w:p w:rsidR="00000000" w:rsidRPr="002A4104" w:rsidP="002A4104">
            <w:pPr>
              <w:pStyle w:val="ListBullet"/>
            </w:pPr>
            <w:r w:rsidRPr="002A4104">
              <w:t>determining permit to work requirements</w:t>
            </w:r>
          </w:p>
          <w:p w:rsidR="00000000" w:rsidRPr="002A4104" w:rsidP="002A4104">
            <w:pPr>
              <w:pStyle w:val="ListBullet"/>
            </w:pPr>
            <w:r w:rsidRPr="002A4104">
              <w:t>complying with regulations, industry standards, legislative requirements, codes of practice, manufacturers’ recommendations and specifications, and environme</w:t>
            </w:r>
            <w:r w:rsidRPr="002A4104">
              <w:t>ntal requirements</w:t>
            </w:r>
          </w:p>
          <w:p w:rsidR="00000000" w:rsidRPr="002A4104" w:rsidP="002A4104">
            <w:pPr>
              <w:pStyle w:val="ListBullet"/>
            </w:pPr>
            <w:r w:rsidRPr="002A4104">
              <w:t>inspecting wind turbine system and wiring</w:t>
            </w:r>
          </w:p>
          <w:p w:rsidR="00000000" w:rsidRPr="002A4104" w:rsidP="002A4104">
            <w:pPr>
              <w:pStyle w:val="ListBullet"/>
            </w:pPr>
            <w:r w:rsidRPr="002A4104">
              <w:t xml:space="preserve">planning for testing and commissioning wind turbine work  </w:t>
            </w:r>
          </w:p>
          <w:p w:rsidR="00000000" w:rsidRPr="002A4104" w:rsidP="002A4104">
            <w:pPr>
              <w:pStyle w:val="ListBullet"/>
            </w:pPr>
            <w:r w:rsidRPr="002A4104">
              <w:t xml:space="preserve">selecting materials </w:t>
            </w:r>
          </w:p>
          <w:p w:rsidR="00000000" w:rsidRPr="002A4104" w:rsidP="002A4104">
            <w:pPr>
              <w:pStyle w:val="ListBullet"/>
            </w:pPr>
            <w:r w:rsidRPr="002A4104">
              <w:t>testing and commissioning wind turbine system</w:t>
            </w:r>
          </w:p>
          <w:p w:rsidR="00000000" w:rsidRPr="002A4104" w:rsidP="002A4104">
            <w:pPr>
              <w:pStyle w:val="ListBullet"/>
            </w:pPr>
            <w:r w:rsidRPr="002A4104">
              <w:t>testing wind turbine systems equipment</w:t>
            </w:r>
          </w:p>
          <w:p w:rsidR="00000000" w:rsidRPr="002A4104" w:rsidP="002A4104">
            <w:pPr>
              <w:pStyle w:val="ListBullet"/>
            </w:pPr>
            <w:r w:rsidRPr="002A4104">
              <w:t>undertaking isolations</w:t>
            </w:r>
          </w:p>
          <w:p w:rsidR="00000000" w:rsidRPr="002A4104" w:rsidP="002A4104">
            <w:pPr>
              <w:pStyle w:val="ListBullet"/>
            </w:pPr>
            <w:r w:rsidRPr="002A4104">
              <w:t>using data analysis techniques and tools</w:t>
            </w:r>
          </w:p>
          <w:p w:rsidR="00000000" w:rsidRPr="002A4104" w:rsidP="002A4104">
            <w:pPr>
              <w:pStyle w:val="ListBullet"/>
            </w:pPr>
            <w:r w:rsidRPr="002A4104">
              <w:t>utilising tools and equipment.</w:t>
            </w:r>
          </w:p>
        </w:tc>
      </w:tr>
    </w:tbl>
    <w:p w:rsidR="00000000" w:rsidRPr="002A4104" w:rsidP="002A4104">
      <w:pPr>
        <w:pStyle w:val="NoPaddingFontSize1"/>
      </w:pPr>
    </w:p>
    <w:p w:rsidR="00000000" w:rsidRPr="002A4104" w:rsidP="002A4104">
      <w:pPr>
        <w:pStyle w:val="AllowPageBreak"/>
      </w:pPr>
    </w:p>
    <w:p w:rsidR="00000000" w:rsidRPr="002A4104" w:rsidP="002A4104">
      <w:pPr>
        <w:pStyle w:val="Heading1"/>
      </w:pPr>
      <w:bookmarkStart w:id="13" w:name="O_1189939"/>
      <w:bookmarkEnd w:id="13"/>
      <w:r w:rsidRPr="002A4104">
        <w:t>Knowledge Evidence</w:t>
      </w:r>
    </w:p>
    <w:tbl>
      <w:tblPr>
        <w:tblW w:w="9497" w:type="dxa"/>
        <w:tblLayout w:type="fixed"/>
        <w:tblCellMar>
          <w:left w:w="62" w:type="dxa"/>
          <w:right w:w="62" w:type="dxa"/>
        </w:tblCellMar>
        <w:tblLook w:val="0000"/>
      </w:tblPr>
      <w:tblGrid>
        <w:gridCol w:w="9497"/>
      </w:tblGrid>
      <w:tr w:rsidTr="002A41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4104">
            <w:pPr>
              <w:pStyle w:val="BodyText"/>
              <w:rPr>
                <w:lang w:val="en-NZ"/>
              </w:rPr>
            </w:pPr>
            <w:r w:rsidRPr="002A4104">
              <w:t>Evidence required to demonstrate competence in this unit must be relevant to and satisfy all the requirements of the elements and performance cr</w:t>
            </w:r>
            <w:r w:rsidRPr="002A4104">
              <w:t xml:space="preserve">iteria and include knowledge of: </w:t>
            </w:r>
          </w:p>
        </w:tc>
      </w:tr>
      <w:tr w:rsidTr="002A41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4104" w:rsidP="002A4104">
            <w:pPr>
              <w:pStyle w:val="ListBullet"/>
            </w:pPr>
            <w:r w:rsidRPr="002A4104">
              <w:t xml:space="preserve">equipment and materials required </w:t>
            </w:r>
          </w:p>
          <w:p w:rsidR="00000000" w:rsidRPr="002A4104" w:rsidP="002A4104">
            <w:pPr>
              <w:pStyle w:val="ListBullet"/>
            </w:pPr>
            <w:r w:rsidRPr="002A4104">
              <w:t>installation, testing and commissioning practices</w:t>
            </w:r>
          </w:p>
          <w:p w:rsidR="00000000" w:rsidRPr="002A4104" w:rsidP="002A4104">
            <w:pPr>
              <w:pStyle w:val="ListBullet"/>
            </w:pPr>
            <w:r w:rsidRPr="002A4104">
              <w:t>isolations</w:t>
            </w:r>
          </w:p>
          <w:p w:rsidR="00000000" w:rsidRPr="002A4104" w:rsidP="002A4104">
            <w:pPr>
              <w:pStyle w:val="ListBullet"/>
            </w:pPr>
            <w:r w:rsidRPr="002A4104">
              <w:t>layout of wind farm plant, and operation of equipment</w:t>
            </w:r>
          </w:p>
          <w:p w:rsidR="00000000" w:rsidRPr="002A4104" w:rsidP="002A4104">
            <w:pPr>
              <w:pStyle w:val="ListBullet"/>
            </w:pPr>
            <w:r w:rsidRPr="002A4104">
              <w:t>permit to work system</w:t>
            </w:r>
          </w:p>
          <w:p w:rsidR="00000000" w:rsidRPr="002A4104" w:rsidP="002A4104">
            <w:pPr>
              <w:pStyle w:val="ListBullet"/>
            </w:pPr>
            <w:r w:rsidRPr="002A4104">
              <w:t>regulations, industry standards, legislative requirements, codes of practice, manufacturers’ recommendation and specifications, and environmental requirements</w:t>
            </w:r>
          </w:p>
          <w:p w:rsidR="00000000" w:rsidRPr="002A4104" w:rsidP="002A4104">
            <w:pPr>
              <w:pStyle w:val="ListBullet"/>
            </w:pPr>
            <w:r w:rsidRPr="002A4104">
              <w:t>test and measurement instruments and techniques for use</w:t>
            </w:r>
          </w:p>
          <w:p w:rsidR="00000000" w:rsidRPr="002A4104" w:rsidP="002A4104">
            <w:pPr>
              <w:pStyle w:val="ListBullet"/>
            </w:pPr>
            <w:r w:rsidRPr="002A4104">
              <w:t>types of wind turbines  and wiring system</w:t>
            </w:r>
            <w:r w:rsidRPr="002A4104">
              <w:t xml:space="preserve">s </w:t>
            </w:r>
          </w:p>
          <w:p w:rsidR="00000000" w:rsidRPr="002A4104" w:rsidP="002A4104">
            <w:pPr>
              <w:pStyle w:val="ListBullet"/>
            </w:pPr>
            <w:r w:rsidRPr="002A4104">
              <w:t>typical arrangements of wind farm power production plant</w:t>
            </w:r>
          </w:p>
          <w:p w:rsidR="00000000" w:rsidRPr="002A4104" w:rsidP="002A4104">
            <w:pPr>
              <w:pStyle w:val="ListBullet"/>
            </w:pPr>
            <w:r w:rsidRPr="002A4104">
              <w:t xml:space="preserve">wind turbine components and parts </w:t>
            </w:r>
          </w:p>
          <w:p w:rsidR="00000000" w:rsidRPr="002A4104" w:rsidP="002A4104">
            <w:pPr>
              <w:pStyle w:val="ListBullet"/>
            </w:pPr>
            <w:r w:rsidRPr="002A4104">
              <w:t>WHS/OHS legislated requirements, including:</w:t>
            </w:r>
          </w:p>
          <w:p w:rsidR="00000000" w:rsidRPr="002A4104" w:rsidP="002A4104">
            <w:pPr>
              <w:pStyle w:val="ListBullet2"/>
            </w:pPr>
            <w:r w:rsidRPr="002A4104">
              <w:t>emergency procedures</w:t>
            </w:r>
          </w:p>
          <w:p w:rsidR="00000000" w:rsidRPr="002A4104" w:rsidP="002A4104">
            <w:pPr>
              <w:pStyle w:val="ListBullet2"/>
            </w:pPr>
            <w:r w:rsidRPr="002A4104">
              <w:t>hazard identification</w:t>
            </w:r>
          </w:p>
          <w:p w:rsidR="00000000" w:rsidRPr="002A4104" w:rsidP="002A4104">
            <w:pPr>
              <w:pStyle w:val="ListBullet2"/>
            </w:pPr>
            <w:r w:rsidRPr="002A4104">
              <w:t>risk control measures</w:t>
            </w:r>
          </w:p>
          <w:p w:rsidR="00000000" w:rsidRPr="002A4104" w:rsidP="002A4104">
            <w:pPr>
              <w:pStyle w:val="ListBullet2"/>
            </w:pPr>
            <w:r w:rsidRPr="002A4104">
              <w:t>safe working practices</w:t>
            </w:r>
          </w:p>
          <w:p w:rsidR="00000000" w:rsidRPr="002A4104" w:rsidP="002A4104">
            <w:pPr>
              <w:pStyle w:val="ListBullet"/>
            </w:pPr>
            <w:r w:rsidRPr="002A4104">
              <w:t>workplace documentation</w:t>
            </w:r>
          </w:p>
          <w:p w:rsidR="00000000" w:rsidRPr="002A4104" w:rsidP="002A4104">
            <w:pPr>
              <w:pStyle w:val="ListBullet"/>
            </w:pPr>
            <w:r w:rsidRPr="002A4104">
              <w:t>workplace policies and procedures.</w:t>
            </w:r>
          </w:p>
        </w:tc>
      </w:tr>
    </w:tbl>
    <w:p w:rsidR="00000000" w:rsidRPr="002A4104" w:rsidP="002A4104">
      <w:pPr>
        <w:pStyle w:val="NoPaddingFontSize1"/>
      </w:pPr>
    </w:p>
    <w:p w:rsidR="00000000" w:rsidRPr="002A4104" w:rsidP="002A4104">
      <w:pPr>
        <w:pStyle w:val="AllowPageBreak"/>
      </w:pPr>
    </w:p>
    <w:p w:rsidR="00000000" w:rsidRPr="002A4104" w:rsidP="002A4104">
      <w:pPr>
        <w:pStyle w:val="Heading1"/>
      </w:pPr>
      <w:bookmarkStart w:id="14" w:name="O_1189940"/>
      <w:bookmarkEnd w:id="14"/>
      <w:r w:rsidRPr="002A4104">
        <w:t>Assessment Conditions</w:t>
      </w:r>
    </w:p>
    <w:tbl>
      <w:tblPr>
        <w:tblW w:w="9497" w:type="dxa"/>
        <w:tblLayout w:type="fixed"/>
        <w:tblCellMar>
          <w:left w:w="62" w:type="dxa"/>
          <w:right w:w="62" w:type="dxa"/>
        </w:tblCellMar>
        <w:tblLook w:val="0000"/>
      </w:tblPr>
      <w:tblGrid>
        <w:gridCol w:w="9497"/>
      </w:tblGrid>
      <w:tr w:rsidTr="002A41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4104" w:rsidP="002A4104">
            <w:pPr>
              <w:pStyle w:val="BodyText"/>
            </w:pPr>
            <w:r w:rsidRPr="002A4104">
              <w:t xml:space="preserve">Assessors must hold credentials specified within the Standards for Registered Training Organisations current at the time of assessment. </w:t>
            </w:r>
          </w:p>
          <w:p w:rsidR="00000000" w:rsidRPr="002A4104" w:rsidP="002A4104">
            <w:pPr>
              <w:pStyle w:val="BodyText"/>
            </w:pPr>
            <w:r w:rsidRPr="002A4104">
              <w:t>Assessment must satisfy the Principles of</w:t>
            </w:r>
            <w:r w:rsidRPr="002A4104">
              <w:t xml:space="preserve"> Assessment and Rules of Evidence and all regulatory requirements included within the Standards for Registered Training Organisations current at the time of assessment. </w:t>
            </w:r>
          </w:p>
          <w:p w:rsidR="00000000" w:rsidRPr="002A4104" w:rsidP="002A4104">
            <w:pPr>
              <w:pStyle w:val="BodyText"/>
            </w:pPr>
            <w:r w:rsidRPr="002A4104">
              <w:t>Assessment must occur in workplace operational situations where it is appropriate to d</w:t>
            </w:r>
            <w:r w:rsidRPr="002A4104">
              <w:t>o so; where this is not appropriate, assessment must occur in simulated workplace operational situations that replicate workplace conditions.</w:t>
            </w:r>
          </w:p>
          <w:p w:rsidR="00000000" w:rsidRPr="002A4104" w:rsidP="002A4104">
            <w:pPr>
              <w:pStyle w:val="BodyText"/>
            </w:pPr>
            <w:r w:rsidRPr="002A4104">
              <w:t>Assessment processes and techniques must be appropriate to the language, literacy and numeracy requirements of the</w:t>
            </w:r>
            <w:r w:rsidRPr="002A4104">
              <w:t xml:space="preserve"> work being performed and the needs of the candidate.</w:t>
            </w:r>
          </w:p>
          <w:p w:rsidR="00000000" w:rsidRPr="002A4104" w:rsidP="002A4104">
            <w:pPr>
              <w:pStyle w:val="BodyText"/>
            </w:pPr>
            <w:r w:rsidRPr="002A4104">
              <w:t>Resources for assessment must include access to:</w:t>
            </w:r>
          </w:p>
          <w:p w:rsidR="00000000" w:rsidRPr="002A4104" w:rsidP="002A4104">
            <w:pPr>
              <w:pStyle w:val="ListBullet"/>
            </w:pPr>
            <w:r w:rsidRPr="002A4104">
              <w:t>a range of relevant exercises, case studies and/or other simulations</w:t>
            </w:r>
          </w:p>
          <w:p w:rsidR="00000000" w:rsidRPr="002A4104" w:rsidP="002A4104">
            <w:pPr>
              <w:pStyle w:val="ListBullet"/>
            </w:pPr>
            <w:r w:rsidRPr="002A4104">
              <w:t>relevant and appropriate materials, tools, equipment and personal protective equipm</w:t>
            </w:r>
            <w:r w:rsidRPr="002A4104">
              <w:t xml:space="preserve">ent (PPE) currently used in industry </w:t>
            </w:r>
          </w:p>
          <w:p w:rsidR="00000000" w:rsidRPr="002A4104" w:rsidP="002A4104">
            <w:pPr>
              <w:pStyle w:val="ListBullet"/>
            </w:pPr>
            <w:r w:rsidRPr="002A4104">
              <w:t>applicable documentation, including workplace procedures, industry standards, equipment specifications, regulations, codes of practice and operation manuals.</w:t>
            </w:r>
          </w:p>
        </w:tc>
      </w:tr>
    </w:tbl>
    <w:p w:rsidR="00000000" w:rsidRPr="002A4104" w:rsidP="002A4104">
      <w:pPr>
        <w:pStyle w:val="NoPaddingFontSize1"/>
      </w:pPr>
    </w:p>
    <w:p w:rsidR="00000000" w:rsidRPr="002A4104" w:rsidP="002A4104">
      <w:pPr>
        <w:pStyle w:val="AllowPageBreak"/>
      </w:pPr>
    </w:p>
    <w:p w:rsidR="00000000" w:rsidRPr="002A4104" w:rsidP="002A4104">
      <w:pPr>
        <w:pStyle w:val="Heading1"/>
      </w:pPr>
      <w:bookmarkStart w:id="15" w:name="O_1189943"/>
      <w:bookmarkEnd w:id="15"/>
      <w:r w:rsidRPr="002A4104">
        <w:t>Links</w:t>
      </w:r>
    </w:p>
    <w:p w:rsidR="00000000" w:rsidRPr="002A4104" w:rsidP="00307AF3">
      <w:pPr>
        <w:pStyle w:val="BodyText"/>
      </w:pPr>
      <w:r w:rsidRPr="002A410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B163B">
        <w:rPr>
          <w:rStyle w:val="Hyperlink"/>
        </w:rPr>
        <w:t>https://vetnet.gov.au/Pages/TrainingDocs.aspx?q=1715b9fa-e7bd-441c-bb8d-cf22c9c825a8</w:t>
      </w:r>
      <w:r>
        <w:fldChar w:fldCharType="end"/>
      </w:r>
    </w:p>
    <w:p w:rsidR="00000000" w:rsidRPr="002A4104" w:rsidP="002A4104"/>
    <w:sectPr w:rsidSect="002A41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1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104" w:rsidRPr="00307AF3" w:rsidP="00307A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1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AF3" w:rsidP="002A41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07AF3" w:rsidP="002A41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07AF3" w:rsidP="002A41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104" w:rsidP="002A4104">
    <w:pPr>
      <w:pStyle w:val="Footer"/>
      <w:framePr w:wrap="around"/>
    </w:pPr>
    <w:r>
      <w:fldChar w:fldCharType="begin"/>
    </w:r>
    <w:r>
      <w:instrText xml:space="preserve"> DOCPROPERTY  Subject  \* MERGEFORMAT </w:instrText>
    </w:r>
    <w:r>
      <w:fldChar w:fldCharType="separate"/>
    </w:r>
    <w:r w:rsidR="00307AF3">
      <w:t>Approved</w:t>
    </w:r>
    <w:r w:rsidR="00307AF3">
      <w:fldChar w:fldCharType="end"/>
    </w:r>
    <w:r>
      <w:tab/>
      <w:t xml:space="preserve">Page </w:t>
    </w:r>
    <w:r>
      <w:fldChar w:fldCharType="begin"/>
    </w:r>
    <w:r>
      <w:instrText xml:space="preserve"> PAGE  \* Arabic  \* MERGEFORMAT </w:instrText>
    </w:r>
    <w:r>
      <w:fldChar w:fldCharType="separate"/>
    </w:r>
    <w:r w:rsidR="00307AF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7AF3">
      <w:rPr>
        <w:noProof/>
      </w:rPr>
      <w:t>5</w:t>
    </w:r>
    <w:r>
      <w:rPr>
        <w:noProof/>
      </w:rPr>
      <w:fldChar w:fldCharType="end"/>
    </w:r>
  </w:p>
  <w:p w:rsidR="002A4104" w:rsidP="002A4104">
    <w:pPr>
      <w:pStyle w:val="Footer"/>
      <w:framePr w:wrap="around"/>
    </w:pPr>
    <w:r>
      <w:t xml:space="preserve">© Commonwealth of Australia, </w:t>
    </w:r>
    <w:r>
      <w:fldChar w:fldCharType="begin"/>
    </w:r>
    <w:r>
      <w:instrText xml:space="preserve"> DATE  \@ "yyyy"  \* MERGEFORMAT </w:instrText>
    </w:r>
    <w:r>
      <w:fldChar w:fldCharType="separate"/>
    </w:r>
    <w:r w:rsidR="00307AF3">
      <w:rPr>
        <w:noProof/>
      </w:rPr>
      <w:t>2025</w:t>
    </w:r>
    <w:r>
      <w:fldChar w:fldCharType="end"/>
    </w:r>
    <w:r>
      <w:tab/>
    </w:r>
    <w:r>
      <w:fldChar w:fldCharType="begin"/>
    </w:r>
    <w:r>
      <w:instrText xml:space="preserve"> DOCPROPERTY  Author  \* MERGEFORMAT </w:instrText>
    </w:r>
    <w:r>
      <w:fldChar w:fldCharType="separate"/>
    </w:r>
    <w:r w:rsidR="00307AF3">
      <w:t>Powering Skills Organisation</w:t>
    </w:r>
    <w:r w:rsidR="00307AF3">
      <w:fldChar w:fldCharType="end"/>
    </w:r>
  </w:p>
  <w:p w:rsidR="002A4104" w:rsidP="002A41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1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A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4104" w:rsidRPr="00307AF3" w:rsidP="00307A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1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AF3" w:rsidRPr="002D2AF8" w:rsidP="002A4104">
    <w:pPr>
      <w:pStyle w:val="Header"/>
      <w:framePr w:wrap="around"/>
    </w:pPr>
    <w:r>
      <w:fldChar w:fldCharType="begin"/>
    </w:r>
    <w:r>
      <w:instrText xml:space="preserve"> TITLE   \* MERGEFORMAT </w:instrText>
    </w:r>
    <w:r>
      <w:fldChar w:fldCharType="separate"/>
    </w:r>
    <w:r>
      <w:t>UEPMNT014 Test and commission wind turbines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7AF3" w:rsidP="002A41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104" w:rsidRPr="002D2AF8" w:rsidP="002A4104">
    <w:pPr>
      <w:pStyle w:val="Header"/>
      <w:framePr w:wrap="around"/>
    </w:pPr>
    <w:r>
      <w:fldChar w:fldCharType="begin"/>
    </w:r>
    <w:r>
      <w:instrText xml:space="preserve"> TITLE   \* MERGEFORMAT </w:instrText>
    </w:r>
    <w:r>
      <w:fldChar w:fldCharType="separate"/>
    </w:r>
    <w:r w:rsidR="00307AF3">
      <w:t>UEPMNT014 Test and commission wind turbines</w:t>
    </w:r>
    <w:r w:rsidR="00307AF3">
      <w:fldChar w:fldCharType="end"/>
    </w:r>
    <w:r>
      <w:tab/>
      <w:t xml:space="preserve">Date this document was generated: </w:t>
    </w:r>
    <w:r>
      <w:fldChar w:fldCharType="begin"/>
    </w:r>
    <w:r>
      <w:instrText xml:space="preserve"> CREATEDATE  \@ "d MMMM yyyy"  \* MERGEFORMAT </w:instrText>
    </w:r>
    <w:r>
      <w:fldChar w:fldCharType="separate"/>
    </w:r>
    <w:r w:rsidR="00307AF3">
      <w:rPr>
        <w:noProof/>
      </w:rPr>
      <w:t>2 March 2025</w:t>
    </w:r>
    <w:r>
      <w:fldChar w:fldCharType="end"/>
    </w:r>
  </w:p>
  <w:p w:rsidR="002A4104" w:rsidP="002A41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3A28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B856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76BA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1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4104"/>
    <w:pPr>
      <w:spacing w:before="360" w:after="60"/>
      <w:outlineLvl w:val="0"/>
    </w:pPr>
    <w:rPr>
      <w:sz w:val="32"/>
    </w:rPr>
  </w:style>
  <w:style w:type="paragraph" w:styleId="Heading2">
    <w:name w:val="heading 2"/>
    <w:basedOn w:val="HeadingBase"/>
    <w:next w:val="BodyText"/>
    <w:link w:val="Heading2Char"/>
    <w:qFormat/>
    <w:rsid w:val="002A4104"/>
    <w:pPr>
      <w:keepLines/>
      <w:spacing w:before="240" w:after="120"/>
      <w:outlineLvl w:val="1"/>
    </w:pPr>
    <w:rPr>
      <w:sz w:val="28"/>
      <w:szCs w:val="40"/>
    </w:rPr>
  </w:style>
  <w:style w:type="paragraph" w:styleId="Heading3">
    <w:name w:val="heading 3"/>
    <w:basedOn w:val="HeadingBase"/>
    <w:next w:val="BodyText"/>
    <w:link w:val="Heading3Char"/>
    <w:qFormat/>
    <w:rsid w:val="002A4104"/>
    <w:pPr>
      <w:spacing w:before="180" w:after="120"/>
      <w:outlineLvl w:val="2"/>
    </w:pPr>
    <w:rPr>
      <w:spacing w:val="-10"/>
      <w:kern w:val="32"/>
    </w:rPr>
  </w:style>
  <w:style w:type="paragraph" w:styleId="Heading4">
    <w:name w:val="heading 4"/>
    <w:basedOn w:val="HeadingBase"/>
    <w:next w:val="BodyText"/>
    <w:link w:val="Heading4Char"/>
    <w:qFormat/>
    <w:rsid w:val="002A4104"/>
    <w:pPr>
      <w:spacing w:before="160" w:after="120"/>
      <w:outlineLvl w:val="3"/>
    </w:pPr>
    <w:rPr>
      <w:sz w:val="22"/>
    </w:rPr>
  </w:style>
  <w:style w:type="paragraph" w:styleId="Heading5">
    <w:name w:val="heading 5"/>
    <w:basedOn w:val="HeadingBase"/>
    <w:next w:val="Normal"/>
    <w:link w:val="Heading5Char"/>
    <w:qFormat/>
    <w:rsid w:val="002A4104"/>
    <w:pPr>
      <w:spacing w:before="80"/>
      <w:outlineLvl w:val="4"/>
    </w:pPr>
    <w:rPr>
      <w:color w:val="918585"/>
      <w:sz w:val="20"/>
    </w:rPr>
  </w:style>
  <w:style w:type="paragraph" w:styleId="Heading6">
    <w:name w:val="heading 6"/>
    <w:basedOn w:val="HeadingBase"/>
    <w:next w:val="Normal"/>
    <w:link w:val="Heading6Char"/>
    <w:qFormat/>
    <w:rsid w:val="002A4104"/>
    <w:pPr>
      <w:spacing w:before="60"/>
      <w:outlineLvl w:val="5"/>
    </w:pPr>
    <w:rPr>
      <w:color w:val="918585"/>
      <w:sz w:val="20"/>
    </w:rPr>
  </w:style>
  <w:style w:type="paragraph" w:styleId="Heading7">
    <w:name w:val="heading 7"/>
    <w:basedOn w:val="Normal"/>
    <w:next w:val="Normal"/>
    <w:link w:val="Heading7Char"/>
    <w:qFormat/>
    <w:rsid w:val="002A4104"/>
    <w:pPr>
      <w:ind w:left="720"/>
      <w:outlineLvl w:val="6"/>
    </w:pPr>
    <w:rPr>
      <w:i/>
    </w:rPr>
  </w:style>
  <w:style w:type="paragraph" w:styleId="Heading8">
    <w:name w:val="heading 8"/>
    <w:basedOn w:val="Normal"/>
    <w:next w:val="Normal"/>
    <w:link w:val="Heading8Char"/>
    <w:qFormat/>
    <w:rsid w:val="002A4104"/>
    <w:pPr>
      <w:ind w:left="720"/>
      <w:outlineLvl w:val="7"/>
    </w:pPr>
    <w:rPr>
      <w:i/>
    </w:rPr>
  </w:style>
  <w:style w:type="paragraph" w:styleId="Heading9">
    <w:name w:val="heading 9"/>
    <w:basedOn w:val="Normal"/>
    <w:next w:val="Normal"/>
    <w:link w:val="Heading9Char"/>
    <w:qFormat/>
    <w:rsid w:val="002A4104"/>
    <w:pPr>
      <w:ind w:left="720"/>
      <w:outlineLvl w:val="8"/>
    </w:pPr>
    <w:rPr>
      <w:i/>
    </w:rPr>
  </w:style>
  <w:style w:type="character" w:default="1" w:styleId="DefaultParagraphFont">
    <w:name w:val="Default Paragraph Font"/>
    <w:uiPriority w:val="1"/>
    <w:unhideWhenUsed/>
    <w:rsid w:val="002A41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4104"/>
  </w:style>
  <w:style w:type="character" w:customStyle="1" w:styleId="Heading1Char">
    <w:name w:val="Heading 1 Char"/>
    <w:basedOn w:val="DefaultParagraphFont"/>
    <w:link w:val="Heading1"/>
    <w:rsid w:val="002A4104"/>
    <w:rPr>
      <w:rFonts w:ascii="Times New Roman" w:eastAsia="Times New Roman" w:hAnsi="Times New Roman" w:cs="Times New Roman"/>
      <w:b/>
      <w:sz w:val="32"/>
      <w:szCs w:val="20"/>
      <w:lang w:eastAsia="en-US"/>
    </w:rPr>
  </w:style>
  <w:style w:type="paragraph" w:styleId="BodyText">
    <w:name w:val="Body Text"/>
    <w:basedOn w:val="Normal"/>
    <w:link w:val="BodyTextChar"/>
    <w:rsid w:val="002A41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4104"/>
    <w:rPr>
      <w:rFonts w:ascii="Times New Roman" w:eastAsia="Times New Roman" w:hAnsi="Times New Roman" w:cs="Times New Roman"/>
      <w:sz w:val="24"/>
      <w:lang w:eastAsia="en-US"/>
    </w:rPr>
  </w:style>
  <w:style w:type="paragraph" w:styleId="ListBullet">
    <w:name w:val="List Bullet"/>
    <w:basedOn w:val="List"/>
    <w:rsid w:val="002A4104"/>
    <w:pPr>
      <w:numPr>
        <w:numId w:val="12"/>
      </w:numPr>
      <w:tabs>
        <w:tab w:val="clear" w:pos="340"/>
      </w:tabs>
      <w:spacing w:before="40" w:after="40"/>
    </w:pPr>
  </w:style>
  <w:style w:type="character" w:customStyle="1" w:styleId="SpecialBold">
    <w:name w:val="Special Bold"/>
    <w:basedOn w:val="DefaultParagraphFont"/>
    <w:rsid w:val="002A4104"/>
    <w:rPr>
      <w:b/>
      <w:spacing w:val="0"/>
    </w:rPr>
  </w:style>
  <w:style w:type="paragraph" w:styleId="ListBullet2">
    <w:name w:val="List Bullet 2"/>
    <w:basedOn w:val="List2"/>
    <w:rsid w:val="002A4104"/>
    <w:pPr>
      <w:numPr>
        <w:numId w:val="13"/>
      </w:numPr>
      <w:tabs>
        <w:tab w:val="clear" w:pos="680"/>
      </w:tabs>
    </w:pPr>
  </w:style>
  <w:style w:type="paragraph" w:customStyle="1" w:styleId="SuperHeading">
    <w:name w:val="SuperHeading"/>
    <w:basedOn w:val="Normal"/>
    <w:rsid w:val="002A4104"/>
    <w:pPr>
      <w:spacing w:before="240" w:after="120"/>
      <w:outlineLvl w:val="0"/>
    </w:pPr>
    <w:rPr>
      <w:rFonts w:ascii="Times New Roman" w:hAnsi="Times New Roman"/>
      <w:b/>
      <w:sz w:val="32"/>
    </w:rPr>
  </w:style>
  <w:style w:type="paragraph" w:customStyle="1" w:styleId="AllowPageBreak">
    <w:name w:val="AllowPageBreak"/>
    <w:rsid w:val="002A41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A41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41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41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41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41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41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41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4104"/>
    <w:rPr>
      <w:rFonts w:ascii="Courier New" w:eastAsia="Times New Roman" w:hAnsi="Courier New" w:cs="Times New Roman"/>
      <w:i/>
      <w:szCs w:val="20"/>
      <w:lang w:eastAsia="en-US"/>
    </w:rPr>
  </w:style>
  <w:style w:type="paragraph" w:customStyle="1" w:styleId="HeadingBase">
    <w:name w:val="Heading Base"/>
    <w:rsid w:val="002A41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4104"/>
    <w:pPr>
      <w:tabs>
        <w:tab w:val="right" w:leader="dot" w:pos="9072"/>
      </w:tabs>
      <w:ind w:left="567"/>
    </w:pPr>
    <w:rPr>
      <w:szCs w:val="22"/>
    </w:rPr>
  </w:style>
  <w:style w:type="paragraph" w:customStyle="1" w:styleId="TOCBase">
    <w:name w:val="TOC Base"/>
    <w:rsid w:val="002A41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4104"/>
    <w:pPr>
      <w:tabs>
        <w:tab w:val="right" w:leader="dot" w:pos="9072"/>
      </w:tabs>
      <w:spacing w:before="40" w:after="40"/>
      <w:ind w:left="284"/>
    </w:pPr>
    <w:rPr>
      <w:rFonts w:ascii="Times New Roman" w:hAnsi="Times New Roman"/>
    </w:rPr>
  </w:style>
  <w:style w:type="paragraph" w:styleId="TOC1">
    <w:name w:val="toc 1"/>
    <w:basedOn w:val="TOCBase"/>
    <w:next w:val="Normal"/>
    <w:rsid w:val="002A41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41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4104"/>
    <w:rPr>
      <w:rFonts w:ascii="Times New Roman" w:eastAsia="Times New Roman" w:hAnsi="Times New Roman" w:cs="Times New Roman"/>
      <w:sz w:val="16"/>
      <w:lang w:eastAsia="en-US"/>
    </w:rPr>
  </w:style>
  <w:style w:type="paragraph" w:styleId="Title">
    <w:name w:val="Title"/>
    <w:basedOn w:val="HeadingBase"/>
    <w:link w:val="TitleChar"/>
    <w:qFormat/>
    <w:rsid w:val="002A4104"/>
    <w:pPr>
      <w:spacing w:before="5040"/>
      <w:jc w:val="center"/>
    </w:pPr>
    <w:rPr>
      <w:sz w:val="48"/>
      <w:szCs w:val="72"/>
      <w:lang w:val="en-US"/>
    </w:rPr>
  </w:style>
  <w:style w:type="character" w:customStyle="1" w:styleId="TitleChar">
    <w:name w:val="Title Char"/>
    <w:basedOn w:val="DefaultParagraphFont"/>
    <w:link w:val="Title"/>
    <w:rsid w:val="002A41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4104"/>
    <w:pPr>
      <w:tabs>
        <w:tab w:val="left" w:pos="3600"/>
        <w:tab w:val="left" w:pos="3958"/>
      </w:tabs>
    </w:pPr>
  </w:style>
  <w:style w:type="paragraph" w:styleId="List">
    <w:name w:val="List"/>
    <w:basedOn w:val="BodyText"/>
    <w:next w:val="BodyText"/>
    <w:rsid w:val="002A4104"/>
    <w:pPr>
      <w:tabs>
        <w:tab w:val="left" w:pos="340"/>
      </w:tabs>
      <w:spacing w:before="60" w:after="60"/>
      <w:ind w:left="340" w:hanging="340"/>
    </w:pPr>
  </w:style>
  <w:style w:type="paragraph" w:customStyle="1" w:styleId="Note">
    <w:name w:val="Note"/>
    <w:basedOn w:val="BodyText"/>
    <w:rsid w:val="002A41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4104"/>
    <w:pPr>
      <w:framePr w:wrap="auto" w:hAnchor="text" w:y="6049"/>
    </w:pPr>
    <w:rPr>
      <w:color w:val="000000"/>
      <w:sz w:val="40"/>
    </w:rPr>
  </w:style>
  <w:style w:type="paragraph" w:customStyle="1" w:styleId="TOCTitle">
    <w:name w:val="TOCTitle"/>
    <w:basedOn w:val="Heading1"/>
    <w:rsid w:val="002A4104"/>
    <w:pPr>
      <w:spacing w:after="240"/>
      <w:jc w:val="center"/>
      <w:outlineLvl w:val="9"/>
    </w:pPr>
    <w:rPr>
      <w:caps/>
    </w:rPr>
  </w:style>
  <w:style w:type="paragraph" w:customStyle="1" w:styleId="Version">
    <w:name w:val="Version"/>
    <w:rsid w:val="002A41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4104"/>
    <w:pPr>
      <w:keepNext w:val="0"/>
      <w:tabs>
        <w:tab w:val="right" w:pos="4176"/>
      </w:tabs>
      <w:ind w:left="198" w:hanging="198"/>
    </w:pPr>
    <w:rPr>
      <w:rFonts w:ascii="Garamond" w:hAnsi="Garamond"/>
    </w:rPr>
  </w:style>
  <w:style w:type="paragraph" w:styleId="IndexHeading">
    <w:name w:val="index heading"/>
    <w:basedOn w:val="Normal"/>
    <w:next w:val="Index1"/>
    <w:semiHidden/>
    <w:rsid w:val="002A4104"/>
    <w:pPr>
      <w:spacing w:before="120" w:after="120"/>
    </w:pPr>
    <w:rPr>
      <w:rFonts w:ascii="Arial" w:hAnsi="Arial"/>
      <w:b/>
      <w:color w:val="918585"/>
      <w:sz w:val="24"/>
    </w:rPr>
  </w:style>
  <w:style w:type="paragraph" w:styleId="Header">
    <w:name w:val="header"/>
    <w:basedOn w:val="Normal"/>
    <w:link w:val="HeaderChar"/>
    <w:rsid w:val="002A41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4104"/>
    <w:rPr>
      <w:rFonts w:ascii="Times New Roman" w:eastAsia="Times New Roman" w:hAnsi="Times New Roman" w:cs="Times New Roman"/>
      <w:sz w:val="16"/>
      <w:szCs w:val="20"/>
      <w:lang w:val="en-GB" w:eastAsia="en-US"/>
    </w:rPr>
  </w:style>
  <w:style w:type="paragraph" w:customStyle="1" w:styleId="Chapter">
    <w:name w:val="Chapter"/>
    <w:basedOn w:val="Normal"/>
    <w:rsid w:val="002A4104"/>
    <w:pPr>
      <w:spacing w:before="240"/>
    </w:pPr>
    <w:rPr>
      <w:rFonts w:ascii="Times New Roman" w:hAnsi="Times New Roman"/>
      <w:smallCaps/>
      <w:spacing w:val="80"/>
      <w:sz w:val="28"/>
    </w:rPr>
  </w:style>
  <w:style w:type="paragraph" w:customStyle="1" w:styleId="InChapter">
    <w:name w:val="InChapter"/>
    <w:basedOn w:val="Heading3"/>
    <w:rsid w:val="002A4104"/>
    <w:pPr>
      <w:spacing w:after="240"/>
      <w:outlineLvl w:val="9"/>
    </w:pPr>
    <w:rPr>
      <w:noProof/>
    </w:rPr>
  </w:style>
  <w:style w:type="paragraph" w:styleId="Index2">
    <w:name w:val="index 2"/>
    <w:basedOn w:val="Normal"/>
    <w:next w:val="Normal"/>
    <w:semiHidden/>
    <w:rsid w:val="002A4104"/>
    <w:pPr>
      <w:tabs>
        <w:tab w:val="right" w:pos="4176"/>
      </w:tabs>
      <w:ind w:left="568" w:hanging="284"/>
    </w:pPr>
    <w:rPr>
      <w:rFonts w:ascii="Garamond" w:hAnsi="Garamond"/>
    </w:rPr>
  </w:style>
  <w:style w:type="paragraph" w:customStyle="1" w:styleId="Byline">
    <w:name w:val="Byline"/>
    <w:rsid w:val="002A41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4104"/>
    <w:pPr>
      <w:tabs>
        <w:tab w:val="clear" w:pos="3600"/>
        <w:tab w:val="clear" w:pos="3958"/>
      </w:tabs>
      <w:jc w:val="right"/>
    </w:pPr>
  </w:style>
  <w:style w:type="character" w:styleId="Emphasis">
    <w:name w:val="Emphasis"/>
    <w:basedOn w:val="DefaultParagraphFont"/>
    <w:qFormat/>
    <w:rsid w:val="002A4104"/>
    <w:rPr>
      <w:i/>
    </w:rPr>
  </w:style>
  <w:style w:type="paragraph" w:styleId="Caption">
    <w:name w:val="caption"/>
    <w:basedOn w:val="BodyText"/>
    <w:next w:val="Normal"/>
    <w:qFormat/>
    <w:rsid w:val="002A4104"/>
    <w:pPr>
      <w:framePr w:w="2268" w:hSpace="181" w:vSpace="181" w:wrap="around" w:vAnchor="text" w:hAnchor="page" w:x="1135" w:y="285" w:anchorLock="1"/>
    </w:pPr>
    <w:rPr>
      <w:i/>
    </w:rPr>
  </w:style>
  <w:style w:type="paragraph" w:customStyle="1" w:styleId="MiniTOCTitle">
    <w:name w:val="MiniTOCTitle"/>
    <w:basedOn w:val="Heading4"/>
    <w:rsid w:val="002A4104"/>
    <w:pPr>
      <w:spacing w:before="240"/>
      <w:outlineLvl w:val="9"/>
    </w:pPr>
    <w:rPr>
      <w:noProof/>
      <w:sz w:val="24"/>
    </w:rPr>
  </w:style>
  <w:style w:type="paragraph" w:customStyle="1" w:styleId="MiniTOCItem">
    <w:name w:val="MiniTOCItem"/>
    <w:basedOn w:val="ListBullet"/>
    <w:rsid w:val="002A4104"/>
    <w:pPr>
      <w:numPr>
        <w:numId w:val="0"/>
      </w:numPr>
      <w:tabs>
        <w:tab w:val="right" w:leader="dot" w:pos="6521"/>
      </w:tabs>
      <w:spacing w:before="0" w:after="0"/>
    </w:pPr>
  </w:style>
  <w:style w:type="paragraph" w:customStyle="1" w:styleId="TOFTitle">
    <w:name w:val="TOFTitle"/>
    <w:basedOn w:val="TOCTitle"/>
    <w:rsid w:val="002A4104"/>
  </w:style>
  <w:style w:type="paragraph" w:styleId="TableofFigures">
    <w:name w:val="table of figures"/>
    <w:basedOn w:val="Normal"/>
    <w:next w:val="Normal"/>
    <w:semiHidden/>
    <w:rsid w:val="002A4104"/>
    <w:pPr>
      <w:tabs>
        <w:tab w:val="right" w:leader="dot" w:pos="9072"/>
      </w:tabs>
      <w:ind w:left="970" w:hanging="403"/>
    </w:pPr>
    <w:rPr>
      <w:rFonts w:ascii="Times New Roman" w:hAnsi="Times New Roman"/>
      <w:b/>
    </w:rPr>
  </w:style>
  <w:style w:type="paragraph" w:styleId="ListNumber">
    <w:name w:val="List Number"/>
    <w:basedOn w:val="List"/>
    <w:rsid w:val="002A4104"/>
    <w:pPr>
      <w:numPr>
        <w:numId w:val="15"/>
      </w:numPr>
      <w:tabs>
        <w:tab w:val="clear" w:pos="340"/>
      </w:tabs>
    </w:pPr>
  </w:style>
  <w:style w:type="character" w:customStyle="1" w:styleId="WingdingSymbols">
    <w:name w:val="Wingding Symbols"/>
    <w:rsid w:val="002A4104"/>
    <w:rPr>
      <w:rFonts w:ascii="Wingdings" w:hAnsi="Wingdings"/>
    </w:rPr>
  </w:style>
  <w:style w:type="paragraph" w:customStyle="1" w:styleId="TableHeading">
    <w:name w:val="Table Heading"/>
    <w:basedOn w:val="HeadingBase"/>
    <w:rsid w:val="002A4104"/>
    <w:pPr>
      <w:keepLines/>
      <w:pBdr>
        <w:bottom w:val="single" w:sz="6" w:space="1" w:color="918585"/>
      </w:pBdr>
      <w:spacing w:before="240"/>
    </w:pPr>
  </w:style>
  <w:style w:type="character" w:customStyle="1" w:styleId="HotSpot">
    <w:name w:val="HotSpot"/>
    <w:rsid w:val="002A4104"/>
    <w:rPr>
      <w:color w:val="0033CC"/>
      <w:u w:val="none"/>
    </w:rPr>
  </w:style>
  <w:style w:type="paragraph" w:customStyle="1" w:styleId="BodyTextRight">
    <w:name w:val="Body Text Right"/>
    <w:basedOn w:val="BodyText"/>
    <w:rsid w:val="002A4104"/>
    <w:pPr>
      <w:spacing w:before="0" w:after="0"/>
      <w:jc w:val="right"/>
    </w:pPr>
  </w:style>
  <w:style w:type="paragraph" w:styleId="Index3">
    <w:name w:val="index 3"/>
    <w:basedOn w:val="ListNumber2"/>
    <w:next w:val="Normal"/>
    <w:semiHidden/>
    <w:rsid w:val="002A4104"/>
    <w:pPr>
      <w:numPr>
        <w:numId w:val="0"/>
      </w:numPr>
      <w:tabs>
        <w:tab w:val="right" w:leader="dot" w:pos="4176"/>
      </w:tabs>
    </w:pPr>
  </w:style>
  <w:style w:type="paragraph" w:styleId="ListNumber2">
    <w:name w:val="List Number 2"/>
    <w:basedOn w:val="List2"/>
    <w:rsid w:val="002A4104"/>
    <w:pPr>
      <w:numPr>
        <w:numId w:val="10"/>
      </w:numPr>
      <w:tabs>
        <w:tab w:val="clear" w:pos="1060"/>
      </w:tabs>
    </w:pPr>
  </w:style>
  <w:style w:type="paragraph" w:customStyle="1" w:styleId="MarginNote">
    <w:name w:val="Margin Note"/>
    <w:basedOn w:val="BodyText"/>
    <w:rsid w:val="002A41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41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41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4104"/>
    <w:rPr>
      <w:sz w:val="32"/>
    </w:rPr>
  </w:style>
  <w:style w:type="paragraph" w:customStyle="1" w:styleId="HeadingProcedure">
    <w:name w:val="Heading Procedure"/>
    <w:basedOn w:val="HeadingBase"/>
    <w:next w:val="Normal"/>
    <w:rsid w:val="002A4104"/>
    <w:pPr>
      <w:tabs>
        <w:tab w:val="left" w:pos="0"/>
      </w:tabs>
      <w:spacing w:before="120" w:after="60"/>
    </w:pPr>
    <w:rPr>
      <w:i/>
      <w:color w:val="918585"/>
      <w:sz w:val="22"/>
    </w:rPr>
  </w:style>
  <w:style w:type="paragraph" w:customStyle="1" w:styleId="TableBodyText">
    <w:name w:val="Table Body Text"/>
    <w:basedOn w:val="BodyText"/>
    <w:rsid w:val="002A4104"/>
    <w:pPr>
      <w:spacing w:before="60" w:after="60"/>
    </w:pPr>
  </w:style>
  <w:style w:type="paragraph" w:styleId="ListContinue">
    <w:name w:val="List Continue"/>
    <w:basedOn w:val="List"/>
    <w:rsid w:val="002A4104"/>
    <w:pPr>
      <w:ind w:firstLine="0"/>
    </w:pPr>
  </w:style>
  <w:style w:type="paragraph" w:customStyle="1" w:styleId="ListNote">
    <w:name w:val="List Note"/>
    <w:basedOn w:val="List"/>
    <w:rsid w:val="002A4104"/>
    <w:pPr>
      <w:pBdr>
        <w:top w:val="single" w:sz="6" w:space="2" w:color="918585"/>
        <w:bottom w:val="single" w:sz="6" w:space="2" w:color="918585"/>
      </w:pBdr>
      <w:tabs>
        <w:tab w:val="left" w:pos="1021"/>
      </w:tabs>
      <w:ind w:firstLine="0"/>
    </w:pPr>
  </w:style>
  <w:style w:type="paragraph" w:customStyle="1" w:styleId="Warning">
    <w:name w:val="Warning"/>
    <w:basedOn w:val="BodyText"/>
    <w:rsid w:val="002A4104"/>
    <w:pPr>
      <w:shd w:val="clear" w:color="auto" w:fill="D9D9D9"/>
      <w:tabs>
        <w:tab w:val="left" w:pos="992"/>
      </w:tabs>
      <w:ind w:left="119" w:right="119"/>
    </w:pPr>
    <w:rPr>
      <w:sz w:val="20"/>
    </w:rPr>
  </w:style>
  <w:style w:type="paragraph" w:customStyle="1" w:styleId="MarginIcons">
    <w:name w:val="Margin Icons"/>
    <w:basedOn w:val="BodyText"/>
    <w:rsid w:val="002A41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4104"/>
    <w:rPr>
      <w:rFonts w:ascii="Courier New" w:hAnsi="Courier New"/>
    </w:rPr>
  </w:style>
  <w:style w:type="paragraph" w:customStyle="1" w:styleId="NoteBullet">
    <w:name w:val="Note Bullet"/>
    <w:basedOn w:val="Note"/>
    <w:rsid w:val="002A4104"/>
    <w:pPr>
      <w:tabs>
        <w:tab w:val="clear" w:pos="680"/>
      </w:tabs>
      <w:spacing w:before="60" w:after="60"/>
    </w:pPr>
  </w:style>
  <w:style w:type="paragraph" w:customStyle="1" w:styleId="SubHeading2">
    <w:name w:val="SubHeading2"/>
    <w:basedOn w:val="HeadingBase"/>
    <w:rsid w:val="002A4104"/>
    <w:pPr>
      <w:spacing w:before="240" w:after="60"/>
    </w:pPr>
    <w:rPr>
      <w:sz w:val="20"/>
    </w:rPr>
  </w:style>
  <w:style w:type="paragraph" w:customStyle="1" w:styleId="SubHeading1">
    <w:name w:val="SubHeading1"/>
    <w:basedOn w:val="HeadingBase"/>
    <w:rsid w:val="002A4104"/>
    <w:pPr>
      <w:spacing w:before="240" w:after="60"/>
    </w:pPr>
    <w:rPr>
      <w:color w:val="918585"/>
      <w:sz w:val="22"/>
    </w:rPr>
  </w:style>
  <w:style w:type="paragraph" w:customStyle="1" w:styleId="SideHeading">
    <w:name w:val="Side Heading"/>
    <w:basedOn w:val="HeadingBase"/>
    <w:rsid w:val="002A41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4104"/>
    <w:pPr>
      <w:tabs>
        <w:tab w:val="num" w:pos="360"/>
      </w:tabs>
    </w:pPr>
  </w:style>
  <w:style w:type="paragraph" w:styleId="PlainText">
    <w:name w:val="Plain Text"/>
    <w:basedOn w:val="Normal"/>
    <w:link w:val="PlainTextChar"/>
    <w:rsid w:val="002A4104"/>
    <w:rPr>
      <w:sz w:val="20"/>
    </w:rPr>
  </w:style>
  <w:style w:type="character" w:customStyle="1" w:styleId="PlainTextChar">
    <w:name w:val="Plain Text Char"/>
    <w:basedOn w:val="DefaultParagraphFont"/>
    <w:link w:val="PlainText"/>
    <w:rsid w:val="002A4104"/>
    <w:rPr>
      <w:rFonts w:ascii="Courier New" w:eastAsia="Times New Roman" w:hAnsi="Courier New" w:cs="Times New Roman"/>
      <w:sz w:val="20"/>
      <w:szCs w:val="20"/>
      <w:lang w:eastAsia="en-US"/>
    </w:rPr>
  </w:style>
  <w:style w:type="character" w:customStyle="1" w:styleId="MenuOption">
    <w:name w:val="Menu Option"/>
    <w:basedOn w:val="DefaultParagraphFont"/>
    <w:rsid w:val="002A4104"/>
    <w:rPr>
      <w:b/>
      <w:smallCaps/>
    </w:rPr>
  </w:style>
  <w:style w:type="paragraph" w:customStyle="1" w:styleId="TableListNumber">
    <w:name w:val="Table List Number"/>
    <w:basedOn w:val="ListNumber"/>
    <w:rsid w:val="002A4104"/>
    <w:pPr>
      <w:numPr>
        <w:numId w:val="0"/>
      </w:numPr>
    </w:pPr>
  </w:style>
  <w:style w:type="paragraph" w:styleId="TOC4">
    <w:name w:val="toc 4"/>
    <w:basedOn w:val="TOCBase"/>
    <w:next w:val="Normal"/>
    <w:semiHidden/>
    <w:rsid w:val="002A4104"/>
    <w:pPr>
      <w:tabs>
        <w:tab w:val="right" w:leader="dot" w:pos="9071"/>
      </w:tabs>
      <w:ind w:left="1701"/>
    </w:pPr>
  </w:style>
  <w:style w:type="paragraph" w:customStyle="1" w:styleId="ListAlpha">
    <w:name w:val="List Alpha"/>
    <w:basedOn w:val="List"/>
    <w:rsid w:val="002A4104"/>
    <w:pPr>
      <w:numPr>
        <w:numId w:val="9"/>
      </w:numPr>
    </w:pPr>
  </w:style>
  <w:style w:type="paragraph" w:customStyle="1" w:styleId="ListAlpha2">
    <w:name w:val="List Alpha 2"/>
    <w:basedOn w:val="List2"/>
    <w:rsid w:val="002A4104"/>
    <w:pPr>
      <w:numPr>
        <w:numId w:val="8"/>
      </w:numPr>
    </w:pPr>
  </w:style>
  <w:style w:type="paragraph" w:styleId="List2">
    <w:name w:val="List 2"/>
    <w:basedOn w:val="BodyText"/>
    <w:rsid w:val="002A4104"/>
    <w:pPr>
      <w:tabs>
        <w:tab w:val="left" w:pos="680"/>
      </w:tabs>
      <w:spacing w:before="60" w:after="60"/>
      <w:ind w:left="680" w:hanging="340"/>
    </w:pPr>
  </w:style>
  <w:style w:type="paragraph" w:styleId="List3">
    <w:name w:val="List 3"/>
    <w:basedOn w:val="BodyText"/>
    <w:rsid w:val="002A4104"/>
    <w:pPr>
      <w:tabs>
        <w:tab w:val="left" w:pos="1021"/>
      </w:tabs>
      <w:spacing w:before="60" w:after="60"/>
      <w:ind w:left="1020" w:hanging="340"/>
    </w:pPr>
  </w:style>
  <w:style w:type="paragraph" w:styleId="List4">
    <w:name w:val="List 4"/>
    <w:basedOn w:val="BodyText"/>
    <w:rsid w:val="002A4104"/>
    <w:pPr>
      <w:tabs>
        <w:tab w:val="left" w:pos="1361"/>
      </w:tabs>
      <w:spacing w:before="60" w:after="60"/>
      <w:ind w:left="1361" w:hanging="340"/>
    </w:pPr>
  </w:style>
  <w:style w:type="paragraph" w:styleId="List5">
    <w:name w:val="List 5"/>
    <w:basedOn w:val="BodyText"/>
    <w:rsid w:val="002A4104"/>
    <w:pPr>
      <w:tabs>
        <w:tab w:val="left" w:pos="1701"/>
      </w:tabs>
      <w:spacing w:before="60" w:after="60"/>
      <w:ind w:left="1701" w:hanging="340"/>
    </w:pPr>
  </w:style>
  <w:style w:type="paragraph" w:styleId="ListBullet3">
    <w:name w:val="List Bullet 3"/>
    <w:basedOn w:val="List3"/>
    <w:rsid w:val="002A4104"/>
    <w:pPr>
      <w:numPr>
        <w:numId w:val="14"/>
      </w:numPr>
      <w:tabs>
        <w:tab w:val="clear" w:pos="1021"/>
      </w:tabs>
      <w:ind w:left="1037" w:hanging="357"/>
    </w:pPr>
  </w:style>
  <w:style w:type="paragraph" w:styleId="ListBullet4">
    <w:name w:val="List Bullet 4"/>
    <w:basedOn w:val="List4"/>
    <w:rsid w:val="002A4104"/>
    <w:pPr>
      <w:numPr>
        <w:numId w:val="3"/>
      </w:numPr>
      <w:tabs>
        <w:tab w:val="clear" w:pos="1361"/>
      </w:tabs>
    </w:pPr>
  </w:style>
  <w:style w:type="paragraph" w:styleId="ListBullet5">
    <w:name w:val="List Bullet 5"/>
    <w:basedOn w:val="List5"/>
    <w:rsid w:val="002A4104"/>
    <w:pPr>
      <w:numPr>
        <w:numId w:val="4"/>
      </w:numPr>
    </w:pPr>
  </w:style>
  <w:style w:type="paragraph" w:styleId="ListContinue2">
    <w:name w:val="List Continue 2"/>
    <w:basedOn w:val="List2"/>
    <w:rsid w:val="002A4104"/>
    <w:pPr>
      <w:ind w:firstLine="0"/>
    </w:pPr>
  </w:style>
  <w:style w:type="paragraph" w:styleId="ListContinue3">
    <w:name w:val="List Continue 3"/>
    <w:basedOn w:val="List3"/>
    <w:rsid w:val="002A4104"/>
    <w:pPr>
      <w:ind w:left="1021" w:firstLine="0"/>
    </w:pPr>
  </w:style>
  <w:style w:type="paragraph" w:styleId="ListContinue4">
    <w:name w:val="List Continue 4"/>
    <w:basedOn w:val="List4"/>
    <w:rsid w:val="002A4104"/>
    <w:pPr>
      <w:ind w:firstLine="0"/>
    </w:pPr>
  </w:style>
  <w:style w:type="paragraph" w:styleId="ListContinue5">
    <w:name w:val="List Continue 5"/>
    <w:basedOn w:val="List5"/>
    <w:rsid w:val="002A4104"/>
    <w:pPr>
      <w:ind w:firstLine="0"/>
    </w:pPr>
  </w:style>
  <w:style w:type="paragraph" w:styleId="ListNumber3">
    <w:name w:val="List Number 3"/>
    <w:basedOn w:val="List3"/>
    <w:rsid w:val="002A4104"/>
    <w:pPr>
      <w:numPr>
        <w:numId w:val="5"/>
      </w:numPr>
    </w:pPr>
  </w:style>
  <w:style w:type="paragraph" w:styleId="ListNumber4">
    <w:name w:val="List Number 4"/>
    <w:basedOn w:val="List4"/>
    <w:rsid w:val="002A4104"/>
    <w:pPr>
      <w:numPr>
        <w:numId w:val="6"/>
      </w:numPr>
    </w:pPr>
  </w:style>
  <w:style w:type="paragraph" w:styleId="ListNumber5">
    <w:name w:val="List Number 5"/>
    <w:basedOn w:val="List5"/>
    <w:rsid w:val="002A4104"/>
    <w:pPr>
      <w:numPr>
        <w:numId w:val="7"/>
      </w:numPr>
    </w:pPr>
  </w:style>
  <w:style w:type="paragraph" w:styleId="BlockText">
    <w:name w:val="Block Text"/>
    <w:basedOn w:val="Normal"/>
    <w:rsid w:val="002A4104"/>
    <w:pPr>
      <w:spacing w:after="120"/>
      <w:ind w:left="1440" w:right="1440"/>
    </w:pPr>
  </w:style>
  <w:style w:type="character" w:customStyle="1" w:styleId="Subscript">
    <w:name w:val="Subscript"/>
    <w:basedOn w:val="DefaultParagraphFont"/>
    <w:rsid w:val="002A4104"/>
    <w:rPr>
      <w:sz w:val="16"/>
      <w:vertAlign w:val="subscript"/>
    </w:rPr>
  </w:style>
  <w:style w:type="character" w:customStyle="1" w:styleId="Superscript">
    <w:name w:val="Superscript"/>
    <w:basedOn w:val="DefaultParagraphFont"/>
    <w:rsid w:val="002A4104"/>
    <w:rPr>
      <w:sz w:val="16"/>
      <w:vertAlign w:val="superscript"/>
    </w:rPr>
  </w:style>
  <w:style w:type="character" w:customStyle="1" w:styleId="Symbols">
    <w:name w:val="Symbols"/>
    <w:basedOn w:val="DefaultParagraphFont"/>
    <w:rsid w:val="002A4104"/>
    <w:rPr>
      <w:rFonts w:ascii="Symbol" w:hAnsi="Symbol"/>
    </w:rPr>
  </w:style>
  <w:style w:type="character" w:customStyle="1" w:styleId="MenuOptions">
    <w:name w:val="Menu Options"/>
    <w:basedOn w:val="DefaultParagraphFont"/>
    <w:rsid w:val="002A4104"/>
    <w:rPr>
      <w:rFonts w:ascii="Arial Narrow" w:hAnsi="Arial Narrow"/>
      <w:smallCaps/>
    </w:rPr>
  </w:style>
  <w:style w:type="character" w:customStyle="1" w:styleId="Buttons">
    <w:name w:val="Buttons"/>
    <w:basedOn w:val="DefaultParagraphFont"/>
    <w:rsid w:val="002A4104"/>
    <w:rPr>
      <w:b/>
    </w:rPr>
  </w:style>
  <w:style w:type="character" w:customStyle="1" w:styleId="Underlined">
    <w:name w:val="Underlined"/>
    <w:basedOn w:val="DefaultParagraphFont"/>
    <w:rsid w:val="002A4104"/>
    <w:rPr>
      <w:u w:val="single"/>
    </w:rPr>
  </w:style>
  <w:style w:type="paragraph" w:customStyle="1" w:styleId="TableBodyTextRight">
    <w:name w:val="Table Body Text Right"/>
    <w:basedOn w:val="TableBodyText"/>
    <w:rsid w:val="002A4104"/>
    <w:pPr>
      <w:widowControl w:val="0"/>
      <w:autoSpaceDE w:val="0"/>
      <w:autoSpaceDN w:val="0"/>
      <w:adjustRightInd w:val="0"/>
      <w:jc w:val="right"/>
    </w:pPr>
    <w:rPr>
      <w:rFonts w:cs="Arial"/>
      <w:szCs w:val="18"/>
    </w:rPr>
  </w:style>
  <w:style w:type="paragraph" w:customStyle="1" w:styleId="CopyrightText">
    <w:name w:val="Copyright Text"/>
    <w:basedOn w:val="BodyText"/>
    <w:rsid w:val="002A4104"/>
    <w:rPr>
      <w:sz w:val="18"/>
    </w:rPr>
  </w:style>
  <w:style w:type="paragraph" w:customStyle="1" w:styleId="BodySmallRight">
    <w:name w:val="Body Small Right"/>
    <w:basedOn w:val="BodyTextRight"/>
    <w:rsid w:val="002A4104"/>
    <w:rPr>
      <w:sz w:val="18"/>
      <w:szCs w:val="18"/>
    </w:rPr>
  </w:style>
  <w:style w:type="paragraph" w:customStyle="1" w:styleId="MarginEdition">
    <w:name w:val="Margin Edition"/>
    <w:basedOn w:val="MarginNote"/>
    <w:rsid w:val="002A4104"/>
    <w:pPr>
      <w:spacing w:before="0" w:after="0"/>
    </w:pPr>
    <w:rPr>
      <w:rFonts w:ascii="Times New Roman" w:hAnsi="Times New Roman"/>
      <w:color w:val="999999"/>
    </w:rPr>
  </w:style>
  <w:style w:type="paragraph" w:customStyle="1" w:styleId="Spacer">
    <w:name w:val="Spacer"/>
    <w:basedOn w:val="Normal"/>
    <w:rsid w:val="002A4104"/>
    <w:rPr>
      <w:sz w:val="2"/>
      <w:szCs w:val="2"/>
    </w:rPr>
  </w:style>
  <w:style w:type="character" w:customStyle="1" w:styleId="Small">
    <w:name w:val="Small"/>
    <w:basedOn w:val="DefaultParagraphFont"/>
    <w:rsid w:val="002A4104"/>
    <w:rPr>
      <w:sz w:val="16"/>
    </w:rPr>
  </w:style>
  <w:style w:type="paragraph" w:customStyle="1" w:styleId="WideTable">
    <w:name w:val="Wide Table"/>
    <w:basedOn w:val="Normal"/>
    <w:rsid w:val="002A4104"/>
    <w:pPr>
      <w:ind w:left="-1418"/>
    </w:pPr>
    <w:rPr>
      <w:sz w:val="2"/>
      <w:szCs w:val="2"/>
    </w:rPr>
  </w:style>
  <w:style w:type="character" w:styleId="PageNumber">
    <w:name w:val="page number"/>
    <w:basedOn w:val="DefaultParagraphFont"/>
    <w:rsid w:val="002A4104"/>
  </w:style>
  <w:style w:type="paragraph" w:styleId="Quote">
    <w:name w:val="Quote"/>
    <w:basedOn w:val="Heading1"/>
    <w:link w:val="QuoteChar"/>
    <w:qFormat/>
    <w:rsid w:val="002A4104"/>
    <w:rPr>
      <w:b w:val="0"/>
      <w:sz w:val="72"/>
      <w:szCs w:val="72"/>
      <w:lang w:val="en-NZ"/>
    </w:rPr>
  </w:style>
  <w:style w:type="character" w:customStyle="1" w:styleId="QuoteChar">
    <w:name w:val="Quote Char"/>
    <w:basedOn w:val="DefaultParagraphFont"/>
    <w:link w:val="Quote"/>
    <w:rsid w:val="002A41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4104"/>
    <w:pPr>
      <w:pageBreakBefore/>
    </w:pPr>
  </w:style>
  <w:style w:type="paragraph" w:customStyle="1" w:styleId="Border">
    <w:name w:val="Border"/>
    <w:basedOn w:val="Normal"/>
    <w:qFormat/>
    <w:rsid w:val="002A41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4104"/>
    <w:rPr>
      <w:b/>
      <w:bCs/>
      <w:i/>
      <w:iCs/>
      <w:color w:val="auto"/>
    </w:rPr>
  </w:style>
  <w:style w:type="paragraph" w:styleId="IntenseQuote">
    <w:name w:val="Intense Quote"/>
    <w:basedOn w:val="Normal"/>
    <w:next w:val="Normal"/>
    <w:link w:val="IntenseQuoteChar"/>
    <w:uiPriority w:val="30"/>
    <w:qFormat/>
    <w:rsid w:val="002A41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41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4104"/>
    <w:rPr>
      <w:smallCaps/>
      <w:color w:val="auto"/>
      <w:u w:val="single"/>
    </w:rPr>
  </w:style>
  <w:style w:type="character" w:styleId="IntenseReference">
    <w:name w:val="Intense Reference"/>
    <w:basedOn w:val="DefaultParagraphFont"/>
    <w:uiPriority w:val="32"/>
    <w:qFormat/>
    <w:rsid w:val="002A4104"/>
    <w:rPr>
      <w:b/>
      <w:bCs/>
      <w:smallCaps/>
      <w:color w:val="auto"/>
      <w:spacing w:val="5"/>
      <w:u w:val="single"/>
    </w:rPr>
  </w:style>
  <w:style w:type="paragraph" w:customStyle="1" w:styleId="2ColumnHeading">
    <w:name w:val="2Column Heading"/>
    <w:basedOn w:val="BodyText"/>
    <w:qFormat/>
    <w:rsid w:val="002A4104"/>
    <w:pPr>
      <w:spacing w:after="60"/>
      <w:ind w:left="-2268"/>
    </w:pPr>
    <w:rPr>
      <w:b/>
    </w:rPr>
  </w:style>
  <w:style w:type="paragraph" w:customStyle="1" w:styleId="Heading1TOC">
    <w:name w:val="Heading1 TOC"/>
    <w:basedOn w:val="Normal"/>
    <w:qFormat/>
    <w:rsid w:val="002A4104"/>
    <w:pPr>
      <w:spacing w:before="240" w:after="120"/>
    </w:pPr>
    <w:rPr>
      <w:rFonts w:ascii="Times New Roman" w:hAnsi="Times New Roman"/>
      <w:b/>
      <w:sz w:val="32"/>
    </w:rPr>
  </w:style>
  <w:style w:type="paragraph" w:customStyle="1" w:styleId="Heading2TOC">
    <w:name w:val="Heading2 TOC"/>
    <w:basedOn w:val="Normal"/>
    <w:qFormat/>
    <w:rsid w:val="002A4104"/>
    <w:pPr>
      <w:spacing w:before="240" w:after="60"/>
    </w:pPr>
    <w:rPr>
      <w:rFonts w:ascii="Times New Roman" w:hAnsi="Times New Roman"/>
      <w:b/>
      <w:sz w:val="28"/>
    </w:rPr>
  </w:style>
  <w:style w:type="character" w:customStyle="1" w:styleId="Underline">
    <w:name w:val="Underline"/>
    <w:basedOn w:val="DefaultParagraphFont"/>
    <w:qFormat/>
    <w:rsid w:val="002A4104"/>
    <w:rPr>
      <w:u w:val="single"/>
    </w:rPr>
  </w:style>
  <w:style w:type="character" w:customStyle="1" w:styleId="BoldandItalics">
    <w:name w:val="Bold and Italics"/>
    <w:qFormat/>
    <w:rsid w:val="002A4104"/>
    <w:rPr>
      <w:b/>
      <w:i/>
      <w:u w:val="none"/>
    </w:rPr>
  </w:style>
  <w:style w:type="paragraph" w:styleId="BalloonText">
    <w:name w:val="Balloon Text"/>
    <w:basedOn w:val="Normal"/>
    <w:link w:val="BalloonTextChar"/>
    <w:rsid w:val="002A4104"/>
    <w:rPr>
      <w:rFonts w:ascii="Tahoma" w:hAnsi="Tahoma" w:cs="Tahoma"/>
      <w:sz w:val="16"/>
      <w:szCs w:val="16"/>
    </w:rPr>
  </w:style>
  <w:style w:type="character" w:customStyle="1" w:styleId="BalloonTextChar">
    <w:name w:val="Balloon Text Char"/>
    <w:basedOn w:val="DefaultParagraphFont"/>
    <w:link w:val="BalloonText"/>
    <w:rsid w:val="002A41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41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41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4104"/>
    <w:rPr>
      <w:b/>
      <w:color w:val="660033"/>
      <w:spacing w:val="0"/>
    </w:rPr>
  </w:style>
  <w:style w:type="paragraph" w:customStyle="1" w:styleId="Nameditemlist">
    <w:name w:val="Named item list"/>
    <w:basedOn w:val="BodyText"/>
    <w:qFormat/>
    <w:rsid w:val="002A4104"/>
    <w:pPr>
      <w:tabs>
        <w:tab w:val="left" w:pos="2835"/>
      </w:tabs>
      <w:ind w:left="2835" w:hanging="2835"/>
    </w:pPr>
  </w:style>
  <w:style w:type="paragraph" w:customStyle="1" w:styleId="BodyTextnopadding">
    <w:name w:val="Body Text no padding"/>
    <w:basedOn w:val="BodyText"/>
    <w:qFormat/>
    <w:rsid w:val="002A4104"/>
    <w:pPr>
      <w:spacing w:before="0" w:after="0"/>
    </w:pPr>
  </w:style>
  <w:style w:type="paragraph" w:customStyle="1" w:styleId="BodyTextBold">
    <w:name w:val="Body Text Bold"/>
    <w:basedOn w:val="BodyText"/>
    <w:qFormat/>
    <w:rsid w:val="002A4104"/>
    <w:rPr>
      <w:b/>
    </w:rPr>
  </w:style>
  <w:style w:type="character" w:styleId="Hyperlink">
    <w:name w:val="Hyperlink"/>
    <w:basedOn w:val="DefaultParagraphFont"/>
    <w:uiPriority w:val="99"/>
    <w:unhideWhenUsed/>
    <w:rsid w:val="00307A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1257</Words>
  <Characters>8325</Characters>
  <Application>Microsoft Office Word</Application>
  <DocSecurity>0</DocSecurity>
  <Lines>297</Lines>
  <Paragraphs>168</Paragraphs>
  <ScaleCrop>false</ScaleCrop>
  <Company>Author-it Software Corporation Ltd.</Company>
  <LinksUpToDate>false</LinksUpToDate>
  <CharactersWithSpaces>9414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UEPMNT014 Test and commission wind turbines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2025-03-01T23:36:00Z</dcterms:created>
  <dcterms:modified xsi:type="dcterms:W3CDTF">2025-03-01T23:36:00Z</dcterms:modified>
</cp:coreProperties>
</file>