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5AE4" w:rsidP="006A5A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UEPMNT009 Maintain large scale wind turbines</w:t>
      </w:r>
      <w:r>
        <w:fldChar w:fldCharType="end"/>
      </w:r>
    </w:p>
    <w:p w:rsidR="006A5AE4" w:rsidP="006A5AE4">
      <w:pPr>
        <w:pStyle w:val="Version"/>
        <w:sectPr w:rsidSect="008010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10CC" w:rsidP="008010CC">
      <w:pPr>
        <w:pStyle w:val="SuperHeading"/>
      </w:pPr>
      <w:r w:rsidRPr="008010CC">
        <w:t>UEPMNT009 Maintain large scale wind turbines</w:t>
      </w:r>
    </w:p>
    <w:p w:rsidR="00000000" w:rsidRPr="008010CC" w:rsidP="008010CC">
      <w:pPr>
        <w:pStyle w:val="Heading1"/>
      </w:pPr>
      <w:bookmarkStart w:id="1" w:name="O_1189832"/>
      <w:bookmarkEnd w:id="1"/>
      <w:r w:rsidRPr="008010C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10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CC" w:rsidP="008010CC">
            <w:pPr>
              <w:pStyle w:val="BodyText"/>
            </w:pPr>
            <w:r w:rsidRPr="008010CC">
              <w:rPr>
                <w:rStyle w:val="SpecialBold"/>
              </w:rPr>
              <w:t>Release 1</w:t>
            </w:r>
            <w:r w:rsidRPr="008010CC">
              <w:t>. This is the first release of this unit of competency in the UEP Electricity Supply Industry - Generation Sector Training Package Release 2.0.</w:t>
            </w:r>
          </w:p>
        </w:tc>
      </w:tr>
    </w:tbl>
    <w:p w:rsidR="00000000" w:rsidRPr="008010CC" w:rsidP="008010CC">
      <w:pPr>
        <w:pStyle w:val="NoPaddingFontSize1"/>
      </w:pPr>
    </w:p>
    <w:p w:rsidR="00000000" w:rsidRPr="008010CC" w:rsidP="008010CC">
      <w:pPr>
        <w:pStyle w:val="AllowPageBreak"/>
      </w:pPr>
    </w:p>
    <w:p w:rsidR="00000000" w:rsidRPr="008010CC" w:rsidP="008010CC">
      <w:pPr>
        <w:pStyle w:val="Heading1"/>
      </w:pPr>
      <w:bookmarkStart w:id="2" w:name="O_1189833"/>
      <w:bookmarkEnd w:id="2"/>
      <w:r w:rsidRPr="008010C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10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CC" w:rsidP="008010CC">
            <w:pPr>
              <w:pStyle w:val="BodyText"/>
            </w:pPr>
            <w:r w:rsidRPr="008010CC">
              <w:t>This unit involves the skills and knowle</w:t>
            </w:r>
            <w:r w:rsidRPr="008010CC">
              <w:t>dge required to undertake scheduled maintenance of large scale wind turbines.</w:t>
            </w:r>
          </w:p>
          <w:p w:rsidR="00000000" w:rsidRPr="008010CC" w:rsidP="008010CC">
            <w:pPr>
              <w:pStyle w:val="BodyText"/>
            </w:pPr>
            <w:r w:rsidRPr="008010CC">
              <w:t>Scheduled maintenance typically includes a list of predetermined maintenance actions carried out at regular time intervals to prevent breakdowns. It includes monitoring, inspecti</w:t>
            </w:r>
            <w:r w:rsidRPr="008010CC">
              <w:t xml:space="preserve">ng and maintaining large scale wind turbines to ensure their safe and efficient operation. </w:t>
            </w:r>
          </w:p>
          <w:p w:rsidR="00000000" w:rsidRPr="008010CC" w:rsidP="008010CC">
            <w:pPr>
              <w:pStyle w:val="BodyText"/>
            </w:pPr>
            <w:r w:rsidRPr="008010CC">
              <w:t xml:space="preserve">Competency in this unit requires the ability to plan work, conduct maintenance and complete all work tasks. Individuals will, in general, work under supervision in </w:t>
            </w:r>
            <w:r w:rsidRPr="008010CC">
              <w:t xml:space="preserve">an electrical, electronic and/or mechanical equipment repair workshop or on site. </w:t>
            </w:r>
          </w:p>
          <w:p w:rsidR="00000000" w:rsidRPr="008010CC" w:rsidP="008010CC">
            <w:pPr>
              <w:pStyle w:val="BodyText"/>
            </w:pPr>
            <w:r w:rsidRPr="008010CC">
              <w:t>Power generation maintenance personnel are trained and authorised to receive permits to work.</w:t>
            </w:r>
          </w:p>
          <w:p w:rsidR="00000000" w:rsidRPr="008010CC" w:rsidP="008010CC">
            <w:pPr>
              <w:pStyle w:val="BodyText"/>
            </w:pPr>
            <w:r w:rsidRPr="008010CC">
              <w:t xml:space="preserve">The application of the skills and knowledge described in this unit may require </w:t>
            </w:r>
            <w:r w:rsidRPr="008010CC">
              <w:t xml:space="preserve">a licence/registration to practice in the workplace. </w:t>
            </w:r>
          </w:p>
          <w:p w:rsidR="00000000" w:rsidRPr="008010CC" w:rsidP="008010CC">
            <w:pPr>
              <w:pStyle w:val="BodyText"/>
            </w:pPr>
            <w:r w:rsidRPr="008010CC">
              <w:t>Other conditions may apply under state and territory legislative and regulatory licensing requirements which must be confirmed prior to commencing this unit</w:t>
            </w:r>
          </w:p>
        </w:tc>
      </w:tr>
    </w:tbl>
    <w:p w:rsidR="00000000" w:rsidRPr="008010CC" w:rsidP="008010CC">
      <w:pPr>
        <w:pStyle w:val="NoPaddingFontSize1"/>
      </w:pPr>
    </w:p>
    <w:p w:rsidR="00000000" w:rsidRPr="008010CC" w:rsidP="008010CC">
      <w:pPr>
        <w:pStyle w:val="AllowPageBreak"/>
      </w:pPr>
    </w:p>
    <w:p w:rsidR="00000000" w:rsidRPr="008010CC" w:rsidP="008010CC">
      <w:pPr>
        <w:pStyle w:val="Heading1"/>
      </w:pPr>
      <w:bookmarkStart w:id="3" w:name="O_1189834"/>
      <w:bookmarkEnd w:id="3"/>
      <w:r w:rsidRPr="008010C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10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CC" w:rsidP="008010CC">
            <w:pPr>
              <w:pStyle w:val="BodyText"/>
            </w:pPr>
            <w:r w:rsidRPr="008010CC">
              <w:t>Not a</w:t>
            </w:r>
            <w:r w:rsidRPr="008010CC">
              <w:t>pplicable</w:t>
            </w:r>
          </w:p>
        </w:tc>
      </w:tr>
    </w:tbl>
    <w:p w:rsidR="00000000" w:rsidRPr="008010CC" w:rsidP="008010CC">
      <w:pPr>
        <w:pStyle w:val="NoPaddingFontSize1"/>
      </w:pPr>
    </w:p>
    <w:p w:rsidR="00000000" w:rsidRPr="008010CC" w:rsidP="008010CC">
      <w:pPr>
        <w:pStyle w:val="AllowPageBreak"/>
      </w:pPr>
    </w:p>
    <w:p w:rsidR="00000000" w:rsidRPr="008010CC" w:rsidP="008010CC">
      <w:pPr>
        <w:pStyle w:val="Heading1"/>
      </w:pPr>
      <w:bookmarkStart w:id="4" w:name="O_1189835"/>
      <w:bookmarkEnd w:id="4"/>
      <w:r w:rsidRPr="008010C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10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CC" w:rsidP="008010CC">
            <w:pPr>
              <w:pStyle w:val="BodyText"/>
            </w:pPr>
            <w:r w:rsidRPr="008010CC">
              <w:t>Maintenance</w:t>
            </w:r>
          </w:p>
        </w:tc>
      </w:tr>
    </w:tbl>
    <w:p w:rsidR="00000000" w:rsidRPr="008010CC" w:rsidP="008010CC">
      <w:pPr>
        <w:pStyle w:val="NoPaddingFontSize1"/>
      </w:pPr>
    </w:p>
    <w:p w:rsidR="00000000" w:rsidRPr="008010CC" w:rsidP="008010CC">
      <w:pPr>
        <w:pStyle w:val="AllowPageBreak"/>
      </w:pPr>
    </w:p>
    <w:p w:rsidR="00000000" w:rsidRPr="008010CC" w:rsidP="008010CC">
      <w:pPr>
        <w:pStyle w:val="Heading1"/>
      </w:pPr>
      <w:bookmarkStart w:id="5" w:name="O_1189836"/>
      <w:bookmarkEnd w:id="5"/>
      <w:r w:rsidRPr="008010C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10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CC" w:rsidP="008010CC">
            <w:pPr>
              <w:pStyle w:val="BodyText"/>
            </w:pPr>
            <w:r w:rsidRPr="008010CC">
              <w:t>Electricity generation</w:t>
            </w:r>
          </w:p>
        </w:tc>
      </w:tr>
    </w:tbl>
    <w:p w:rsidR="00000000" w:rsidRPr="008010CC" w:rsidP="008010CC">
      <w:pPr>
        <w:pStyle w:val="NoPaddingFontSize1"/>
      </w:pPr>
    </w:p>
    <w:p w:rsidR="00000000" w:rsidRPr="008010CC" w:rsidP="008010CC">
      <w:pPr>
        <w:pStyle w:val="AllowPageBreak"/>
      </w:pPr>
    </w:p>
    <w:p w:rsidR="00000000" w:rsidRPr="008010CC" w:rsidP="008010CC">
      <w:pPr>
        <w:pStyle w:val="Heading1"/>
      </w:pPr>
      <w:bookmarkStart w:id="6" w:name="O_1189837"/>
      <w:bookmarkEnd w:id="6"/>
      <w:r w:rsidRPr="008010C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8010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CC" w:rsidP="008010CC">
            <w:pPr>
              <w:pStyle w:val="BodyText"/>
            </w:pPr>
            <w:r w:rsidRPr="008010CC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C">
            <w:pPr>
              <w:pStyle w:val="BodyText"/>
              <w:rPr>
                <w:lang w:val="en-NZ"/>
              </w:rPr>
            </w:pPr>
            <w:r w:rsidRPr="008010CC">
              <w:rPr>
                <w:rStyle w:val="SpecialBold"/>
              </w:rPr>
              <w:t>PERFORMANCE CRITERIA</w:t>
            </w:r>
          </w:p>
        </w:tc>
      </w:tr>
      <w:tr w:rsidTr="008010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C">
            <w:pPr>
              <w:pStyle w:val="BodyText"/>
              <w:rPr>
                <w:lang w:val="en-NZ"/>
              </w:rPr>
            </w:pPr>
            <w:r w:rsidRPr="008010CC">
              <w:t xml:space="preserve">Elements describe the essential </w:t>
            </w:r>
            <w:r w:rsidRPr="008010CC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C">
            <w:pPr>
              <w:pStyle w:val="BodyText"/>
              <w:rPr>
                <w:lang w:val="en-NZ"/>
              </w:rPr>
            </w:pPr>
            <w:r w:rsidRPr="008010CC">
              <w:t xml:space="preserve">Performance criteria describe the performance needed to </w:t>
            </w:r>
            <w:r w:rsidRPr="008010CC">
              <w:t>demonstrate achievement of the element.</w:t>
            </w:r>
          </w:p>
        </w:tc>
      </w:tr>
      <w:tr w:rsidTr="008010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CC" w:rsidP="008010CC">
            <w:pPr>
              <w:pStyle w:val="BodyText"/>
            </w:pPr>
            <w:r w:rsidRPr="008010CC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CC" w:rsidP="008010CC">
            <w:pPr>
              <w:pStyle w:val="BodyText"/>
            </w:pPr>
            <w:r w:rsidRPr="008010CC">
              <w:rPr>
                <w:rStyle w:val="SpecialBold"/>
              </w:rPr>
              <w:t>Plan and prepare for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C">
            <w:pPr>
              <w:pStyle w:val="BodyText"/>
              <w:rPr>
                <w:lang w:val="en-NZ"/>
              </w:rPr>
            </w:pPr>
            <w:r w:rsidRPr="008010CC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C">
            <w:pPr>
              <w:pStyle w:val="BodyText"/>
              <w:rPr>
                <w:lang w:val="en-NZ"/>
              </w:rPr>
            </w:pPr>
            <w:r w:rsidRPr="008010CC">
              <w:t>Requirements, including scope of work and assigned roles, are identified and confirmed with appropriate personnel or by site i</w:t>
            </w:r>
            <w:r w:rsidRPr="008010CC">
              <w:t>nspection in accordance with workplace procedures</w:t>
            </w:r>
          </w:p>
        </w:tc>
      </w:tr>
      <w:tr w:rsidTr="008010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C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C">
            <w:pPr>
              <w:pStyle w:val="BodyText"/>
              <w:rPr>
                <w:lang w:val="en-NZ"/>
              </w:rPr>
            </w:pPr>
            <w:r w:rsidRPr="008010CC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C">
            <w:pPr>
              <w:pStyle w:val="BodyText"/>
              <w:rPr>
                <w:lang w:val="en-NZ"/>
              </w:rPr>
            </w:pPr>
            <w:r w:rsidRPr="008010CC">
              <w:t>Work health and safety (WHS)/occupational health and safety (OHS) regulations, legislative requirements, industry standards, codes of practice, manufacturers</w:t>
            </w:r>
            <w:r>
              <w:t>’</w:t>
            </w:r>
            <w:r w:rsidRPr="008010CC">
              <w:t xml:space="preserve"> recommendations and specifications, envi</w:t>
            </w:r>
            <w:r w:rsidRPr="008010CC">
              <w:t xml:space="preserve">ronmental requirements and workplace procedures are reviewed in preparation for work </w:t>
            </w:r>
          </w:p>
        </w:tc>
      </w:tr>
      <w:tr w:rsidTr="008010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C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C">
            <w:pPr>
              <w:pStyle w:val="BodyText"/>
              <w:rPr>
                <w:lang w:val="en-NZ"/>
              </w:rPr>
            </w:pPr>
            <w:r w:rsidRPr="008010CC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C">
            <w:pPr>
              <w:pStyle w:val="BodyText"/>
              <w:rPr>
                <w:lang w:val="en-NZ"/>
              </w:rPr>
            </w:pPr>
            <w:r w:rsidRPr="008010CC">
              <w:t>Resources are obtained and inspected for compliance with job specification</w:t>
            </w:r>
          </w:p>
        </w:tc>
      </w:tr>
      <w:tr w:rsidTr="008010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C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C">
            <w:pPr>
              <w:pStyle w:val="BodyText"/>
              <w:rPr>
                <w:lang w:val="en-NZ"/>
              </w:rPr>
            </w:pPr>
            <w:r w:rsidRPr="008010CC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C">
            <w:pPr>
              <w:pStyle w:val="BodyText"/>
              <w:rPr>
                <w:lang w:val="en-NZ"/>
              </w:rPr>
            </w:pPr>
            <w:r w:rsidRPr="008010CC">
              <w:t xml:space="preserve">Relevant plans, drawings and manuals are selected </w:t>
            </w:r>
            <w:r w:rsidRPr="008010CC">
              <w:t xml:space="preserve">and used in accordance with workplace procedures </w:t>
            </w:r>
          </w:p>
        </w:tc>
      </w:tr>
      <w:tr w:rsidTr="008010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C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C">
            <w:pPr>
              <w:pStyle w:val="BodyText"/>
              <w:rPr>
                <w:lang w:val="en-NZ"/>
              </w:rPr>
            </w:pPr>
            <w:r w:rsidRPr="008010CC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C">
            <w:pPr>
              <w:pStyle w:val="BodyText"/>
              <w:rPr>
                <w:lang w:val="en-NZ"/>
              </w:rPr>
            </w:pPr>
            <w:r w:rsidRPr="008010CC">
              <w:t xml:space="preserve">Work is planned, sequenced and prioritised in accordance with workplace procedures </w:t>
            </w:r>
          </w:p>
        </w:tc>
      </w:tr>
      <w:tr w:rsidTr="008010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C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C">
            <w:pPr>
              <w:pStyle w:val="BodyText"/>
              <w:rPr>
                <w:lang w:val="en-NZ"/>
              </w:rPr>
            </w:pPr>
            <w:r w:rsidRPr="008010CC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C">
            <w:pPr>
              <w:pStyle w:val="BodyText"/>
              <w:rPr>
                <w:lang w:val="en-NZ"/>
              </w:rPr>
            </w:pPr>
            <w:r w:rsidRPr="008010CC">
              <w:t>Isolations for work are requested in accordance with workplace procedures</w:t>
            </w:r>
          </w:p>
        </w:tc>
      </w:tr>
      <w:tr w:rsidTr="008010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C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C">
            <w:pPr>
              <w:pStyle w:val="BodyText"/>
              <w:rPr>
                <w:lang w:val="en-NZ"/>
              </w:rPr>
            </w:pPr>
            <w:r w:rsidRPr="008010CC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C">
            <w:pPr>
              <w:pStyle w:val="BodyText"/>
              <w:rPr>
                <w:lang w:val="en-NZ"/>
              </w:rPr>
            </w:pPr>
            <w:r w:rsidRPr="008010CC">
              <w:t>Work area is prepared in accordance with workplace procedures</w:t>
            </w:r>
          </w:p>
        </w:tc>
      </w:tr>
      <w:tr w:rsidTr="008010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CC" w:rsidP="008010CC">
            <w:pPr>
              <w:pStyle w:val="BodyText"/>
            </w:pPr>
            <w:r w:rsidRPr="008010C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CC" w:rsidP="008010CC">
            <w:pPr>
              <w:pStyle w:val="BodyText"/>
            </w:pPr>
            <w:r w:rsidRPr="008010CC">
              <w:rPr>
                <w:rStyle w:val="SpecialBold"/>
              </w:rPr>
              <w:t>Conduct maintenance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C">
            <w:pPr>
              <w:pStyle w:val="BodyText"/>
              <w:rPr>
                <w:lang w:val="en-NZ"/>
              </w:rPr>
            </w:pPr>
            <w:r w:rsidRPr="008010CC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C">
            <w:pPr>
              <w:pStyle w:val="BodyText"/>
              <w:rPr>
                <w:lang w:val="en-NZ"/>
              </w:rPr>
            </w:pPr>
            <w:r w:rsidRPr="008010CC">
              <w:t>Wind turbine components is replaced in accordance with manufacturers</w:t>
            </w:r>
            <w:r>
              <w:t>’</w:t>
            </w:r>
            <w:r w:rsidRPr="008010CC">
              <w:t xml:space="preserve"> recommendations and specifications, and workplace procedures</w:t>
            </w:r>
          </w:p>
        </w:tc>
      </w:tr>
      <w:tr w:rsidTr="008010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C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C">
            <w:pPr>
              <w:pStyle w:val="BodyText"/>
              <w:rPr>
                <w:lang w:val="en-NZ"/>
              </w:rPr>
            </w:pPr>
            <w:r w:rsidRPr="008010CC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C">
            <w:pPr>
              <w:pStyle w:val="BodyText"/>
              <w:rPr>
                <w:lang w:val="en-NZ"/>
              </w:rPr>
            </w:pPr>
            <w:r w:rsidRPr="008010CC">
              <w:t>Documented service checklists</w:t>
            </w:r>
            <w:r w:rsidRPr="008010CC">
              <w:t>, or similar documentation, are followed in accordance with workplace procedures</w:t>
            </w:r>
          </w:p>
        </w:tc>
      </w:tr>
      <w:tr w:rsidTr="008010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C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C">
            <w:pPr>
              <w:pStyle w:val="BodyText"/>
              <w:rPr>
                <w:lang w:val="en-NZ"/>
              </w:rPr>
            </w:pPr>
            <w:r w:rsidRPr="008010CC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C">
            <w:pPr>
              <w:pStyle w:val="BodyText"/>
              <w:rPr>
                <w:lang w:val="en-NZ"/>
              </w:rPr>
            </w:pPr>
            <w:r w:rsidRPr="008010CC">
              <w:t>Diagnostic testing and data from monitoring systems are used to identify wind turbine components requiring maintenance</w:t>
            </w:r>
          </w:p>
        </w:tc>
      </w:tr>
      <w:tr w:rsidTr="008010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C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C">
            <w:pPr>
              <w:pStyle w:val="BodyText"/>
              <w:rPr>
                <w:lang w:val="en-NZ"/>
              </w:rPr>
            </w:pPr>
            <w:r w:rsidRPr="008010CC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C">
            <w:pPr>
              <w:pStyle w:val="BodyText"/>
              <w:rPr>
                <w:lang w:val="en-NZ"/>
              </w:rPr>
            </w:pPr>
            <w:r w:rsidRPr="008010CC">
              <w:t>Wind turbine components are dismantled for</w:t>
            </w:r>
            <w:r w:rsidRPr="008010CC">
              <w:t xml:space="preserve"> maintenance in accordance with manufacturers</w:t>
            </w:r>
            <w:r>
              <w:t>’</w:t>
            </w:r>
            <w:r w:rsidRPr="008010CC">
              <w:t xml:space="preserve"> recommendations and specifications, and workplace procedures</w:t>
            </w:r>
          </w:p>
        </w:tc>
      </w:tr>
      <w:tr w:rsidTr="008010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C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C">
            <w:pPr>
              <w:pStyle w:val="BodyText"/>
              <w:rPr>
                <w:lang w:val="en-NZ"/>
              </w:rPr>
            </w:pPr>
            <w:r w:rsidRPr="008010CC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C">
            <w:pPr>
              <w:pStyle w:val="BodyText"/>
              <w:rPr>
                <w:lang w:val="en-NZ"/>
              </w:rPr>
            </w:pPr>
            <w:r w:rsidRPr="008010CC">
              <w:t>Approved workplace techniques are used to enable identification or reassembly of components or equipment in accordance with workplace procedures</w:t>
            </w:r>
          </w:p>
        </w:tc>
      </w:tr>
      <w:tr w:rsidTr="008010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C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C">
            <w:pPr>
              <w:pStyle w:val="BodyText"/>
              <w:rPr>
                <w:lang w:val="en-NZ"/>
              </w:rPr>
            </w:pPr>
            <w:r w:rsidRPr="008010CC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C">
            <w:pPr>
              <w:pStyle w:val="BodyText"/>
              <w:rPr>
                <w:lang w:val="en-NZ"/>
              </w:rPr>
            </w:pPr>
            <w:r w:rsidRPr="008010CC">
              <w:t>New components are obtained and inspected in accordance with workplace procedures for compliance with ma</w:t>
            </w:r>
            <w:r w:rsidRPr="008010CC">
              <w:t>nufacturers</w:t>
            </w:r>
            <w:r>
              <w:t>’</w:t>
            </w:r>
            <w:r w:rsidRPr="008010CC">
              <w:t xml:space="preserve"> recommendations and specifications</w:t>
            </w:r>
          </w:p>
        </w:tc>
      </w:tr>
      <w:tr w:rsidTr="008010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C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C">
            <w:pPr>
              <w:pStyle w:val="BodyText"/>
              <w:rPr>
                <w:lang w:val="en-NZ"/>
              </w:rPr>
            </w:pPr>
            <w:r w:rsidRPr="008010CC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C">
            <w:pPr>
              <w:pStyle w:val="BodyText"/>
              <w:rPr>
                <w:lang w:val="en-NZ"/>
              </w:rPr>
            </w:pPr>
            <w:r w:rsidRPr="008010CC">
              <w:t>Wind turbine components are tested, monitored and adjusted in accordance with manufacturers</w:t>
            </w:r>
            <w:r>
              <w:t>’</w:t>
            </w:r>
            <w:r w:rsidRPr="008010CC">
              <w:t xml:space="preserve"> recommendations and specifications, and workplace procedures </w:t>
            </w:r>
          </w:p>
        </w:tc>
      </w:tr>
      <w:tr w:rsidTr="008010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CC" w:rsidP="008010CC">
            <w:pPr>
              <w:pStyle w:val="BodyText"/>
            </w:pPr>
            <w:r w:rsidRPr="008010C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CC" w:rsidP="008010CC">
            <w:pPr>
              <w:pStyle w:val="BodyText"/>
            </w:pPr>
            <w:r w:rsidRPr="008010CC">
              <w:rPr>
                <w:rStyle w:val="SpecialBold"/>
              </w:rPr>
              <w:t>Complete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C">
            <w:pPr>
              <w:pStyle w:val="BodyText"/>
              <w:rPr>
                <w:lang w:val="en-NZ"/>
              </w:rPr>
            </w:pPr>
            <w:r w:rsidRPr="008010CC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C">
            <w:pPr>
              <w:pStyle w:val="BodyText"/>
              <w:rPr>
                <w:lang w:val="en-NZ"/>
              </w:rPr>
            </w:pPr>
            <w:r w:rsidRPr="008010CC">
              <w:t>Work is completed and app</w:t>
            </w:r>
            <w:r w:rsidRPr="008010CC">
              <w:t xml:space="preserve">ropriate personnel are notified in accordance with workplace procedures </w:t>
            </w:r>
          </w:p>
        </w:tc>
      </w:tr>
      <w:tr w:rsidTr="008010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C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C">
            <w:pPr>
              <w:pStyle w:val="BodyText"/>
              <w:rPr>
                <w:lang w:val="en-NZ"/>
              </w:rPr>
            </w:pPr>
            <w:r w:rsidRPr="008010CC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C">
            <w:pPr>
              <w:pStyle w:val="BodyText"/>
              <w:rPr>
                <w:lang w:val="en-NZ"/>
              </w:rPr>
            </w:pPr>
            <w:r w:rsidRPr="008010CC">
              <w:t>Work area is cleared of waste, cleaned, restored and secured in accordance with workplace procedures</w:t>
            </w:r>
          </w:p>
        </w:tc>
      </w:tr>
      <w:tr w:rsidTr="008010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C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C">
            <w:pPr>
              <w:pStyle w:val="BodyText"/>
              <w:rPr>
                <w:lang w:val="en-NZ"/>
              </w:rPr>
            </w:pPr>
            <w:r w:rsidRPr="008010CC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C">
            <w:pPr>
              <w:pStyle w:val="BodyText"/>
              <w:rPr>
                <w:lang w:val="en-NZ"/>
              </w:rPr>
            </w:pPr>
            <w:r w:rsidRPr="008010CC">
              <w:t>Tools and equipment are maintained and stored in accordance with workplace procedures</w:t>
            </w:r>
          </w:p>
        </w:tc>
      </w:tr>
      <w:tr w:rsidTr="008010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C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C">
            <w:pPr>
              <w:pStyle w:val="BodyText"/>
              <w:rPr>
                <w:lang w:val="en-NZ"/>
              </w:rPr>
            </w:pPr>
            <w:r w:rsidRPr="008010CC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CC" w:rsidP="008010CC">
            <w:pPr>
              <w:pStyle w:val="BodyText"/>
            </w:pPr>
            <w:r w:rsidRPr="008010CC">
              <w:t>Maintenance completion details are finalised in accordance with workplace procedures</w:t>
            </w:r>
          </w:p>
        </w:tc>
      </w:tr>
    </w:tbl>
    <w:p w:rsidR="00000000" w:rsidRPr="008010CC" w:rsidP="008010CC">
      <w:pPr>
        <w:pStyle w:val="NoPaddingFontSize1"/>
      </w:pPr>
    </w:p>
    <w:p w:rsidR="00000000" w:rsidRPr="008010CC" w:rsidP="008010CC">
      <w:pPr>
        <w:pStyle w:val="AllowPageBreak"/>
      </w:pPr>
    </w:p>
    <w:p w:rsidR="00000000" w:rsidRPr="008010CC" w:rsidP="008010CC">
      <w:pPr>
        <w:pStyle w:val="Heading1"/>
      </w:pPr>
      <w:bookmarkStart w:id="7" w:name="O_1189838"/>
      <w:bookmarkEnd w:id="7"/>
      <w:r w:rsidRPr="008010C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10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CC" w:rsidP="008010CC">
            <w:pPr>
              <w:pStyle w:val="BodyText"/>
            </w:pPr>
            <w:r w:rsidRPr="008010CC">
              <w:t>Foundation skills essential to performa</w:t>
            </w:r>
            <w:r w:rsidRPr="008010CC">
              <w:t>nce are explicit in the performance criteria of this unit of competency.</w:t>
            </w:r>
          </w:p>
        </w:tc>
      </w:tr>
    </w:tbl>
    <w:p w:rsidR="00000000" w:rsidRPr="008010CC" w:rsidP="008010CC">
      <w:pPr>
        <w:pStyle w:val="NoPaddingFontSize1"/>
      </w:pPr>
    </w:p>
    <w:p w:rsidR="00000000" w:rsidRPr="008010CC" w:rsidP="008010CC">
      <w:pPr>
        <w:pStyle w:val="AllowPageBreak"/>
      </w:pPr>
    </w:p>
    <w:p w:rsidR="00000000" w:rsidRPr="008010CC" w:rsidP="008010CC">
      <w:pPr>
        <w:pStyle w:val="Heading1"/>
      </w:pPr>
      <w:bookmarkStart w:id="8" w:name="O_1189839"/>
      <w:bookmarkEnd w:id="8"/>
      <w:r w:rsidRPr="008010C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10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CC" w:rsidP="008010CC">
            <w:pPr>
              <w:pStyle w:val="BodyText"/>
            </w:pPr>
            <w:r w:rsidRPr="008010CC">
              <w:t>Range is restricted to essential operating conditions and any other variables essential to the work environment.</w:t>
            </w:r>
          </w:p>
          <w:p w:rsidR="00000000" w:rsidRPr="008010CC" w:rsidP="008010CC">
            <w:pPr>
              <w:pStyle w:val="BodyText"/>
            </w:pPr>
            <w:r w:rsidRPr="008010CC">
              <w:t>Non-essent</w:t>
            </w:r>
            <w:r w:rsidRPr="008010CC">
              <w:t>ial conditions may be found in the UEP Electricity Supply Industry - Generation Sector Training Package Companion Volume Implementation Guide.</w:t>
            </w:r>
          </w:p>
        </w:tc>
      </w:tr>
    </w:tbl>
    <w:p w:rsidR="00000000" w:rsidRPr="008010CC" w:rsidP="008010CC">
      <w:pPr>
        <w:pStyle w:val="NoPaddingFontSize1"/>
      </w:pPr>
    </w:p>
    <w:p w:rsidR="00000000" w:rsidRPr="008010CC" w:rsidP="008010CC">
      <w:pPr>
        <w:pStyle w:val="AllowPageBreak"/>
      </w:pPr>
    </w:p>
    <w:p w:rsidR="00000000" w:rsidRPr="008010CC" w:rsidP="008010CC">
      <w:pPr>
        <w:pStyle w:val="Heading1"/>
      </w:pPr>
      <w:bookmarkStart w:id="9" w:name="O_1189840"/>
      <w:bookmarkEnd w:id="9"/>
      <w:r w:rsidRPr="008010C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10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CC" w:rsidP="008010CC">
            <w:pPr>
              <w:pStyle w:val="BodyText"/>
            </w:pPr>
            <w:r w:rsidRPr="008010CC">
              <w:t>This unit replaces and is equivalent to UEPMNT371 Maintain large sc</w:t>
            </w:r>
            <w:r w:rsidRPr="008010CC">
              <w:t>ale wind turbine generators.</w:t>
            </w:r>
          </w:p>
        </w:tc>
      </w:tr>
    </w:tbl>
    <w:p w:rsidR="00000000" w:rsidRPr="008010CC" w:rsidP="008010CC">
      <w:pPr>
        <w:pStyle w:val="NoPaddingFontSize1"/>
      </w:pPr>
    </w:p>
    <w:p w:rsidR="00000000" w:rsidRPr="008010CC" w:rsidP="008010CC">
      <w:pPr>
        <w:pStyle w:val="AllowPageBreak"/>
      </w:pPr>
    </w:p>
    <w:p w:rsidR="00000000" w:rsidRPr="008010CC" w:rsidP="008010CC">
      <w:pPr>
        <w:pStyle w:val="Heading1"/>
      </w:pPr>
      <w:bookmarkStart w:id="10" w:name="O_1189847"/>
      <w:bookmarkEnd w:id="10"/>
      <w:r w:rsidRPr="008010CC">
        <w:t>Links</w:t>
      </w:r>
    </w:p>
    <w:p w:rsidR="00000000" w:rsidRPr="008010CC" w:rsidP="006A5AE4">
      <w:pPr>
        <w:pStyle w:val="BodyText"/>
      </w:pPr>
      <w:r w:rsidRPr="008010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94A3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010CC" w:rsidP="008010CC"/>
    <w:sectPr w:rsidSect="008010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0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0CC" w:rsidRPr="006A5AE4" w:rsidP="006A5A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0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AE4" w:rsidP="008010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5AE4" w:rsidP="008010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A5AE4" w:rsidP="008010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0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A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10CC" w:rsidRPr="006A5AE4" w:rsidP="006A5A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0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AE4" w:rsidRPr="002D2AF8" w:rsidP="008010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UEPMNT009 Maintain large scale wind turbines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A5AE4" w:rsidP="008010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0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10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10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10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10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10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10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10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10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10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10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10CC"/>
  </w:style>
  <w:style w:type="character" w:customStyle="1" w:styleId="Heading1Char">
    <w:name w:val="Heading 1 Char"/>
    <w:basedOn w:val="DefaultParagraphFont"/>
    <w:link w:val="Heading1"/>
    <w:rsid w:val="008010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10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10C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010CC"/>
    <w:rPr>
      <w:b/>
      <w:spacing w:val="0"/>
    </w:rPr>
  </w:style>
  <w:style w:type="paragraph" w:customStyle="1" w:styleId="SuperHeading">
    <w:name w:val="SuperHeading"/>
    <w:basedOn w:val="Normal"/>
    <w:rsid w:val="008010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10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010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10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10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10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10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10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10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10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10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10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10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10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10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10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10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10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10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10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10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10C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010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10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10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10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10C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10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10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10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10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10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10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10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10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10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10CC"/>
    <w:rPr>
      <w:i/>
    </w:rPr>
  </w:style>
  <w:style w:type="paragraph" w:styleId="Caption">
    <w:name w:val="caption"/>
    <w:basedOn w:val="BodyText"/>
    <w:next w:val="Normal"/>
    <w:qFormat/>
    <w:rsid w:val="008010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10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10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10CC"/>
  </w:style>
  <w:style w:type="paragraph" w:styleId="TableofFigures">
    <w:name w:val="table of figures"/>
    <w:basedOn w:val="Normal"/>
    <w:next w:val="Normal"/>
    <w:semiHidden/>
    <w:rsid w:val="008010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10C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010CC"/>
    <w:rPr>
      <w:rFonts w:ascii="Wingdings" w:hAnsi="Wingdings"/>
    </w:rPr>
  </w:style>
  <w:style w:type="paragraph" w:customStyle="1" w:styleId="TableHeading">
    <w:name w:val="Table Heading"/>
    <w:basedOn w:val="HeadingBase"/>
    <w:rsid w:val="008010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10CC"/>
    <w:rPr>
      <w:color w:val="0033CC"/>
      <w:u w:val="none"/>
    </w:rPr>
  </w:style>
  <w:style w:type="paragraph" w:customStyle="1" w:styleId="BodyTextRight">
    <w:name w:val="Body Text Right"/>
    <w:basedOn w:val="BodyText"/>
    <w:rsid w:val="008010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10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10C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10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10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10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10CC"/>
    <w:rPr>
      <w:sz w:val="32"/>
    </w:rPr>
  </w:style>
  <w:style w:type="paragraph" w:customStyle="1" w:styleId="HeadingProcedure">
    <w:name w:val="Heading Procedure"/>
    <w:basedOn w:val="HeadingBase"/>
    <w:next w:val="Normal"/>
    <w:rsid w:val="008010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10CC"/>
    <w:pPr>
      <w:spacing w:before="60" w:after="60"/>
    </w:pPr>
  </w:style>
  <w:style w:type="paragraph" w:styleId="ListContinue">
    <w:name w:val="List Continue"/>
    <w:basedOn w:val="List"/>
    <w:rsid w:val="008010CC"/>
    <w:pPr>
      <w:ind w:firstLine="0"/>
    </w:pPr>
  </w:style>
  <w:style w:type="paragraph" w:customStyle="1" w:styleId="ListNote">
    <w:name w:val="List Note"/>
    <w:basedOn w:val="List"/>
    <w:rsid w:val="008010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10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10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10CC"/>
    <w:rPr>
      <w:rFonts w:ascii="Courier New" w:hAnsi="Courier New"/>
    </w:rPr>
  </w:style>
  <w:style w:type="paragraph" w:customStyle="1" w:styleId="NoteBullet">
    <w:name w:val="Note Bullet"/>
    <w:basedOn w:val="Note"/>
    <w:rsid w:val="008010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10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10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10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10C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010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10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10CC"/>
    <w:rPr>
      <w:b/>
      <w:smallCaps/>
    </w:rPr>
  </w:style>
  <w:style w:type="paragraph" w:customStyle="1" w:styleId="TableListNumber">
    <w:name w:val="Table List Number"/>
    <w:basedOn w:val="ListNumber"/>
    <w:rsid w:val="008010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10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10CC"/>
    <w:pPr>
      <w:numPr>
        <w:numId w:val="7"/>
      </w:numPr>
    </w:pPr>
  </w:style>
  <w:style w:type="paragraph" w:customStyle="1" w:styleId="ListAlpha2">
    <w:name w:val="List Alpha 2"/>
    <w:basedOn w:val="List2"/>
    <w:rsid w:val="008010CC"/>
    <w:pPr>
      <w:numPr>
        <w:numId w:val="6"/>
      </w:numPr>
    </w:pPr>
  </w:style>
  <w:style w:type="paragraph" w:styleId="List2">
    <w:name w:val="List 2"/>
    <w:basedOn w:val="BodyText"/>
    <w:rsid w:val="008010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10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10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10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10C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10C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010CC"/>
    <w:pPr>
      <w:numPr>
        <w:numId w:val="2"/>
      </w:numPr>
    </w:pPr>
  </w:style>
  <w:style w:type="paragraph" w:styleId="ListContinue2">
    <w:name w:val="List Continue 2"/>
    <w:basedOn w:val="List2"/>
    <w:rsid w:val="008010CC"/>
    <w:pPr>
      <w:ind w:firstLine="0"/>
    </w:pPr>
  </w:style>
  <w:style w:type="paragraph" w:styleId="ListContinue3">
    <w:name w:val="List Continue 3"/>
    <w:basedOn w:val="List3"/>
    <w:rsid w:val="008010CC"/>
    <w:pPr>
      <w:ind w:left="1021" w:firstLine="0"/>
    </w:pPr>
  </w:style>
  <w:style w:type="paragraph" w:styleId="ListContinue4">
    <w:name w:val="List Continue 4"/>
    <w:basedOn w:val="List4"/>
    <w:rsid w:val="008010CC"/>
    <w:pPr>
      <w:ind w:firstLine="0"/>
    </w:pPr>
  </w:style>
  <w:style w:type="paragraph" w:styleId="ListContinue5">
    <w:name w:val="List Continue 5"/>
    <w:basedOn w:val="List5"/>
    <w:rsid w:val="008010CC"/>
    <w:pPr>
      <w:ind w:firstLine="0"/>
    </w:pPr>
  </w:style>
  <w:style w:type="paragraph" w:styleId="ListNumber3">
    <w:name w:val="List Number 3"/>
    <w:basedOn w:val="List3"/>
    <w:rsid w:val="008010CC"/>
    <w:pPr>
      <w:numPr>
        <w:numId w:val="3"/>
      </w:numPr>
    </w:pPr>
  </w:style>
  <w:style w:type="paragraph" w:styleId="ListNumber4">
    <w:name w:val="List Number 4"/>
    <w:basedOn w:val="List4"/>
    <w:rsid w:val="008010CC"/>
    <w:pPr>
      <w:numPr>
        <w:numId w:val="4"/>
      </w:numPr>
    </w:pPr>
  </w:style>
  <w:style w:type="paragraph" w:styleId="ListNumber5">
    <w:name w:val="List Number 5"/>
    <w:basedOn w:val="List5"/>
    <w:rsid w:val="008010CC"/>
    <w:pPr>
      <w:numPr>
        <w:numId w:val="5"/>
      </w:numPr>
    </w:pPr>
  </w:style>
  <w:style w:type="paragraph" w:styleId="BlockText">
    <w:name w:val="Block Text"/>
    <w:basedOn w:val="Normal"/>
    <w:rsid w:val="008010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10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10CC"/>
    <w:rPr>
      <w:sz w:val="16"/>
      <w:vertAlign w:val="superscript"/>
    </w:rPr>
  </w:style>
  <w:style w:type="character" w:customStyle="1" w:styleId="Symbols">
    <w:name w:val="Symbols"/>
    <w:basedOn w:val="DefaultParagraphFont"/>
    <w:rsid w:val="008010CC"/>
    <w:rPr>
      <w:rFonts w:ascii="Symbol" w:hAnsi="Symbol"/>
    </w:rPr>
  </w:style>
  <w:style w:type="character" w:customStyle="1" w:styleId="MenuOptions">
    <w:name w:val="Menu Options"/>
    <w:basedOn w:val="DefaultParagraphFont"/>
    <w:rsid w:val="008010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10CC"/>
    <w:rPr>
      <w:b/>
    </w:rPr>
  </w:style>
  <w:style w:type="character" w:customStyle="1" w:styleId="Underlined">
    <w:name w:val="Underlined"/>
    <w:basedOn w:val="DefaultParagraphFont"/>
    <w:rsid w:val="008010CC"/>
    <w:rPr>
      <w:u w:val="single"/>
    </w:rPr>
  </w:style>
  <w:style w:type="paragraph" w:customStyle="1" w:styleId="TableBodyTextRight">
    <w:name w:val="Table Body Text Right"/>
    <w:basedOn w:val="TableBodyText"/>
    <w:rsid w:val="008010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10CC"/>
    <w:rPr>
      <w:sz w:val="18"/>
    </w:rPr>
  </w:style>
  <w:style w:type="paragraph" w:customStyle="1" w:styleId="BodySmallRight">
    <w:name w:val="Body Small Right"/>
    <w:basedOn w:val="BodyTextRight"/>
    <w:rsid w:val="008010CC"/>
    <w:rPr>
      <w:sz w:val="18"/>
      <w:szCs w:val="18"/>
    </w:rPr>
  </w:style>
  <w:style w:type="paragraph" w:customStyle="1" w:styleId="MarginEdition">
    <w:name w:val="Margin Edition"/>
    <w:basedOn w:val="MarginNote"/>
    <w:rsid w:val="008010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10CC"/>
    <w:rPr>
      <w:sz w:val="2"/>
      <w:szCs w:val="2"/>
    </w:rPr>
  </w:style>
  <w:style w:type="character" w:customStyle="1" w:styleId="Small">
    <w:name w:val="Small"/>
    <w:basedOn w:val="DefaultParagraphFont"/>
    <w:rsid w:val="008010CC"/>
    <w:rPr>
      <w:sz w:val="16"/>
    </w:rPr>
  </w:style>
  <w:style w:type="paragraph" w:customStyle="1" w:styleId="WideTable">
    <w:name w:val="Wide Table"/>
    <w:basedOn w:val="Normal"/>
    <w:rsid w:val="008010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10CC"/>
  </w:style>
  <w:style w:type="paragraph" w:styleId="Quote">
    <w:name w:val="Quote"/>
    <w:basedOn w:val="Heading1"/>
    <w:link w:val="QuoteChar"/>
    <w:qFormat/>
    <w:rsid w:val="008010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10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10CC"/>
    <w:pPr>
      <w:pageBreakBefore/>
    </w:pPr>
  </w:style>
  <w:style w:type="paragraph" w:customStyle="1" w:styleId="Border">
    <w:name w:val="Border"/>
    <w:basedOn w:val="Normal"/>
    <w:qFormat/>
    <w:rsid w:val="008010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10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0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0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10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10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10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10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10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10CC"/>
    <w:rPr>
      <w:u w:val="single"/>
    </w:rPr>
  </w:style>
  <w:style w:type="character" w:customStyle="1" w:styleId="BoldandItalics">
    <w:name w:val="Bold and Italics"/>
    <w:qFormat/>
    <w:rsid w:val="008010CC"/>
    <w:rPr>
      <w:b/>
      <w:i/>
      <w:u w:val="none"/>
    </w:rPr>
  </w:style>
  <w:style w:type="paragraph" w:styleId="BalloonText">
    <w:name w:val="Balloon Text"/>
    <w:basedOn w:val="Normal"/>
    <w:link w:val="BalloonTextChar"/>
    <w:rsid w:val="008010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10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10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10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10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10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10CC"/>
    <w:pPr>
      <w:spacing w:before="0" w:after="0"/>
    </w:pPr>
  </w:style>
  <w:style w:type="paragraph" w:customStyle="1" w:styleId="BodyTextBold">
    <w:name w:val="Body Text Bold"/>
    <w:basedOn w:val="BodyText"/>
    <w:qFormat/>
    <w:rsid w:val="008010CC"/>
    <w:rPr>
      <w:b/>
    </w:rPr>
  </w:style>
  <w:style w:type="character" w:styleId="Hyperlink">
    <w:name w:val="Hyperlink"/>
    <w:basedOn w:val="DefaultParagraphFont"/>
    <w:uiPriority w:val="99"/>
    <w:unhideWhenUsed/>
    <w:rsid w:val="006A5A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4222</Characters>
  <Application>Microsoft Office Word</Application>
  <DocSecurity>0</DocSecurity>
  <Lines>183</Lines>
  <Paragraphs>88</Paragraphs>
  <ScaleCrop>false</ScaleCrop>
  <Company>Author-it Software Corporation Ltd.</Company>
  <LinksUpToDate>false</LinksUpToDate>
  <CharactersWithSpaces>4780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UEPMNT009 Maintain large scale wind turbines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2022-12-13T06:10:00Z</dcterms:created>
  <dcterms:modified xsi:type="dcterms:W3CDTF">2022-12-13T06:10:00Z</dcterms:modified>
</cp:coreProperties>
</file>