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177C9" w:rsidP="009177C9">
      <w:pPr>
        <w:pStyle w:val="Title"/>
      </w:pPr>
      <w:r>
        <w:fldChar w:fldCharType="begin"/>
      </w:r>
      <w:r>
        <w:instrText xml:space="preserve"> TITLE   \* MERGEFORMAT </w:instrText>
      </w:r>
      <w:r>
        <w:fldChar w:fldCharType="separate"/>
      </w:r>
      <w:r>
        <w:t>UEPMNT007 Diagnose and repair mechanical systems faults in wind turbines</w:t>
      </w:r>
      <w:r>
        <w:fldChar w:fldCharType="end"/>
      </w:r>
    </w:p>
    <w:p w:rsidR="009177C9" w:rsidP="009177C9">
      <w:pPr>
        <w:pStyle w:val="Version"/>
        <w:sectPr w:rsidSect="00670F5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70F5A" w:rsidP="00670F5A">
      <w:pPr>
        <w:pStyle w:val="SuperHeading"/>
      </w:pPr>
      <w:r w:rsidRPr="00670F5A">
        <w:t>UEPMNT007 Diagnose and repair mechanical systems faults in wind turbines</w:t>
      </w:r>
    </w:p>
    <w:p w:rsidR="00000000" w:rsidRPr="00670F5A" w:rsidP="00670F5A">
      <w:pPr>
        <w:pStyle w:val="Heading1"/>
      </w:pPr>
      <w:bookmarkStart w:id="1" w:name="O_1189794"/>
      <w:bookmarkEnd w:id="1"/>
      <w:r w:rsidRPr="00670F5A">
        <w:t>Modification History</w:t>
      </w:r>
    </w:p>
    <w:tbl>
      <w:tblPr>
        <w:tblW w:w="9497" w:type="dxa"/>
        <w:tblLayout w:type="fixed"/>
        <w:tblCellMar>
          <w:left w:w="62" w:type="dxa"/>
          <w:right w:w="62" w:type="dxa"/>
        </w:tblCellMar>
        <w:tblLook w:val="0000"/>
      </w:tblPr>
      <w:tblGrid>
        <w:gridCol w:w="9497"/>
      </w:tblGrid>
      <w:tr w:rsidTr="00670F5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70F5A" w:rsidP="00670F5A">
            <w:pPr>
              <w:pStyle w:val="BodyText"/>
            </w:pPr>
            <w:r w:rsidRPr="00670F5A">
              <w:rPr>
                <w:rStyle w:val="SpecialBold"/>
              </w:rPr>
              <w:t>Release 1</w:t>
            </w:r>
            <w:r w:rsidRPr="00670F5A">
              <w:t xml:space="preserve">. This is the first release of this unit of competency in the UEP Electricity Supply Industry – Generation Sector Training Package </w:t>
            </w:r>
            <w:r w:rsidRPr="00670F5A">
              <w:t>Release 2.0.</w:t>
            </w:r>
          </w:p>
        </w:tc>
      </w:tr>
    </w:tbl>
    <w:p w:rsidR="00000000" w:rsidRPr="00670F5A" w:rsidP="00670F5A">
      <w:pPr>
        <w:pStyle w:val="NoPaddingFontSize1"/>
      </w:pPr>
    </w:p>
    <w:p w:rsidR="00000000" w:rsidRPr="00670F5A" w:rsidP="00670F5A">
      <w:pPr>
        <w:pStyle w:val="AllowPageBreak"/>
      </w:pPr>
    </w:p>
    <w:p w:rsidR="00000000" w:rsidRPr="00670F5A" w:rsidP="00670F5A">
      <w:pPr>
        <w:pStyle w:val="Heading1"/>
      </w:pPr>
      <w:bookmarkStart w:id="2" w:name="O_1189795"/>
      <w:bookmarkEnd w:id="2"/>
      <w:r w:rsidRPr="00670F5A">
        <w:t>Application</w:t>
      </w:r>
    </w:p>
    <w:tbl>
      <w:tblPr>
        <w:tblW w:w="9497" w:type="dxa"/>
        <w:tblLayout w:type="fixed"/>
        <w:tblCellMar>
          <w:left w:w="62" w:type="dxa"/>
          <w:right w:w="62" w:type="dxa"/>
        </w:tblCellMar>
        <w:tblLook w:val="0000"/>
      </w:tblPr>
      <w:tblGrid>
        <w:gridCol w:w="9497"/>
      </w:tblGrid>
      <w:tr w:rsidTr="00670F5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70F5A" w:rsidP="00670F5A">
            <w:pPr>
              <w:pStyle w:val="BodyText"/>
            </w:pPr>
            <w:r w:rsidRPr="00670F5A">
              <w:t>This unit involves the skills and knowledge required to diagnose and repair mechanical system faults in large scale wind turbines.</w:t>
            </w:r>
          </w:p>
          <w:p w:rsidR="00000000" w:rsidRPr="00670F5A" w:rsidP="00670F5A">
            <w:pPr>
              <w:pStyle w:val="BodyText"/>
            </w:pPr>
            <w:r w:rsidRPr="00670F5A">
              <w:t>Diagnosing and repairing faults is the process of inspecting large scale wind t</w:t>
            </w:r>
            <w:r w:rsidRPr="00670F5A">
              <w:t xml:space="preserve">urbines to identify problems and ensure repairs take place. The aim is to ensure that the overall delivery of the large scale wind turbines meets operational requirements. </w:t>
            </w:r>
          </w:p>
          <w:p w:rsidR="00000000" w:rsidRPr="00670F5A" w:rsidP="00670F5A">
            <w:pPr>
              <w:pStyle w:val="BodyText"/>
            </w:pPr>
            <w:r w:rsidRPr="00670F5A">
              <w:t>Competency in this unit requires the ability to gather data, interpret data to esta</w:t>
            </w:r>
            <w:r w:rsidRPr="00670F5A">
              <w:t>blish theory about wind turbine mechanical system faults, repair wind turbine mechanical system faults and record wind turbine mechanical system faults. Individuals will, in general, work under supervision in an electrical, electronic and/or mechanical equ</w:t>
            </w:r>
            <w:r w:rsidRPr="00670F5A">
              <w:t xml:space="preserve">ipment repair workshop or on site. </w:t>
            </w:r>
          </w:p>
          <w:p w:rsidR="00000000" w:rsidRPr="00670F5A" w:rsidP="00670F5A">
            <w:pPr>
              <w:pStyle w:val="BodyText"/>
            </w:pPr>
            <w:r w:rsidRPr="00670F5A">
              <w:t>Power generation maintenance personnel are typically trained and authorised to receive permits to work.</w:t>
            </w:r>
          </w:p>
          <w:p w:rsidR="00000000" w:rsidRPr="00670F5A" w:rsidP="00670F5A">
            <w:pPr>
              <w:pStyle w:val="BodyText"/>
            </w:pPr>
            <w:r w:rsidRPr="00670F5A">
              <w:t>The application of the skills and knowledge described in this unit may require a licence/registration to practice in</w:t>
            </w:r>
            <w:r w:rsidRPr="00670F5A">
              <w:t xml:space="preserve"> the workplace. </w:t>
            </w:r>
          </w:p>
          <w:p w:rsidR="00000000" w:rsidRPr="00670F5A" w:rsidP="00670F5A">
            <w:pPr>
              <w:pStyle w:val="BodyText"/>
            </w:pPr>
            <w:r w:rsidRPr="00670F5A">
              <w:t>Other conditions may apply under state and territory legislative and regulatory licensing requirements which must be confirmed prior to commencing this unit.</w:t>
            </w:r>
          </w:p>
        </w:tc>
      </w:tr>
    </w:tbl>
    <w:p w:rsidR="00000000" w:rsidRPr="00670F5A" w:rsidP="00670F5A">
      <w:pPr>
        <w:pStyle w:val="NoPaddingFontSize1"/>
      </w:pPr>
    </w:p>
    <w:p w:rsidR="00000000" w:rsidRPr="00670F5A" w:rsidP="00670F5A">
      <w:pPr>
        <w:pStyle w:val="AllowPageBreak"/>
      </w:pPr>
    </w:p>
    <w:p w:rsidR="00000000" w:rsidRPr="00670F5A" w:rsidP="00670F5A">
      <w:pPr>
        <w:pStyle w:val="Heading1"/>
      </w:pPr>
      <w:bookmarkStart w:id="3" w:name="O_1189796"/>
      <w:bookmarkEnd w:id="3"/>
      <w:r w:rsidRPr="00670F5A">
        <w:t>Pre-requisite Unit</w:t>
      </w:r>
    </w:p>
    <w:tbl>
      <w:tblPr>
        <w:tblW w:w="9497" w:type="dxa"/>
        <w:tblLayout w:type="fixed"/>
        <w:tblCellMar>
          <w:left w:w="62" w:type="dxa"/>
          <w:right w:w="62" w:type="dxa"/>
        </w:tblCellMar>
        <w:tblLook w:val="0000"/>
      </w:tblPr>
      <w:tblGrid>
        <w:gridCol w:w="9497"/>
      </w:tblGrid>
      <w:tr w:rsidTr="00670F5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70F5A" w:rsidP="00670F5A">
            <w:pPr>
              <w:pStyle w:val="BodyText"/>
            </w:pPr>
            <w:r w:rsidRPr="00670F5A">
              <w:t>UEPMNT012 Maintain wind turbine mechanica</w:t>
            </w:r>
            <w:r w:rsidRPr="00670F5A">
              <w:t>l systems</w:t>
            </w:r>
          </w:p>
        </w:tc>
      </w:tr>
    </w:tbl>
    <w:p w:rsidR="00000000" w:rsidRPr="00670F5A" w:rsidP="00670F5A">
      <w:pPr>
        <w:pStyle w:val="NoPaddingFontSize1"/>
      </w:pPr>
    </w:p>
    <w:p w:rsidR="00000000" w:rsidRPr="00670F5A" w:rsidP="00670F5A">
      <w:pPr>
        <w:pStyle w:val="AllowPageBreak"/>
      </w:pPr>
    </w:p>
    <w:p w:rsidR="00000000" w:rsidRPr="00670F5A" w:rsidP="00670F5A">
      <w:pPr>
        <w:pStyle w:val="Heading1"/>
      </w:pPr>
      <w:bookmarkStart w:id="4" w:name="O_1189797"/>
      <w:bookmarkEnd w:id="4"/>
      <w:r w:rsidRPr="00670F5A">
        <w:t>Competency Field</w:t>
      </w:r>
    </w:p>
    <w:tbl>
      <w:tblPr>
        <w:tblW w:w="9497" w:type="dxa"/>
        <w:tblLayout w:type="fixed"/>
        <w:tblCellMar>
          <w:left w:w="62" w:type="dxa"/>
          <w:right w:w="62" w:type="dxa"/>
        </w:tblCellMar>
        <w:tblLook w:val="0000"/>
      </w:tblPr>
      <w:tblGrid>
        <w:gridCol w:w="9497"/>
      </w:tblGrid>
      <w:tr w:rsidTr="00670F5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70F5A" w:rsidP="00670F5A">
            <w:pPr>
              <w:pStyle w:val="BodyText"/>
            </w:pPr>
            <w:r w:rsidRPr="00670F5A">
              <w:t>Maintenance</w:t>
            </w:r>
          </w:p>
        </w:tc>
      </w:tr>
    </w:tbl>
    <w:p w:rsidR="00000000" w:rsidRPr="00670F5A" w:rsidP="00670F5A">
      <w:pPr>
        <w:pStyle w:val="NoPaddingFontSize1"/>
      </w:pPr>
    </w:p>
    <w:p w:rsidR="00000000" w:rsidRPr="00670F5A" w:rsidP="00670F5A">
      <w:pPr>
        <w:pStyle w:val="AllowPageBreak"/>
      </w:pPr>
    </w:p>
    <w:p w:rsidR="00000000" w:rsidRPr="00670F5A" w:rsidP="00670F5A">
      <w:pPr>
        <w:pStyle w:val="Heading1"/>
      </w:pPr>
      <w:bookmarkStart w:id="5" w:name="O_1189798"/>
      <w:bookmarkEnd w:id="5"/>
      <w:r w:rsidRPr="00670F5A">
        <w:t>Unit Sector</w:t>
      </w:r>
    </w:p>
    <w:tbl>
      <w:tblPr>
        <w:tblW w:w="9497" w:type="dxa"/>
        <w:tblLayout w:type="fixed"/>
        <w:tblCellMar>
          <w:left w:w="62" w:type="dxa"/>
          <w:right w:w="62" w:type="dxa"/>
        </w:tblCellMar>
        <w:tblLook w:val="0000"/>
      </w:tblPr>
      <w:tblGrid>
        <w:gridCol w:w="9497"/>
      </w:tblGrid>
      <w:tr w:rsidTr="00670F5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70F5A" w:rsidP="00670F5A">
            <w:pPr>
              <w:pStyle w:val="BodyText"/>
            </w:pPr>
            <w:r w:rsidRPr="00670F5A">
              <w:t>Electricity generation</w:t>
            </w:r>
          </w:p>
        </w:tc>
      </w:tr>
    </w:tbl>
    <w:p w:rsidR="00000000" w:rsidRPr="00670F5A" w:rsidP="00670F5A">
      <w:pPr>
        <w:pStyle w:val="NoPaddingFontSize1"/>
      </w:pPr>
    </w:p>
    <w:p w:rsidR="00000000" w:rsidRPr="00670F5A" w:rsidP="00670F5A">
      <w:pPr>
        <w:pStyle w:val="AllowPageBreak"/>
      </w:pPr>
    </w:p>
    <w:p w:rsidR="00000000" w:rsidRPr="00670F5A" w:rsidP="00670F5A">
      <w:pPr>
        <w:pStyle w:val="Heading1"/>
      </w:pPr>
      <w:bookmarkStart w:id="6" w:name="O_1189799"/>
      <w:bookmarkEnd w:id="6"/>
      <w:r w:rsidRPr="00670F5A">
        <w:t>Elements and Performance Criteria</w:t>
      </w:r>
    </w:p>
    <w:tbl>
      <w:tblPr>
        <w:tblW w:w="9498" w:type="dxa"/>
        <w:tblLayout w:type="fixed"/>
        <w:tblCellMar>
          <w:left w:w="62" w:type="dxa"/>
          <w:right w:w="62" w:type="dxa"/>
        </w:tblCellMar>
        <w:tblLook w:val="0000"/>
      </w:tblPr>
      <w:tblGrid>
        <w:gridCol w:w="279"/>
        <w:gridCol w:w="2889"/>
        <w:gridCol w:w="702"/>
        <w:gridCol w:w="5628"/>
      </w:tblGrid>
      <w:tr w:rsidTr="00670F5A">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670F5A" w:rsidP="00670F5A">
            <w:pPr>
              <w:pStyle w:val="BodyText"/>
            </w:pPr>
            <w:r w:rsidRPr="00670F5A">
              <w:rPr>
                <w:rStyle w:val="SpecialBold"/>
              </w:rPr>
              <w:t>ELEMENTS</w:t>
            </w:r>
          </w:p>
        </w:tc>
        <w:tc>
          <w:tcPr>
            <w:tcW w:w="6330" w:type="dxa"/>
            <w:gridSpan w:val="2"/>
            <w:tcBorders>
              <w:top w:val="nil"/>
              <w:left w:val="nil"/>
              <w:bottom w:val="nil"/>
              <w:right w:val="nil"/>
            </w:tcBorders>
            <w:tcMar>
              <w:top w:w="0" w:type="dxa"/>
              <w:left w:w="62" w:type="dxa"/>
              <w:bottom w:w="0" w:type="dxa"/>
              <w:right w:w="62" w:type="dxa"/>
            </w:tcMar>
          </w:tcPr>
          <w:p w:rsidR="00000000" w:rsidP="00670F5A">
            <w:pPr>
              <w:pStyle w:val="BodyText"/>
              <w:rPr>
                <w:lang w:val="en-NZ"/>
              </w:rPr>
            </w:pPr>
            <w:r w:rsidRPr="00670F5A">
              <w:rPr>
                <w:rStyle w:val="SpecialBold"/>
              </w:rPr>
              <w:t>PERFORMANCE CRITERIA</w:t>
            </w:r>
          </w:p>
        </w:tc>
      </w:tr>
      <w:tr w:rsidTr="00670F5A">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670F5A">
            <w:pPr>
              <w:pStyle w:val="BodyText"/>
              <w:rPr>
                <w:lang w:val="en-NZ"/>
              </w:rPr>
            </w:pPr>
            <w:r w:rsidRPr="00670F5A">
              <w:t>Elements describe the essential outcomes.</w:t>
            </w:r>
          </w:p>
        </w:tc>
        <w:tc>
          <w:tcPr>
            <w:tcW w:w="6330" w:type="dxa"/>
            <w:gridSpan w:val="2"/>
            <w:tcBorders>
              <w:top w:val="nil"/>
              <w:left w:val="nil"/>
              <w:bottom w:val="nil"/>
              <w:right w:val="nil"/>
            </w:tcBorders>
            <w:tcMar>
              <w:top w:w="0" w:type="dxa"/>
              <w:left w:w="62" w:type="dxa"/>
              <w:bottom w:w="0" w:type="dxa"/>
              <w:right w:w="62" w:type="dxa"/>
            </w:tcMar>
          </w:tcPr>
          <w:p w:rsidR="00000000" w:rsidP="00670F5A">
            <w:pPr>
              <w:pStyle w:val="BodyText"/>
              <w:rPr>
                <w:lang w:val="en-NZ"/>
              </w:rPr>
            </w:pPr>
            <w:r w:rsidRPr="00670F5A">
              <w:t>Performance criteria describe the performance needed to demonstrate achievement of the element.</w:t>
            </w:r>
          </w:p>
        </w:tc>
      </w:tr>
      <w:tr w:rsidTr="00670F5A">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670F5A" w:rsidP="00670F5A">
            <w:pPr>
              <w:pStyle w:val="BodyText"/>
            </w:pPr>
            <w:r w:rsidRPr="00670F5A">
              <w:rPr>
                <w:rStyle w:val="SpecialBold"/>
              </w:rPr>
              <w:t>1</w:t>
            </w:r>
          </w:p>
        </w:tc>
        <w:tc>
          <w:tcPr>
            <w:tcW w:w="2889" w:type="dxa"/>
            <w:tcBorders>
              <w:top w:val="nil"/>
              <w:left w:val="nil"/>
              <w:bottom w:val="nil"/>
              <w:right w:val="nil"/>
            </w:tcBorders>
            <w:tcMar>
              <w:top w:w="0" w:type="dxa"/>
              <w:left w:w="62" w:type="dxa"/>
              <w:bottom w:w="0" w:type="dxa"/>
              <w:right w:w="62" w:type="dxa"/>
            </w:tcMar>
          </w:tcPr>
          <w:p w:rsidR="00000000" w:rsidRPr="00670F5A" w:rsidP="00670F5A">
            <w:pPr>
              <w:pStyle w:val="BodyText"/>
            </w:pPr>
            <w:r w:rsidRPr="00670F5A">
              <w:rPr>
                <w:rStyle w:val="SpecialBold"/>
              </w:rPr>
              <w:t>Gather data</w:t>
            </w:r>
          </w:p>
        </w:tc>
        <w:tc>
          <w:tcPr>
            <w:tcW w:w="702" w:type="dxa"/>
            <w:tcBorders>
              <w:top w:val="nil"/>
              <w:left w:val="nil"/>
              <w:bottom w:val="nil"/>
              <w:right w:val="nil"/>
            </w:tcBorders>
            <w:tcMar>
              <w:top w:w="0" w:type="dxa"/>
              <w:left w:w="62" w:type="dxa"/>
              <w:bottom w:w="0" w:type="dxa"/>
              <w:right w:w="62" w:type="dxa"/>
            </w:tcMar>
          </w:tcPr>
          <w:p w:rsidR="00000000" w:rsidP="00670F5A">
            <w:pPr>
              <w:pStyle w:val="BodyText"/>
              <w:rPr>
                <w:lang w:val="en-NZ"/>
              </w:rPr>
            </w:pPr>
            <w:r w:rsidRPr="00670F5A">
              <w:rPr>
                <w:rStyle w:val="SpecialBold"/>
              </w:rPr>
              <w:t>1.1</w:t>
            </w:r>
          </w:p>
        </w:tc>
        <w:tc>
          <w:tcPr>
            <w:tcW w:w="5628" w:type="dxa"/>
            <w:tcBorders>
              <w:top w:val="nil"/>
              <w:left w:val="nil"/>
              <w:bottom w:val="nil"/>
              <w:right w:val="nil"/>
            </w:tcBorders>
            <w:tcMar>
              <w:top w:w="0" w:type="dxa"/>
              <w:left w:w="62" w:type="dxa"/>
              <w:bottom w:w="0" w:type="dxa"/>
              <w:right w:w="62" w:type="dxa"/>
            </w:tcMar>
          </w:tcPr>
          <w:p w:rsidR="00000000" w:rsidP="00670F5A">
            <w:pPr>
              <w:pStyle w:val="BodyText"/>
              <w:rPr>
                <w:lang w:val="en-NZ"/>
              </w:rPr>
            </w:pPr>
            <w:r w:rsidRPr="00670F5A">
              <w:t>Data logging information and error codes are accessed in accordance with workplace procedures</w:t>
            </w:r>
          </w:p>
        </w:tc>
      </w:tr>
      <w:tr w:rsidTr="00670F5A">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70F5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70F5A">
            <w:pPr>
              <w:pStyle w:val="BodyText"/>
              <w:rPr>
                <w:lang w:val="en-NZ"/>
              </w:rPr>
            </w:pPr>
            <w:r w:rsidRPr="00670F5A">
              <w:rPr>
                <w:rStyle w:val="SpecialBold"/>
              </w:rPr>
              <w:t>1.2</w:t>
            </w:r>
          </w:p>
        </w:tc>
        <w:tc>
          <w:tcPr>
            <w:tcW w:w="5628" w:type="dxa"/>
            <w:tcBorders>
              <w:top w:val="nil"/>
              <w:left w:val="nil"/>
              <w:bottom w:val="nil"/>
              <w:right w:val="nil"/>
            </w:tcBorders>
            <w:tcMar>
              <w:top w:w="0" w:type="dxa"/>
              <w:left w:w="62" w:type="dxa"/>
              <w:bottom w:w="0" w:type="dxa"/>
              <w:right w:w="62" w:type="dxa"/>
            </w:tcMar>
          </w:tcPr>
          <w:p w:rsidR="00000000" w:rsidP="00670F5A">
            <w:pPr>
              <w:pStyle w:val="BodyText"/>
              <w:rPr>
                <w:lang w:val="en-NZ"/>
              </w:rPr>
            </w:pPr>
            <w:r w:rsidRPr="00670F5A">
              <w:t>Sensory data on fault is gathered in ac</w:t>
            </w:r>
            <w:r w:rsidRPr="00670F5A">
              <w:t xml:space="preserve">cordance with workplace procedures </w:t>
            </w:r>
          </w:p>
        </w:tc>
      </w:tr>
      <w:tr w:rsidTr="00670F5A">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70F5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70F5A">
            <w:pPr>
              <w:pStyle w:val="BodyText"/>
              <w:rPr>
                <w:lang w:val="en-NZ"/>
              </w:rPr>
            </w:pPr>
            <w:r w:rsidRPr="00670F5A">
              <w:rPr>
                <w:rStyle w:val="SpecialBold"/>
              </w:rPr>
              <w:t>1.3</w:t>
            </w:r>
          </w:p>
        </w:tc>
        <w:tc>
          <w:tcPr>
            <w:tcW w:w="5628" w:type="dxa"/>
            <w:tcBorders>
              <w:top w:val="nil"/>
              <w:left w:val="nil"/>
              <w:bottom w:val="nil"/>
              <w:right w:val="nil"/>
            </w:tcBorders>
            <w:tcMar>
              <w:top w:w="0" w:type="dxa"/>
              <w:left w:w="62" w:type="dxa"/>
              <w:bottom w:w="0" w:type="dxa"/>
              <w:right w:w="62" w:type="dxa"/>
            </w:tcMar>
          </w:tcPr>
          <w:p w:rsidR="00000000" w:rsidP="00670F5A">
            <w:pPr>
              <w:pStyle w:val="BodyText"/>
              <w:rPr>
                <w:lang w:val="en-NZ"/>
              </w:rPr>
            </w:pPr>
            <w:r w:rsidRPr="00670F5A">
              <w:t>Documentation to support fault-finding processes are accessed in accordance with workplace procedures</w:t>
            </w:r>
          </w:p>
        </w:tc>
      </w:tr>
      <w:tr w:rsidTr="00670F5A">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70F5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70F5A">
            <w:pPr>
              <w:pStyle w:val="BodyText"/>
              <w:rPr>
                <w:lang w:val="en-NZ"/>
              </w:rPr>
            </w:pPr>
            <w:r w:rsidRPr="00670F5A">
              <w:rPr>
                <w:rStyle w:val="SpecialBold"/>
              </w:rPr>
              <w:t>1.4</w:t>
            </w:r>
          </w:p>
        </w:tc>
        <w:tc>
          <w:tcPr>
            <w:tcW w:w="5628" w:type="dxa"/>
            <w:tcBorders>
              <w:top w:val="nil"/>
              <w:left w:val="nil"/>
              <w:bottom w:val="nil"/>
              <w:right w:val="nil"/>
            </w:tcBorders>
            <w:tcMar>
              <w:top w:w="0" w:type="dxa"/>
              <w:left w:w="62" w:type="dxa"/>
              <w:bottom w:w="0" w:type="dxa"/>
              <w:right w:w="62" w:type="dxa"/>
            </w:tcMar>
          </w:tcPr>
          <w:p w:rsidR="00000000" w:rsidP="00670F5A">
            <w:pPr>
              <w:pStyle w:val="BodyText"/>
              <w:rPr>
                <w:lang w:val="en-NZ"/>
              </w:rPr>
            </w:pPr>
            <w:r w:rsidRPr="00670F5A">
              <w:t>Built-in fault indicators and error codes, where appropriate, are examined and interpreted</w:t>
            </w:r>
          </w:p>
        </w:tc>
      </w:tr>
      <w:tr w:rsidTr="00670F5A">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70F5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70F5A">
            <w:pPr>
              <w:pStyle w:val="BodyText"/>
              <w:rPr>
                <w:lang w:val="en-NZ"/>
              </w:rPr>
            </w:pPr>
            <w:r w:rsidRPr="00670F5A">
              <w:rPr>
                <w:rStyle w:val="SpecialBold"/>
              </w:rPr>
              <w:t>1.5</w:t>
            </w:r>
          </w:p>
        </w:tc>
        <w:tc>
          <w:tcPr>
            <w:tcW w:w="5628" w:type="dxa"/>
            <w:tcBorders>
              <w:top w:val="nil"/>
              <w:left w:val="nil"/>
              <w:bottom w:val="nil"/>
              <w:right w:val="nil"/>
            </w:tcBorders>
            <w:tcMar>
              <w:top w:w="0" w:type="dxa"/>
              <w:left w:w="62" w:type="dxa"/>
              <w:bottom w:w="0" w:type="dxa"/>
              <w:right w:w="62" w:type="dxa"/>
            </w:tcMar>
          </w:tcPr>
          <w:p w:rsidR="00000000" w:rsidP="00670F5A">
            <w:pPr>
              <w:pStyle w:val="BodyText"/>
              <w:rPr>
                <w:lang w:val="en-NZ"/>
              </w:rPr>
            </w:pPr>
            <w:r w:rsidRPr="00670F5A">
              <w:t>Circuit or system function and characteristics are determined by reference to circuit diagrams, specifications, schematics or in consultation with technical advisor</w:t>
            </w:r>
          </w:p>
        </w:tc>
      </w:tr>
      <w:tr w:rsidTr="00670F5A">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670F5A" w:rsidP="00670F5A">
            <w:pPr>
              <w:pStyle w:val="BodyText"/>
            </w:pPr>
            <w:r w:rsidRPr="00670F5A">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670F5A" w:rsidP="00670F5A">
            <w:pPr>
              <w:pStyle w:val="BodyText"/>
            </w:pPr>
            <w:r w:rsidRPr="00670F5A">
              <w:rPr>
                <w:rStyle w:val="SpecialBold"/>
              </w:rPr>
              <w:t>Interpret data to establish hypothesis about</w:t>
            </w:r>
            <w:r w:rsidRPr="00670F5A">
              <w:t xml:space="preserve"> </w:t>
            </w:r>
            <w:r w:rsidRPr="00670F5A">
              <w:rPr>
                <w:rStyle w:val="SpecialBold"/>
              </w:rPr>
              <w:t>wind turbine</w:t>
            </w:r>
            <w:r w:rsidRPr="00670F5A">
              <w:t xml:space="preserve"> </w:t>
            </w:r>
            <w:r w:rsidRPr="00670F5A">
              <w:rPr>
                <w:rStyle w:val="SpecialBold"/>
              </w:rPr>
              <w:t>mechanical system fault</w:t>
            </w:r>
          </w:p>
        </w:tc>
        <w:tc>
          <w:tcPr>
            <w:tcW w:w="702" w:type="dxa"/>
            <w:tcBorders>
              <w:top w:val="nil"/>
              <w:left w:val="nil"/>
              <w:bottom w:val="nil"/>
              <w:right w:val="nil"/>
            </w:tcBorders>
            <w:tcMar>
              <w:top w:w="0" w:type="dxa"/>
              <w:left w:w="62" w:type="dxa"/>
              <w:bottom w:w="0" w:type="dxa"/>
              <w:right w:w="62" w:type="dxa"/>
            </w:tcMar>
          </w:tcPr>
          <w:p w:rsidR="00000000" w:rsidP="00670F5A">
            <w:pPr>
              <w:pStyle w:val="BodyText"/>
              <w:rPr>
                <w:lang w:val="en-NZ"/>
              </w:rPr>
            </w:pPr>
            <w:r w:rsidRPr="00670F5A">
              <w:rPr>
                <w:rStyle w:val="SpecialBold"/>
              </w:rPr>
              <w:t>2.1</w:t>
            </w:r>
          </w:p>
        </w:tc>
        <w:tc>
          <w:tcPr>
            <w:tcW w:w="5628" w:type="dxa"/>
            <w:tcBorders>
              <w:top w:val="nil"/>
              <w:left w:val="nil"/>
              <w:bottom w:val="nil"/>
              <w:right w:val="nil"/>
            </w:tcBorders>
            <w:tcMar>
              <w:top w:w="0" w:type="dxa"/>
              <w:left w:w="62" w:type="dxa"/>
              <w:bottom w:w="0" w:type="dxa"/>
              <w:right w:w="62" w:type="dxa"/>
            </w:tcMar>
          </w:tcPr>
          <w:p w:rsidR="00000000" w:rsidP="00670F5A">
            <w:pPr>
              <w:pStyle w:val="BodyText"/>
              <w:rPr>
                <w:lang w:val="en-NZ"/>
              </w:rPr>
            </w:pPr>
            <w:r w:rsidRPr="00670F5A">
              <w:t>Wi</w:t>
            </w:r>
            <w:r w:rsidRPr="00670F5A">
              <w:t>nd turbine mechanical system and performance parameter knowledge is applied to interpretation of fault data</w:t>
            </w:r>
          </w:p>
        </w:tc>
      </w:tr>
      <w:tr w:rsidTr="00670F5A">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70F5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70F5A">
            <w:pPr>
              <w:pStyle w:val="BodyText"/>
              <w:rPr>
                <w:lang w:val="en-NZ"/>
              </w:rPr>
            </w:pPr>
            <w:r w:rsidRPr="00670F5A">
              <w:rPr>
                <w:rStyle w:val="SpecialBold"/>
              </w:rPr>
              <w:t>2.2</w:t>
            </w:r>
          </w:p>
        </w:tc>
        <w:tc>
          <w:tcPr>
            <w:tcW w:w="5628" w:type="dxa"/>
            <w:tcBorders>
              <w:top w:val="nil"/>
              <w:left w:val="nil"/>
              <w:bottom w:val="nil"/>
              <w:right w:val="nil"/>
            </w:tcBorders>
            <w:tcMar>
              <w:top w:w="0" w:type="dxa"/>
              <w:left w:w="62" w:type="dxa"/>
              <w:bottom w:w="0" w:type="dxa"/>
              <w:right w:w="62" w:type="dxa"/>
            </w:tcMar>
          </w:tcPr>
          <w:p w:rsidR="00000000" w:rsidP="00670F5A">
            <w:pPr>
              <w:pStyle w:val="BodyText"/>
              <w:rPr>
                <w:lang w:val="en-NZ"/>
              </w:rPr>
            </w:pPr>
            <w:r w:rsidRPr="00670F5A">
              <w:t>Wind turbine mechanical system faults are verified or localised using appropriate techniques, tools and test equipment in accordance with workplace procedures</w:t>
            </w:r>
          </w:p>
        </w:tc>
      </w:tr>
      <w:tr w:rsidTr="00670F5A">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70F5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70F5A">
            <w:pPr>
              <w:pStyle w:val="BodyText"/>
              <w:rPr>
                <w:lang w:val="en-NZ"/>
              </w:rPr>
            </w:pPr>
            <w:r w:rsidRPr="00670F5A">
              <w:rPr>
                <w:rStyle w:val="SpecialBold"/>
              </w:rPr>
              <w:t>2.3</w:t>
            </w:r>
          </w:p>
        </w:tc>
        <w:tc>
          <w:tcPr>
            <w:tcW w:w="5628" w:type="dxa"/>
            <w:tcBorders>
              <w:top w:val="nil"/>
              <w:left w:val="nil"/>
              <w:bottom w:val="nil"/>
              <w:right w:val="nil"/>
            </w:tcBorders>
            <w:tcMar>
              <w:top w:w="0" w:type="dxa"/>
              <w:left w:w="62" w:type="dxa"/>
              <w:bottom w:w="0" w:type="dxa"/>
              <w:right w:w="62" w:type="dxa"/>
            </w:tcMar>
          </w:tcPr>
          <w:p w:rsidR="00000000" w:rsidP="00670F5A">
            <w:pPr>
              <w:pStyle w:val="BodyText"/>
              <w:rPr>
                <w:lang w:val="en-NZ"/>
              </w:rPr>
            </w:pPr>
            <w:r w:rsidRPr="00670F5A">
              <w:t>Priorities are set for testing or replacement of specific components, wiring and connectio</w:t>
            </w:r>
            <w:r w:rsidRPr="00670F5A">
              <w:t>ns in the wind turbine mechanical system</w:t>
            </w:r>
          </w:p>
        </w:tc>
      </w:tr>
      <w:tr w:rsidTr="00670F5A">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670F5A" w:rsidP="00670F5A">
            <w:pPr>
              <w:pStyle w:val="BodyText"/>
            </w:pPr>
            <w:r w:rsidRPr="00670F5A">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670F5A" w:rsidP="00670F5A">
            <w:pPr>
              <w:pStyle w:val="BodyText"/>
            </w:pPr>
            <w:r w:rsidRPr="00670F5A">
              <w:rPr>
                <w:rStyle w:val="SpecialBold"/>
              </w:rPr>
              <w:t>Repair wind</w:t>
            </w:r>
            <w:r w:rsidRPr="00670F5A">
              <w:t xml:space="preserve"> </w:t>
            </w:r>
            <w:r w:rsidRPr="00670F5A">
              <w:rPr>
                <w:rStyle w:val="SpecialBold"/>
              </w:rPr>
              <w:t>turbine</w:t>
            </w:r>
            <w:r w:rsidRPr="00670F5A">
              <w:t xml:space="preserve"> </w:t>
            </w:r>
            <w:r w:rsidRPr="00670F5A">
              <w:rPr>
                <w:rStyle w:val="SpecialBold"/>
              </w:rPr>
              <w:t>mechanical system fault</w:t>
            </w:r>
          </w:p>
        </w:tc>
        <w:tc>
          <w:tcPr>
            <w:tcW w:w="702" w:type="dxa"/>
            <w:tcBorders>
              <w:top w:val="nil"/>
              <w:left w:val="nil"/>
              <w:bottom w:val="nil"/>
              <w:right w:val="nil"/>
            </w:tcBorders>
            <w:tcMar>
              <w:top w:w="0" w:type="dxa"/>
              <w:left w:w="62" w:type="dxa"/>
              <w:bottom w:w="0" w:type="dxa"/>
              <w:right w:w="62" w:type="dxa"/>
            </w:tcMar>
          </w:tcPr>
          <w:p w:rsidR="00000000" w:rsidP="00670F5A">
            <w:pPr>
              <w:pStyle w:val="BodyText"/>
              <w:rPr>
                <w:lang w:val="en-NZ"/>
              </w:rPr>
            </w:pPr>
            <w:r w:rsidRPr="00670F5A">
              <w:rPr>
                <w:rStyle w:val="SpecialBold"/>
              </w:rPr>
              <w:t>3.1</w:t>
            </w:r>
          </w:p>
        </w:tc>
        <w:tc>
          <w:tcPr>
            <w:tcW w:w="5628" w:type="dxa"/>
            <w:tcBorders>
              <w:top w:val="nil"/>
              <w:left w:val="nil"/>
              <w:bottom w:val="nil"/>
              <w:right w:val="nil"/>
            </w:tcBorders>
            <w:tcMar>
              <w:top w:w="0" w:type="dxa"/>
              <w:left w:w="62" w:type="dxa"/>
              <w:bottom w:w="0" w:type="dxa"/>
              <w:right w:w="62" w:type="dxa"/>
            </w:tcMar>
          </w:tcPr>
          <w:p w:rsidR="00000000" w:rsidP="00670F5A">
            <w:pPr>
              <w:pStyle w:val="BodyText"/>
              <w:rPr>
                <w:lang w:val="en-NZ"/>
              </w:rPr>
            </w:pPr>
            <w:r w:rsidRPr="00670F5A">
              <w:t>Risk analysis is undertaken and is communicated to work team and appropriate personnel in accordance with workplace procedures</w:t>
            </w:r>
          </w:p>
        </w:tc>
      </w:tr>
      <w:tr w:rsidTr="00670F5A">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70F5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70F5A">
            <w:pPr>
              <w:pStyle w:val="BodyText"/>
              <w:rPr>
                <w:lang w:val="en-NZ"/>
              </w:rPr>
            </w:pPr>
            <w:r w:rsidRPr="00670F5A">
              <w:rPr>
                <w:rStyle w:val="SpecialBold"/>
              </w:rPr>
              <w:t>3.2</w:t>
            </w:r>
          </w:p>
        </w:tc>
        <w:tc>
          <w:tcPr>
            <w:tcW w:w="5628" w:type="dxa"/>
            <w:tcBorders>
              <w:top w:val="nil"/>
              <w:left w:val="nil"/>
              <w:bottom w:val="nil"/>
              <w:right w:val="nil"/>
            </w:tcBorders>
            <w:tcMar>
              <w:top w:w="0" w:type="dxa"/>
              <w:left w:w="62" w:type="dxa"/>
              <w:bottom w:w="0" w:type="dxa"/>
              <w:right w:w="62" w:type="dxa"/>
            </w:tcMar>
          </w:tcPr>
          <w:p w:rsidR="00000000" w:rsidP="00670F5A">
            <w:pPr>
              <w:pStyle w:val="BodyText"/>
              <w:rPr>
                <w:lang w:val="en-NZ"/>
              </w:rPr>
            </w:pPr>
            <w:r w:rsidRPr="00670F5A">
              <w:t>Safety precautions, including circuit isolations, physical barriers and other protective devices or systems are used, where appropriate, in accordance with workplace procedures</w:t>
            </w:r>
          </w:p>
        </w:tc>
      </w:tr>
      <w:tr w:rsidTr="00670F5A">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70F5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70F5A">
            <w:pPr>
              <w:pStyle w:val="BodyText"/>
              <w:rPr>
                <w:lang w:val="en-NZ"/>
              </w:rPr>
            </w:pPr>
            <w:r w:rsidRPr="00670F5A">
              <w:rPr>
                <w:rStyle w:val="SpecialBold"/>
              </w:rPr>
              <w:t>3.3</w:t>
            </w:r>
          </w:p>
        </w:tc>
        <w:tc>
          <w:tcPr>
            <w:tcW w:w="5628" w:type="dxa"/>
            <w:tcBorders>
              <w:top w:val="nil"/>
              <w:left w:val="nil"/>
              <w:bottom w:val="nil"/>
              <w:right w:val="nil"/>
            </w:tcBorders>
            <w:tcMar>
              <w:top w:w="0" w:type="dxa"/>
              <w:left w:w="62" w:type="dxa"/>
              <w:bottom w:w="0" w:type="dxa"/>
              <w:right w:w="62" w:type="dxa"/>
            </w:tcMar>
          </w:tcPr>
          <w:p w:rsidR="00000000" w:rsidP="00670F5A">
            <w:pPr>
              <w:pStyle w:val="BodyText"/>
              <w:rPr>
                <w:lang w:val="en-NZ"/>
              </w:rPr>
            </w:pPr>
            <w:r w:rsidRPr="00670F5A">
              <w:t>Tests are conducted to ensure wind turbine mechanical system fault has b</w:t>
            </w:r>
            <w:r w:rsidRPr="00670F5A">
              <w:t>een isolated</w:t>
            </w:r>
          </w:p>
        </w:tc>
      </w:tr>
      <w:tr w:rsidTr="00670F5A">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70F5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70F5A">
            <w:pPr>
              <w:pStyle w:val="BodyText"/>
              <w:rPr>
                <w:lang w:val="en-NZ"/>
              </w:rPr>
            </w:pPr>
            <w:r w:rsidRPr="00670F5A">
              <w:rPr>
                <w:rStyle w:val="SpecialBold"/>
              </w:rPr>
              <w:t>3.4</w:t>
            </w:r>
          </w:p>
        </w:tc>
        <w:tc>
          <w:tcPr>
            <w:tcW w:w="5628" w:type="dxa"/>
            <w:tcBorders>
              <w:top w:val="nil"/>
              <w:left w:val="nil"/>
              <w:bottom w:val="nil"/>
              <w:right w:val="nil"/>
            </w:tcBorders>
            <w:tcMar>
              <w:top w:w="0" w:type="dxa"/>
              <w:left w:w="62" w:type="dxa"/>
              <w:bottom w:w="0" w:type="dxa"/>
              <w:right w:w="62" w:type="dxa"/>
            </w:tcMar>
          </w:tcPr>
          <w:p w:rsidR="00000000" w:rsidP="00670F5A">
            <w:pPr>
              <w:pStyle w:val="BodyText"/>
              <w:rPr>
                <w:lang w:val="en-NZ"/>
              </w:rPr>
            </w:pPr>
            <w:r w:rsidRPr="00670F5A">
              <w:t>Wind turbine mechanical system parts likely to be cause of fault are removed and replaced with tested and operational parts</w:t>
            </w:r>
          </w:p>
        </w:tc>
      </w:tr>
      <w:tr w:rsidTr="00670F5A">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70F5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70F5A">
            <w:pPr>
              <w:pStyle w:val="BodyText"/>
              <w:rPr>
                <w:lang w:val="en-NZ"/>
              </w:rPr>
            </w:pPr>
            <w:r w:rsidRPr="00670F5A">
              <w:rPr>
                <w:rStyle w:val="SpecialBold"/>
              </w:rPr>
              <w:t>3.5</w:t>
            </w:r>
          </w:p>
        </w:tc>
        <w:tc>
          <w:tcPr>
            <w:tcW w:w="5628" w:type="dxa"/>
            <w:tcBorders>
              <w:top w:val="nil"/>
              <w:left w:val="nil"/>
              <w:bottom w:val="nil"/>
              <w:right w:val="nil"/>
            </w:tcBorders>
            <w:tcMar>
              <w:top w:w="0" w:type="dxa"/>
              <w:left w:w="62" w:type="dxa"/>
              <w:bottom w:w="0" w:type="dxa"/>
              <w:right w:w="62" w:type="dxa"/>
            </w:tcMar>
          </w:tcPr>
          <w:p w:rsidR="00000000" w:rsidP="00670F5A">
            <w:pPr>
              <w:pStyle w:val="BodyText"/>
              <w:rPr>
                <w:lang w:val="en-NZ"/>
              </w:rPr>
            </w:pPr>
            <w:r w:rsidRPr="00670F5A">
              <w:t>Wind turbine mech</w:t>
            </w:r>
            <w:r w:rsidRPr="00670F5A">
              <w:t>anical systems are tested in accordance with workplace procedures to ensure correct operation</w:t>
            </w:r>
          </w:p>
        </w:tc>
      </w:tr>
      <w:tr w:rsidTr="00670F5A">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70F5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70F5A">
            <w:pPr>
              <w:pStyle w:val="BodyText"/>
              <w:rPr>
                <w:lang w:val="en-NZ"/>
              </w:rPr>
            </w:pPr>
            <w:r w:rsidRPr="00670F5A">
              <w:rPr>
                <w:rStyle w:val="SpecialBold"/>
              </w:rPr>
              <w:t>3.6</w:t>
            </w:r>
          </w:p>
        </w:tc>
        <w:tc>
          <w:tcPr>
            <w:tcW w:w="5628" w:type="dxa"/>
            <w:tcBorders>
              <w:top w:val="nil"/>
              <w:left w:val="nil"/>
              <w:bottom w:val="nil"/>
              <w:right w:val="nil"/>
            </w:tcBorders>
            <w:tcMar>
              <w:top w:w="0" w:type="dxa"/>
              <w:left w:w="62" w:type="dxa"/>
              <w:bottom w:w="0" w:type="dxa"/>
              <w:right w:w="62" w:type="dxa"/>
            </w:tcMar>
          </w:tcPr>
          <w:p w:rsidR="00000000" w:rsidP="00670F5A">
            <w:pPr>
              <w:pStyle w:val="BodyText"/>
              <w:rPr>
                <w:lang w:val="en-NZ"/>
              </w:rPr>
            </w:pPr>
            <w:r w:rsidRPr="00670F5A">
              <w:t>Repairs to complex faults are escalated in accordance with workplace procedures, if required, to a technical adviser</w:t>
            </w:r>
          </w:p>
        </w:tc>
      </w:tr>
      <w:tr w:rsidTr="00670F5A">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670F5A" w:rsidP="00670F5A">
            <w:pPr>
              <w:pStyle w:val="BodyText"/>
            </w:pPr>
            <w:r w:rsidRPr="00670F5A">
              <w:rPr>
                <w:rStyle w:val="SpecialBold"/>
              </w:rPr>
              <w:t>4</w:t>
            </w:r>
          </w:p>
        </w:tc>
        <w:tc>
          <w:tcPr>
            <w:tcW w:w="2889" w:type="dxa"/>
            <w:tcBorders>
              <w:top w:val="nil"/>
              <w:left w:val="nil"/>
              <w:bottom w:val="nil"/>
              <w:right w:val="nil"/>
            </w:tcBorders>
            <w:tcMar>
              <w:top w:w="0" w:type="dxa"/>
              <w:left w:w="62" w:type="dxa"/>
              <w:bottom w:w="0" w:type="dxa"/>
              <w:right w:w="62" w:type="dxa"/>
            </w:tcMar>
          </w:tcPr>
          <w:p w:rsidR="00000000" w:rsidRPr="00670F5A" w:rsidP="00670F5A">
            <w:pPr>
              <w:pStyle w:val="BodyText"/>
            </w:pPr>
            <w:r w:rsidRPr="00670F5A">
              <w:rPr>
                <w:rStyle w:val="SpecialBold"/>
              </w:rPr>
              <w:t>Record wind</w:t>
            </w:r>
            <w:r w:rsidRPr="00670F5A">
              <w:t xml:space="preserve"> </w:t>
            </w:r>
            <w:r w:rsidRPr="00670F5A">
              <w:rPr>
                <w:rStyle w:val="SpecialBold"/>
              </w:rPr>
              <w:t>turbine</w:t>
            </w:r>
            <w:r w:rsidRPr="00670F5A">
              <w:t xml:space="preserve"> </w:t>
            </w:r>
            <w:r w:rsidRPr="00670F5A">
              <w:rPr>
                <w:rStyle w:val="SpecialBold"/>
              </w:rPr>
              <w:t>mechanical syst</w:t>
            </w:r>
            <w:r w:rsidRPr="00670F5A">
              <w:rPr>
                <w:rStyle w:val="SpecialBold"/>
              </w:rPr>
              <w:t>em fault</w:t>
            </w:r>
          </w:p>
        </w:tc>
        <w:tc>
          <w:tcPr>
            <w:tcW w:w="702" w:type="dxa"/>
            <w:tcBorders>
              <w:top w:val="nil"/>
              <w:left w:val="nil"/>
              <w:bottom w:val="nil"/>
              <w:right w:val="nil"/>
            </w:tcBorders>
            <w:tcMar>
              <w:top w:w="0" w:type="dxa"/>
              <w:left w:w="62" w:type="dxa"/>
              <w:bottom w:w="0" w:type="dxa"/>
              <w:right w:w="62" w:type="dxa"/>
            </w:tcMar>
          </w:tcPr>
          <w:p w:rsidR="00000000" w:rsidP="00670F5A">
            <w:pPr>
              <w:pStyle w:val="BodyText"/>
              <w:rPr>
                <w:lang w:val="en-NZ"/>
              </w:rPr>
            </w:pPr>
            <w:r w:rsidRPr="00670F5A">
              <w:rPr>
                <w:rStyle w:val="SpecialBold"/>
              </w:rPr>
              <w:t>4.1</w:t>
            </w:r>
          </w:p>
        </w:tc>
        <w:tc>
          <w:tcPr>
            <w:tcW w:w="5628" w:type="dxa"/>
            <w:tcBorders>
              <w:top w:val="nil"/>
              <w:left w:val="nil"/>
              <w:bottom w:val="nil"/>
              <w:right w:val="nil"/>
            </w:tcBorders>
            <w:tcMar>
              <w:top w:w="0" w:type="dxa"/>
              <w:left w:w="62" w:type="dxa"/>
              <w:bottom w:w="0" w:type="dxa"/>
              <w:right w:w="62" w:type="dxa"/>
            </w:tcMar>
          </w:tcPr>
          <w:p w:rsidR="00000000" w:rsidP="00670F5A">
            <w:pPr>
              <w:pStyle w:val="BodyText"/>
              <w:rPr>
                <w:lang w:val="en-NZ"/>
              </w:rPr>
            </w:pPr>
            <w:r w:rsidRPr="00670F5A">
              <w:t xml:space="preserve">Wind turbine mechanical system faulty components and parts are tagged, identified and stored in accordance with workplace procedures </w:t>
            </w:r>
          </w:p>
        </w:tc>
      </w:tr>
      <w:tr w:rsidTr="00670F5A">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70F5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70F5A">
            <w:pPr>
              <w:pStyle w:val="BodyText"/>
              <w:rPr>
                <w:lang w:val="en-NZ"/>
              </w:rPr>
            </w:pPr>
            <w:r w:rsidRPr="00670F5A">
              <w:rPr>
                <w:rStyle w:val="SpecialBold"/>
              </w:rPr>
              <w:t>4.2</w:t>
            </w:r>
          </w:p>
        </w:tc>
        <w:tc>
          <w:tcPr>
            <w:tcW w:w="5628" w:type="dxa"/>
            <w:tcBorders>
              <w:top w:val="nil"/>
              <w:left w:val="nil"/>
              <w:bottom w:val="nil"/>
              <w:right w:val="nil"/>
            </w:tcBorders>
            <w:tcMar>
              <w:top w:w="0" w:type="dxa"/>
              <w:left w:w="62" w:type="dxa"/>
              <w:bottom w:w="0" w:type="dxa"/>
              <w:right w:w="62" w:type="dxa"/>
            </w:tcMar>
          </w:tcPr>
          <w:p w:rsidR="00000000" w:rsidRPr="00670F5A" w:rsidP="00670F5A">
            <w:pPr>
              <w:pStyle w:val="BodyText"/>
            </w:pPr>
            <w:r w:rsidRPr="00670F5A">
              <w:t>Faults are recorded in accordance with workplace procedures</w:t>
            </w:r>
          </w:p>
        </w:tc>
      </w:tr>
    </w:tbl>
    <w:p w:rsidR="00000000" w:rsidRPr="00670F5A" w:rsidP="00670F5A">
      <w:pPr>
        <w:pStyle w:val="NoPaddingFontSize1"/>
      </w:pPr>
    </w:p>
    <w:p w:rsidR="00000000" w:rsidRPr="00670F5A" w:rsidP="00670F5A">
      <w:pPr>
        <w:pStyle w:val="AllowPageBreak"/>
      </w:pPr>
    </w:p>
    <w:p w:rsidR="00000000" w:rsidRPr="00670F5A" w:rsidP="00670F5A">
      <w:pPr>
        <w:pStyle w:val="Heading1"/>
      </w:pPr>
      <w:bookmarkStart w:id="7" w:name="O_1189800"/>
      <w:bookmarkEnd w:id="7"/>
      <w:r w:rsidRPr="00670F5A">
        <w:t>Foundation Skills</w:t>
      </w:r>
    </w:p>
    <w:tbl>
      <w:tblPr>
        <w:tblW w:w="9497" w:type="dxa"/>
        <w:tblLayout w:type="fixed"/>
        <w:tblCellMar>
          <w:left w:w="62" w:type="dxa"/>
          <w:right w:w="62" w:type="dxa"/>
        </w:tblCellMar>
        <w:tblLook w:val="0000"/>
      </w:tblPr>
      <w:tblGrid>
        <w:gridCol w:w="9497"/>
      </w:tblGrid>
      <w:tr w:rsidTr="00670F5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70F5A" w:rsidP="00670F5A">
            <w:pPr>
              <w:pStyle w:val="BodyText"/>
            </w:pPr>
            <w:r w:rsidRPr="00670F5A">
              <w:t>Foundation skills essential to performance are explicit in the performance criteria of this unit of competency.</w:t>
            </w:r>
          </w:p>
        </w:tc>
      </w:tr>
    </w:tbl>
    <w:p w:rsidR="00000000" w:rsidRPr="00670F5A" w:rsidP="00670F5A">
      <w:pPr>
        <w:pStyle w:val="NoPaddingFontSize1"/>
      </w:pPr>
    </w:p>
    <w:p w:rsidR="00000000" w:rsidRPr="00670F5A" w:rsidP="00670F5A">
      <w:pPr>
        <w:pStyle w:val="AllowPageBreak"/>
      </w:pPr>
    </w:p>
    <w:p w:rsidR="00000000" w:rsidRPr="00670F5A" w:rsidP="00670F5A">
      <w:pPr>
        <w:pStyle w:val="Heading1"/>
      </w:pPr>
      <w:bookmarkStart w:id="8" w:name="O_1189801"/>
      <w:bookmarkEnd w:id="8"/>
      <w:r w:rsidRPr="00670F5A">
        <w:t>Range of Conditions</w:t>
      </w:r>
    </w:p>
    <w:tbl>
      <w:tblPr>
        <w:tblW w:w="9497" w:type="dxa"/>
        <w:tblLayout w:type="fixed"/>
        <w:tblCellMar>
          <w:left w:w="62" w:type="dxa"/>
          <w:right w:w="62" w:type="dxa"/>
        </w:tblCellMar>
        <w:tblLook w:val="0000"/>
      </w:tblPr>
      <w:tblGrid>
        <w:gridCol w:w="9497"/>
      </w:tblGrid>
      <w:tr w:rsidTr="00670F5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70F5A" w:rsidP="00670F5A">
            <w:pPr>
              <w:pStyle w:val="BodyText"/>
            </w:pPr>
            <w:r w:rsidRPr="00670F5A">
              <w:t>Range is restricted to essential operating conditions and any other variables essential to the work env</w:t>
            </w:r>
            <w:r w:rsidRPr="00670F5A">
              <w:t>ironment.</w:t>
            </w:r>
          </w:p>
          <w:p w:rsidR="00000000" w:rsidRPr="00670F5A" w:rsidP="00670F5A">
            <w:pPr>
              <w:pStyle w:val="BodyText"/>
            </w:pPr>
            <w:r w:rsidRPr="00670F5A">
              <w:t>Non-essential conditions may be found in the UEP Electricity Supply Industry – Generation Sector Training Package Companion Volume Implementation Guide.</w:t>
            </w:r>
          </w:p>
        </w:tc>
      </w:tr>
    </w:tbl>
    <w:p w:rsidR="00000000" w:rsidRPr="00670F5A" w:rsidP="00670F5A">
      <w:pPr>
        <w:pStyle w:val="NoPaddingFontSize1"/>
      </w:pPr>
    </w:p>
    <w:p w:rsidR="00000000" w:rsidRPr="00670F5A" w:rsidP="00670F5A">
      <w:pPr>
        <w:pStyle w:val="AllowPageBreak"/>
      </w:pPr>
    </w:p>
    <w:p w:rsidR="00000000" w:rsidRPr="00670F5A" w:rsidP="00670F5A">
      <w:pPr>
        <w:pStyle w:val="Heading1"/>
      </w:pPr>
      <w:bookmarkStart w:id="9" w:name="O_1189802"/>
      <w:bookmarkEnd w:id="9"/>
      <w:r w:rsidRPr="00670F5A">
        <w:t>Unit Mapping Information</w:t>
      </w:r>
    </w:p>
    <w:tbl>
      <w:tblPr>
        <w:tblW w:w="9497" w:type="dxa"/>
        <w:tblLayout w:type="fixed"/>
        <w:tblCellMar>
          <w:left w:w="62" w:type="dxa"/>
          <w:right w:w="62" w:type="dxa"/>
        </w:tblCellMar>
        <w:tblLook w:val="0000"/>
      </w:tblPr>
      <w:tblGrid>
        <w:gridCol w:w="9497"/>
      </w:tblGrid>
      <w:tr w:rsidTr="00670F5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70F5A" w:rsidP="00670F5A">
            <w:pPr>
              <w:pStyle w:val="BodyText"/>
            </w:pPr>
            <w:r w:rsidRPr="00670F5A">
              <w:t>This unit replaces and is not equivalent to UEPMNT449 Diagnose and repair mechanical systems faults in wind turbine generators.</w:t>
            </w:r>
          </w:p>
        </w:tc>
      </w:tr>
    </w:tbl>
    <w:p w:rsidR="00000000" w:rsidRPr="00670F5A" w:rsidP="00670F5A">
      <w:pPr>
        <w:pStyle w:val="NoPaddingFontSize1"/>
      </w:pPr>
    </w:p>
    <w:p w:rsidR="00000000" w:rsidRPr="00670F5A" w:rsidP="00670F5A">
      <w:pPr>
        <w:pStyle w:val="AllowPageBreak"/>
      </w:pPr>
    </w:p>
    <w:p w:rsidR="00000000" w:rsidRPr="00670F5A" w:rsidP="00670F5A">
      <w:pPr>
        <w:pStyle w:val="Heading1"/>
      </w:pPr>
      <w:bookmarkStart w:id="10" w:name="O_1189809"/>
      <w:bookmarkEnd w:id="10"/>
      <w:r w:rsidRPr="00670F5A">
        <w:t>Links</w:t>
      </w:r>
    </w:p>
    <w:p w:rsidR="00000000" w:rsidRPr="00670F5A" w:rsidP="009177C9">
      <w:pPr>
        <w:pStyle w:val="BodyText"/>
      </w:pPr>
      <w:r w:rsidRPr="00670F5A">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3E3909">
        <w:rPr>
          <w:rStyle w:val="Hyperlink"/>
        </w:rPr>
        <w:t>https://vetnet.gov.au/Pages/TrainingDocs.aspx?q=1715b9fa-e7bd-441c-bb8d-cf22c9c825a8</w:t>
      </w:r>
      <w:r>
        <w:fldChar w:fldCharType="end"/>
      </w:r>
    </w:p>
    <w:p w:rsidR="00000000" w:rsidRPr="00670F5A" w:rsidP="009177C9">
      <w:pPr>
        <w:pStyle w:val="BodyText"/>
        <w:sectPr w:rsidSect="00670F5A">
          <w:headerReference w:type="default" r:id="rId10"/>
          <w:footerReference w:type="default" r:id="rId11"/>
          <w:pgSz w:w="11908" w:h="16833"/>
          <w:pgMar w:top="1702" w:right="1418" w:bottom="1702" w:left="1418" w:header="992" w:footer="992" w:gutter="0"/>
          <w:cols w:space="720"/>
          <w:noEndnote/>
          <w:docGrid w:linePitch="299"/>
        </w:sectPr>
      </w:pPr>
    </w:p>
    <w:p w:rsidR="00000000" w:rsidRPr="00670F5A" w:rsidP="00670F5A">
      <w:pPr>
        <w:pStyle w:val="SuperHeading"/>
      </w:pPr>
      <w:r w:rsidRPr="00670F5A">
        <w:t>Assessment Requirements for UEPMNT007 Diagnose and repair mechanical systems faults in wind turbines</w:t>
      </w:r>
    </w:p>
    <w:p w:rsidR="00000000" w:rsidRPr="00670F5A" w:rsidP="00670F5A">
      <w:pPr>
        <w:pStyle w:val="Heading1"/>
      </w:pPr>
      <w:bookmarkStart w:id="11" w:name="O_1189804"/>
      <w:bookmarkEnd w:id="11"/>
      <w:r w:rsidRPr="00670F5A">
        <w:t>Modification History</w:t>
      </w:r>
    </w:p>
    <w:tbl>
      <w:tblPr>
        <w:tblW w:w="9497" w:type="dxa"/>
        <w:tblLayout w:type="fixed"/>
        <w:tblCellMar>
          <w:left w:w="62" w:type="dxa"/>
          <w:right w:w="62" w:type="dxa"/>
        </w:tblCellMar>
        <w:tblLook w:val="0000"/>
      </w:tblPr>
      <w:tblGrid>
        <w:gridCol w:w="9497"/>
      </w:tblGrid>
      <w:tr w:rsidTr="00670F5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70F5A" w:rsidP="00670F5A">
            <w:pPr>
              <w:pStyle w:val="BodyText"/>
            </w:pPr>
            <w:r w:rsidRPr="00670F5A">
              <w:rPr>
                <w:rStyle w:val="SpecialBold"/>
              </w:rPr>
              <w:t>Release 1</w:t>
            </w:r>
            <w:r w:rsidRPr="00670F5A">
              <w:t>. This is the f</w:t>
            </w:r>
            <w:r w:rsidRPr="00670F5A">
              <w:t>irst release of this unit of competency in the UEP Electricity Supply Industry - Generation Sector Training Package Release 2.0.</w:t>
            </w:r>
          </w:p>
        </w:tc>
      </w:tr>
    </w:tbl>
    <w:p w:rsidR="00000000" w:rsidRPr="00670F5A" w:rsidP="00670F5A">
      <w:pPr>
        <w:pStyle w:val="NoPaddingFontSize1"/>
      </w:pPr>
    </w:p>
    <w:p w:rsidR="00000000" w:rsidRPr="00670F5A" w:rsidP="00670F5A">
      <w:pPr>
        <w:pStyle w:val="AllowPageBreak"/>
      </w:pPr>
    </w:p>
    <w:p w:rsidR="00000000" w:rsidRPr="00670F5A" w:rsidP="00670F5A">
      <w:pPr>
        <w:pStyle w:val="Heading1"/>
      </w:pPr>
      <w:bookmarkStart w:id="12" w:name="O_1189805"/>
      <w:bookmarkEnd w:id="12"/>
      <w:r w:rsidRPr="00670F5A">
        <w:t>Performance Evidence</w:t>
      </w:r>
    </w:p>
    <w:tbl>
      <w:tblPr>
        <w:tblW w:w="9497" w:type="dxa"/>
        <w:tblLayout w:type="fixed"/>
        <w:tblCellMar>
          <w:left w:w="62" w:type="dxa"/>
          <w:right w:w="62" w:type="dxa"/>
        </w:tblCellMar>
        <w:tblLook w:val="0000"/>
      </w:tblPr>
      <w:tblGrid>
        <w:gridCol w:w="9497"/>
      </w:tblGrid>
      <w:tr w:rsidTr="00670F5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70F5A">
            <w:pPr>
              <w:pStyle w:val="BodyText"/>
              <w:rPr>
                <w:lang w:val="en-NZ"/>
              </w:rPr>
            </w:pPr>
            <w:r w:rsidRPr="00670F5A">
              <w:t xml:space="preserve">Evidence required to demonstrate competence in this unit must be relevant to and satisfy all the requirements of the elements and performance criteria on at least two separate occasions and include: </w:t>
            </w:r>
          </w:p>
        </w:tc>
      </w:tr>
      <w:tr w:rsidTr="00670F5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70F5A" w:rsidP="00670F5A">
            <w:pPr>
              <w:pStyle w:val="ListBullet"/>
            </w:pPr>
            <w:r w:rsidRPr="00670F5A">
              <w:t>applying work health and safety (WHS)/occupational health and safety (OHS) requirements, including:</w:t>
            </w:r>
          </w:p>
          <w:p w:rsidR="00000000" w:rsidRPr="00670F5A" w:rsidP="00670F5A">
            <w:pPr>
              <w:pStyle w:val="ListBullet2"/>
            </w:pPr>
            <w:r w:rsidRPr="00670F5A">
              <w:t xml:space="preserve">emergency procedures </w:t>
            </w:r>
          </w:p>
          <w:p w:rsidR="00000000" w:rsidRPr="00670F5A" w:rsidP="00670F5A">
            <w:pPr>
              <w:pStyle w:val="ListBullet2"/>
            </w:pPr>
            <w:r w:rsidRPr="00670F5A">
              <w:t>hazard identification</w:t>
            </w:r>
          </w:p>
          <w:p w:rsidR="00000000" w:rsidRPr="00670F5A" w:rsidP="00670F5A">
            <w:pPr>
              <w:pStyle w:val="ListBullet2"/>
            </w:pPr>
            <w:r w:rsidRPr="00670F5A">
              <w:t>risk control measures</w:t>
            </w:r>
          </w:p>
          <w:p w:rsidR="00000000" w:rsidRPr="00670F5A" w:rsidP="00670F5A">
            <w:pPr>
              <w:pStyle w:val="ListBullet2"/>
            </w:pPr>
            <w:r w:rsidRPr="00670F5A">
              <w:t>safe working practices</w:t>
            </w:r>
          </w:p>
          <w:p w:rsidR="00000000" w:rsidRPr="00670F5A" w:rsidP="00670F5A">
            <w:pPr>
              <w:pStyle w:val="ListBullet"/>
            </w:pPr>
            <w:r w:rsidRPr="00670F5A">
              <w:t xml:space="preserve">communicating with personnel </w:t>
            </w:r>
          </w:p>
          <w:p w:rsidR="00000000" w:rsidRPr="00670F5A" w:rsidP="00670F5A">
            <w:pPr>
              <w:pStyle w:val="ListBullet"/>
            </w:pPr>
            <w:r w:rsidRPr="00670F5A">
              <w:t>determining permit to work requirem</w:t>
            </w:r>
            <w:r w:rsidRPr="00670F5A">
              <w:t>ents</w:t>
            </w:r>
          </w:p>
          <w:p w:rsidR="00000000" w:rsidRPr="00670F5A" w:rsidP="00670F5A">
            <w:pPr>
              <w:pStyle w:val="ListBullet"/>
            </w:pPr>
            <w:r w:rsidRPr="00670F5A">
              <w:t xml:space="preserve">diagnosing and repairing faulty wind turbine mechanical system </w:t>
            </w:r>
          </w:p>
          <w:p w:rsidR="00000000" w:rsidRPr="00670F5A" w:rsidP="00670F5A">
            <w:pPr>
              <w:pStyle w:val="ListBullet"/>
            </w:pPr>
            <w:r w:rsidRPr="00670F5A">
              <w:t>gathering data</w:t>
            </w:r>
          </w:p>
          <w:p w:rsidR="00000000" w:rsidRPr="00670F5A" w:rsidP="00670F5A">
            <w:pPr>
              <w:pStyle w:val="ListBullet"/>
            </w:pPr>
            <w:r w:rsidRPr="00670F5A">
              <w:t>complying with regulations, industry standards, legislative requirements, codes of practice, manufacturers’</w:t>
            </w:r>
            <w:r w:rsidRPr="00670F5A">
              <w:t xml:space="preserve"> recommendations and specifications, and environmental requirements</w:t>
            </w:r>
          </w:p>
          <w:p w:rsidR="00000000" w:rsidRPr="00670F5A" w:rsidP="00670F5A">
            <w:pPr>
              <w:pStyle w:val="ListBullet"/>
            </w:pPr>
            <w:r w:rsidRPr="00670F5A">
              <w:t>inspecting wind turbine mechanical system</w:t>
            </w:r>
          </w:p>
          <w:p w:rsidR="00000000" w:rsidRPr="00670F5A" w:rsidP="00670F5A">
            <w:pPr>
              <w:pStyle w:val="ListBullet"/>
            </w:pPr>
            <w:r w:rsidRPr="00670F5A">
              <w:t>interpreting data to establish theory about wind turbine mechanical system faults</w:t>
            </w:r>
          </w:p>
          <w:p w:rsidR="00000000" w:rsidRPr="00670F5A" w:rsidP="00670F5A">
            <w:pPr>
              <w:pStyle w:val="ListBullet"/>
            </w:pPr>
            <w:r w:rsidRPr="00670F5A">
              <w:t>performing wind turbine mechanical system testing</w:t>
            </w:r>
          </w:p>
          <w:p w:rsidR="00000000" w:rsidRPr="00670F5A" w:rsidP="00670F5A">
            <w:pPr>
              <w:pStyle w:val="ListBullet"/>
            </w:pPr>
            <w:r w:rsidRPr="00670F5A">
              <w:t>recording wind</w:t>
            </w:r>
            <w:r w:rsidRPr="00670F5A">
              <w:t xml:space="preserve"> turbine mechanical system faults</w:t>
            </w:r>
          </w:p>
          <w:p w:rsidR="00000000" w:rsidRPr="00670F5A" w:rsidP="00670F5A">
            <w:pPr>
              <w:pStyle w:val="ListBullet"/>
            </w:pPr>
            <w:r w:rsidRPr="00670F5A">
              <w:t>repairing wind turbine mechanical system faults</w:t>
            </w:r>
          </w:p>
          <w:p w:rsidR="00000000" w:rsidRPr="00670F5A" w:rsidP="00670F5A">
            <w:pPr>
              <w:pStyle w:val="ListBullet"/>
            </w:pPr>
            <w:r w:rsidRPr="00670F5A">
              <w:t>replacing faulty wind turbine mechanical system components and parts.</w:t>
            </w:r>
          </w:p>
        </w:tc>
      </w:tr>
    </w:tbl>
    <w:p w:rsidR="00000000" w:rsidRPr="00670F5A" w:rsidP="00670F5A">
      <w:pPr>
        <w:pStyle w:val="NoPaddingFontSize1"/>
      </w:pPr>
    </w:p>
    <w:p w:rsidR="00000000" w:rsidRPr="00670F5A" w:rsidP="00670F5A">
      <w:pPr>
        <w:pStyle w:val="AllowPageBreak"/>
      </w:pPr>
    </w:p>
    <w:p w:rsidR="00000000" w:rsidRPr="00670F5A" w:rsidP="00670F5A">
      <w:pPr>
        <w:pStyle w:val="Heading1"/>
      </w:pPr>
      <w:bookmarkStart w:id="13" w:name="O_1189806"/>
      <w:bookmarkEnd w:id="13"/>
      <w:r w:rsidRPr="00670F5A">
        <w:t>Knowledge Evidence</w:t>
      </w:r>
    </w:p>
    <w:tbl>
      <w:tblPr>
        <w:tblW w:w="9497" w:type="dxa"/>
        <w:tblLayout w:type="fixed"/>
        <w:tblCellMar>
          <w:left w:w="62" w:type="dxa"/>
          <w:right w:w="62" w:type="dxa"/>
        </w:tblCellMar>
        <w:tblLook w:val="0000"/>
      </w:tblPr>
      <w:tblGrid>
        <w:gridCol w:w="9497"/>
      </w:tblGrid>
      <w:tr w:rsidTr="00670F5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70F5A">
            <w:pPr>
              <w:pStyle w:val="BodyText"/>
              <w:rPr>
                <w:lang w:val="en-NZ"/>
              </w:rPr>
            </w:pPr>
            <w:r w:rsidRPr="00670F5A">
              <w:t>Evidence required to demonstrate competence in this unit must be</w:t>
            </w:r>
            <w:r w:rsidRPr="00670F5A">
              <w:t xml:space="preserve"> relevant to and satisfy all the requirements of the elements and performance criteria and include knowledge of: </w:t>
            </w:r>
          </w:p>
        </w:tc>
      </w:tr>
      <w:tr w:rsidTr="00670F5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70F5A" w:rsidP="00670F5A">
            <w:pPr>
              <w:pStyle w:val="ListBullet"/>
            </w:pPr>
            <w:r w:rsidRPr="00670F5A">
              <w:t>diagnosis and repair for wind turbine mechanical system faults</w:t>
            </w:r>
          </w:p>
          <w:p w:rsidR="00000000" w:rsidRPr="00670F5A" w:rsidP="00670F5A">
            <w:pPr>
              <w:pStyle w:val="ListBullet"/>
            </w:pPr>
            <w:r w:rsidRPr="00670F5A">
              <w:t>permit to work system</w:t>
            </w:r>
          </w:p>
          <w:p w:rsidR="00000000" w:rsidRPr="00670F5A" w:rsidP="00670F5A">
            <w:pPr>
              <w:pStyle w:val="ListBullet"/>
            </w:pPr>
            <w:r w:rsidRPr="00670F5A">
              <w:t>regulations, industry standards, legislative requirements, codes of practice, manufacturers’ recommendations and specifications, and environmental requirements</w:t>
            </w:r>
          </w:p>
          <w:p w:rsidR="00000000" w:rsidRPr="00670F5A" w:rsidP="00670F5A">
            <w:pPr>
              <w:pStyle w:val="ListBullet"/>
            </w:pPr>
            <w:r w:rsidRPr="00670F5A">
              <w:t>replacement of faulty components and parts</w:t>
            </w:r>
          </w:p>
          <w:p w:rsidR="00000000" w:rsidRPr="00670F5A" w:rsidP="00670F5A">
            <w:pPr>
              <w:pStyle w:val="ListBullet"/>
            </w:pPr>
            <w:r w:rsidRPr="00670F5A">
              <w:t xml:space="preserve">report requirements </w:t>
            </w:r>
          </w:p>
          <w:p w:rsidR="00000000" w:rsidRPr="00670F5A" w:rsidP="00670F5A">
            <w:pPr>
              <w:pStyle w:val="ListBullet"/>
            </w:pPr>
            <w:r w:rsidRPr="00670F5A">
              <w:t>test and inspection techniques</w:t>
            </w:r>
          </w:p>
          <w:p w:rsidR="00000000" w:rsidRPr="00670F5A" w:rsidP="00670F5A">
            <w:pPr>
              <w:pStyle w:val="ListBullet"/>
            </w:pPr>
            <w:r w:rsidRPr="00670F5A">
              <w:t>W</w:t>
            </w:r>
            <w:r w:rsidRPr="00670F5A">
              <w:t xml:space="preserve">HS/OHS legislated requirements, including: </w:t>
            </w:r>
          </w:p>
          <w:p w:rsidR="00000000" w:rsidRPr="00670F5A" w:rsidP="00670F5A">
            <w:pPr>
              <w:pStyle w:val="ListBullet2"/>
            </w:pPr>
            <w:r w:rsidRPr="00670F5A">
              <w:t xml:space="preserve">emergency procedures </w:t>
            </w:r>
          </w:p>
          <w:p w:rsidR="00000000" w:rsidRPr="00670F5A" w:rsidP="00670F5A">
            <w:pPr>
              <w:pStyle w:val="ListBullet2"/>
            </w:pPr>
            <w:r w:rsidRPr="00670F5A">
              <w:t>hazard identification</w:t>
            </w:r>
          </w:p>
          <w:p w:rsidR="00000000" w:rsidRPr="00670F5A" w:rsidP="00670F5A">
            <w:pPr>
              <w:pStyle w:val="ListBullet2"/>
            </w:pPr>
            <w:r w:rsidRPr="00670F5A">
              <w:t>risk control measures</w:t>
            </w:r>
          </w:p>
          <w:p w:rsidR="00000000" w:rsidRPr="00670F5A" w:rsidP="00670F5A">
            <w:pPr>
              <w:pStyle w:val="ListBullet2"/>
            </w:pPr>
            <w:r w:rsidRPr="00670F5A">
              <w:t>safe working practices</w:t>
            </w:r>
          </w:p>
          <w:p w:rsidR="00000000" w:rsidRPr="00670F5A" w:rsidP="00670F5A">
            <w:pPr>
              <w:pStyle w:val="ListBullet"/>
            </w:pPr>
            <w:r w:rsidRPr="00670F5A">
              <w:t>workplace documentation</w:t>
            </w:r>
          </w:p>
          <w:p w:rsidR="00000000" w:rsidRPr="00670F5A" w:rsidP="00670F5A">
            <w:pPr>
              <w:pStyle w:val="ListBullet"/>
            </w:pPr>
            <w:r w:rsidRPr="00670F5A">
              <w:t>workplace policies and procedures.</w:t>
            </w:r>
          </w:p>
        </w:tc>
      </w:tr>
    </w:tbl>
    <w:p w:rsidR="00000000" w:rsidRPr="00670F5A" w:rsidP="00670F5A">
      <w:pPr>
        <w:pStyle w:val="NoPaddingFontSize1"/>
      </w:pPr>
    </w:p>
    <w:p w:rsidR="00000000" w:rsidRPr="00670F5A" w:rsidP="00670F5A">
      <w:pPr>
        <w:pStyle w:val="AllowPageBreak"/>
      </w:pPr>
    </w:p>
    <w:p w:rsidR="00000000" w:rsidRPr="00670F5A" w:rsidP="00670F5A">
      <w:pPr>
        <w:pStyle w:val="Heading1"/>
      </w:pPr>
      <w:bookmarkStart w:id="14" w:name="O_1189807"/>
      <w:bookmarkEnd w:id="14"/>
      <w:r w:rsidRPr="00670F5A">
        <w:t>Assessment Conditions</w:t>
      </w:r>
    </w:p>
    <w:tbl>
      <w:tblPr>
        <w:tblW w:w="9497" w:type="dxa"/>
        <w:tblLayout w:type="fixed"/>
        <w:tblCellMar>
          <w:left w:w="62" w:type="dxa"/>
          <w:right w:w="62" w:type="dxa"/>
        </w:tblCellMar>
        <w:tblLook w:val="0000"/>
      </w:tblPr>
      <w:tblGrid>
        <w:gridCol w:w="9497"/>
      </w:tblGrid>
      <w:tr w:rsidTr="00670F5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70F5A" w:rsidP="00670F5A">
            <w:pPr>
              <w:pStyle w:val="BodyText"/>
            </w:pPr>
            <w:r w:rsidRPr="00670F5A">
              <w:t xml:space="preserve">Assessors must hold credentials specified within the Standards for Registered Training Organisations current at the time of assessment. </w:t>
            </w:r>
          </w:p>
          <w:p w:rsidR="00000000" w:rsidRPr="00670F5A" w:rsidP="00670F5A">
            <w:pPr>
              <w:pStyle w:val="BodyText"/>
            </w:pPr>
            <w:r w:rsidRPr="00670F5A">
              <w:t>Assessment must satisfy the Principles of Assessment and Rules of Evidence and all regulatory requirements included wit</w:t>
            </w:r>
            <w:r w:rsidRPr="00670F5A">
              <w:t xml:space="preserve">hin the Standards for Registered Training Organisations current at the time of assessment. </w:t>
            </w:r>
          </w:p>
          <w:p w:rsidR="00000000" w:rsidRPr="00670F5A" w:rsidP="00670F5A">
            <w:pPr>
              <w:pStyle w:val="BodyText"/>
            </w:pPr>
            <w:r w:rsidRPr="00670F5A">
              <w:t>Assessment must occur in workplace operational situations where it is appropriate to do so; where this is not appropriate, assessment must occur in simulated workpl</w:t>
            </w:r>
            <w:r w:rsidRPr="00670F5A">
              <w:t>ace operational situations that replicate workplace conditions.</w:t>
            </w:r>
          </w:p>
          <w:p w:rsidR="00000000" w:rsidRPr="00670F5A" w:rsidP="00670F5A">
            <w:pPr>
              <w:pStyle w:val="BodyText"/>
            </w:pPr>
            <w:r w:rsidRPr="00670F5A">
              <w:t>Assessment processes and techniques must be appropriate to the language, literacy and numeracy requirements of the work being performed and the needs of the candidate.</w:t>
            </w:r>
          </w:p>
          <w:p w:rsidR="00000000" w:rsidRPr="00670F5A" w:rsidP="00670F5A">
            <w:pPr>
              <w:pStyle w:val="BodyText"/>
            </w:pPr>
            <w:r w:rsidRPr="00670F5A">
              <w:t>Resources for assessment</w:t>
            </w:r>
            <w:r w:rsidRPr="00670F5A">
              <w:t xml:space="preserve"> must include access to:</w:t>
            </w:r>
          </w:p>
          <w:p w:rsidR="00000000" w:rsidRPr="00670F5A" w:rsidP="00670F5A">
            <w:pPr>
              <w:pStyle w:val="ListBullet"/>
            </w:pPr>
            <w:r w:rsidRPr="00670F5A">
              <w:t>a range of relevant exercises, case studies and/or other simulations</w:t>
            </w:r>
          </w:p>
          <w:p w:rsidR="00000000" w:rsidRPr="00670F5A" w:rsidP="00670F5A">
            <w:pPr>
              <w:pStyle w:val="ListBullet"/>
            </w:pPr>
            <w:r w:rsidRPr="00670F5A">
              <w:t xml:space="preserve">relevant and appropriate materials, tools, equipment and personal protective equipment (PPE) currently used in industry </w:t>
            </w:r>
          </w:p>
          <w:p w:rsidR="00000000" w:rsidRPr="00670F5A" w:rsidP="00670F5A">
            <w:pPr>
              <w:pStyle w:val="ListBullet"/>
            </w:pPr>
            <w:r w:rsidRPr="00670F5A">
              <w:t>applicable documentation, including work</w:t>
            </w:r>
            <w:r w:rsidRPr="00670F5A">
              <w:t>place procedures, industry standards, equipment specifications, regulations, codes of practice and operation manuals.</w:t>
            </w:r>
          </w:p>
        </w:tc>
      </w:tr>
    </w:tbl>
    <w:p w:rsidR="00000000" w:rsidRPr="00670F5A" w:rsidP="00670F5A">
      <w:pPr>
        <w:pStyle w:val="NoPaddingFontSize1"/>
      </w:pPr>
    </w:p>
    <w:p w:rsidR="00000000" w:rsidRPr="00670F5A" w:rsidP="00670F5A">
      <w:pPr>
        <w:pStyle w:val="AllowPageBreak"/>
      </w:pPr>
    </w:p>
    <w:p w:rsidR="00000000" w:rsidRPr="00670F5A" w:rsidP="00670F5A">
      <w:pPr>
        <w:pStyle w:val="Heading1"/>
      </w:pPr>
      <w:bookmarkStart w:id="15" w:name="O_1189810"/>
      <w:bookmarkEnd w:id="15"/>
      <w:r w:rsidRPr="00670F5A">
        <w:t>Links</w:t>
      </w:r>
    </w:p>
    <w:p w:rsidR="00000000" w:rsidRPr="00670F5A" w:rsidP="009177C9">
      <w:pPr>
        <w:pStyle w:val="BodyText"/>
      </w:pPr>
      <w:r w:rsidRPr="00670F5A">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3E3909">
        <w:rPr>
          <w:rStyle w:val="Hyperlink"/>
        </w:rPr>
        <w:t>https://vetnet.gov.au/Pages/TrainingDocs.aspx?q=1715b9fa-e7bd-441c-bb8d-cf22c9c825a8</w:t>
      </w:r>
      <w:r>
        <w:fldChar w:fldCharType="end"/>
      </w:r>
    </w:p>
    <w:p w:rsidR="00000000" w:rsidRPr="00670F5A" w:rsidP="00670F5A"/>
    <w:sectPr w:rsidSect="00670F5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F5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F5A" w:rsidRPr="009177C9" w:rsidP="009177C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F5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77C9" w:rsidP="00670F5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177C9" w:rsidP="00670F5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9177C9" w:rsidP="00670F5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F5A" w:rsidP="00670F5A">
    <w:pPr>
      <w:pStyle w:val="Footer"/>
      <w:framePr w:wrap="around"/>
    </w:pPr>
    <w:r>
      <w:fldChar w:fldCharType="begin"/>
    </w:r>
    <w:r>
      <w:instrText xml:space="preserve"> DOCPROPERTY  Subject  \* MERGEFORMAT </w:instrText>
    </w:r>
    <w:r>
      <w:fldChar w:fldCharType="separate"/>
    </w:r>
    <w:r w:rsidR="009177C9">
      <w:t>Approved</w:t>
    </w:r>
    <w:r w:rsidR="009177C9">
      <w:fldChar w:fldCharType="end"/>
    </w:r>
    <w:r>
      <w:tab/>
      <w:t xml:space="preserve">Page </w:t>
    </w:r>
    <w:r>
      <w:fldChar w:fldCharType="begin"/>
    </w:r>
    <w:r>
      <w:instrText xml:space="preserve"> PAGE  \* Arabic  \* MERGEFORMAT </w:instrText>
    </w:r>
    <w:r>
      <w:fldChar w:fldCharType="separate"/>
    </w:r>
    <w:r w:rsidR="009177C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177C9">
      <w:rPr>
        <w:noProof/>
      </w:rPr>
      <w:t>4</w:t>
    </w:r>
    <w:r>
      <w:rPr>
        <w:noProof/>
      </w:rPr>
      <w:fldChar w:fldCharType="end"/>
    </w:r>
  </w:p>
  <w:p w:rsidR="00670F5A" w:rsidP="00670F5A">
    <w:pPr>
      <w:pStyle w:val="Footer"/>
      <w:framePr w:wrap="around"/>
    </w:pPr>
    <w:r>
      <w:t xml:space="preserve">© Commonwealth of Australia, </w:t>
    </w:r>
    <w:r>
      <w:fldChar w:fldCharType="begin"/>
    </w:r>
    <w:r>
      <w:instrText xml:space="preserve"> DATE  \@ "yyyy"  \* MERGEFORMAT </w:instrText>
    </w:r>
    <w:r>
      <w:fldChar w:fldCharType="separate"/>
    </w:r>
    <w:r w:rsidR="009177C9">
      <w:rPr>
        <w:noProof/>
      </w:rPr>
      <w:t>2025</w:t>
    </w:r>
    <w:r>
      <w:fldChar w:fldCharType="end"/>
    </w:r>
    <w:r>
      <w:tab/>
    </w:r>
    <w:r>
      <w:fldChar w:fldCharType="begin"/>
    </w:r>
    <w:r>
      <w:instrText xml:space="preserve"> DOCPROPERTY  Author  \* MERGEFORMAT </w:instrText>
    </w:r>
    <w:r>
      <w:fldChar w:fldCharType="separate"/>
    </w:r>
    <w:r w:rsidR="009177C9">
      <w:t>Powering Skills Organisation</w:t>
    </w:r>
    <w:r w:rsidR="009177C9">
      <w:fldChar w:fldCharType="end"/>
    </w:r>
  </w:p>
  <w:p w:rsidR="00670F5A" w:rsidP="00670F5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F5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77C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70F5A" w:rsidRPr="009177C9" w:rsidP="009177C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F5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77C9" w:rsidRPr="002D2AF8" w:rsidP="00670F5A">
    <w:pPr>
      <w:pStyle w:val="Header"/>
      <w:framePr w:wrap="around"/>
    </w:pPr>
    <w:r>
      <w:fldChar w:fldCharType="begin"/>
    </w:r>
    <w:r>
      <w:instrText xml:space="preserve"> TITLE   \* MERGEFORMAT </w:instrText>
    </w:r>
    <w:r>
      <w:fldChar w:fldCharType="separate"/>
    </w:r>
    <w:r>
      <w:t>UEPMNT007 Diagnose and repair mechanical systems faults in wind turbines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9177C9" w:rsidP="00670F5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F5A" w:rsidRPr="002D2AF8" w:rsidP="00670F5A">
    <w:pPr>
      <w:pStyle w:val="Header"/>
      <w:framePr w:wrap="around"/>
    </w:pPr>
    <w:r>
      <w:fldChar w:fldCharType="begin"/>
    </w:r>
    <w:r>
      <w:instrText xml:space="preserve"> TITLE   \* MERGEFORMAT </w:instrText>
    </w:r>
    <w:r>
      <w:fldChar w:fldCharType="separate"/>
    </w:r>
    <w:r w:rsidR="009177C9">
      <w:t>UEPMNT007 Diagnose and repair mechanical systems faults in wind turbines</w:t>
    </w:r>
    <w:r w:rsidR="009177C9">
      <w:fldChar w:fldCharType="end"/>
    </w:r>
    <w:r>
      <w:tab/>
      <w:t xml:space="preserve">Date this document was generated: </w:t>
    </w:r>
    <w:r>
      <w:fldChar w:fldCharType="begin"/>
    </w:r>
    <w:r>
      <w:instrText xml:space="preserve"> CREATEDATE  \@ "d MMMM yyyy"  \* MERGEFORMAT </w:instrText>
    </w:r>
    <w:r>
      <w:fldChar w:fldCharType="separate"/>
    </w:r>
    <w:r w:rsidR="009177C9">
      <w:rPr>
        <w:noProof/>
      </w:rPr>
      <w:t>1 March 2025</w:t>
    </w:r>
    <w:r>
      <w:fldChar w:fldCharType="end"/>
    </w:r>
  </w:p>
  <w:p w:rsidR="00670F5A" w:rsidP="00670F5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7C43A4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83A96D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CD2D3E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0F5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70F5A"/>
    <w:pPr>
      <w:spacing w:before="360" w:after="60"/>
      <w:outlineLvl w:val="0"/>
    </w:pPr>
    <w:rPr>
      <w:sz w:val="32"/>
    </w:rPr>
  </w:style>
  <w:style w:type="paragraph" w:styleId="Heading2">
    <w:name w:val="heading 2"/>
    <w:basedOn w:val="HeadingBase"/>
    <w:next w:val="BodyText"/>
    <w:link w:val="Heading2Char"/>
    <w:qFormat/>
    <w:rsid w:val="00670F5A"/>
    <w:pPr>
      <w:keepLines/>
      <w:spacing w:before="240" w:after="120"/>
      <w:outlineLvl w:val="1"/>
    </w:pPr>
    <w:rPr>
      <w:sz w:val="28"/>
      <w:szCs w:val="40"/>
    </w:rPr>
  </w:style>
  <w:style w:type="paragraph" w:styleId="Heading3">
    <w:name w:val="heading 3"/>
    <w:basedOn w:val="HeadingBase"/>
    <w:next w:val="BodyText"/>
    <w:link w:val="Heading3Char"/>
    <w:qFormat/>
    <w:rsid w:val="00670F5A"/>
    <w:pPr>
      <w:spacing w:before="180" w:after="120"/>
      <w:outlineLvl w:val="2"/>
    </w:pPr>
    <w:rPr>
      <w:spacing w:val="-10"/>
      <w:kern w:val="32"/>
    </w:rPr>
  </w:style>
  <w:style w:type="paragraph" w:styleId="Heading4">
    <w:name w:val="heading 4"/>
    <w:basedOn w:val="HeadingBase"/>
    <w:next w:val="BodyText"/>
    <w:link w:val="Heading4Char"/>
    <w:qFormat/>
    <w:rsid w:val="00670F5A"/>
    <w:pPr>
      <w:spacing w:before="160" w:after="120"/>
      <w:outlineLvl w:val="3"/>
    </w:pPr>
    <w:rPr>
      <w:sz w:val="22"/>
    </w:rPr>
  </w:style>
  <w:style w:type="paragraph" w:styleId="Heading5">
    <w:name w:val="heading 5"/>
    <w:basedOn w:val="HeadingBase"/>
    <w:next w:val="Normal"/>
    <w:link w:val="Heading5Char"/>
    <w:qFormat/>
    <w:rsid w:val="00670F5A"/>
    <w:pPr>
      <w:spacing w:before="80"/>
      <w:outlineLvl w:val="4"/>
    </w:pPr>
    <w:rPr>
      <w:color w:val="918585"/>
      <w:sz w:val="20"/>
    </w:rPr>
  </w:style>
  <w:style w:type="paragraph" w:styleId="Heading6">
    <w:name w:val="heading 6"/>
    <w:basedOn w:val="HeadingBase"/>
    <w:next w:val="Normal"/>
    <w:link w:val="Heading6Char"/>
    <w:qFormat/>
    <w:rsid w:val="00670F5A"/>
    <w:pPr>
      <w:spacing w:before="60"/>
      <w:outlineLvl w:val="5"/>
    </w:pPr>
    <w:rPr>
      <w:color w:val="918585"/>
      <w:sz w:val="20"/>
    </w:rPr>
  </w:style>
  <w:style w:type="paragraph" w:styleId="Heading7">
    <w:name w:val="heading 7"/>
    <w:basedOn w:val="Normal"/>
    <w:next w:val="Normal"/>
    <w:link w:val="Heading7Char"/>
    <w:qFormat/>
    <w:rsid w:val="00670F5A"/>
    <w:pPr>
      <w:ind w:left="720"/>
      <w:outlineLvl w:val="6"/>
    </w:pPr>
    <w:rPr>
      <w:i/>
    </w:rPr>
  </w:style>
  <w:style w:type="paragraph" w:styleId="Heading8">
    <w:name w:val="heading 8"/>
    <w:basedOn w:val="Normal"/>
    <w:next w:val="Normal"/>
    <w:link w:val="Heading8Char"/>
    <w:qFormat/>
    <w:rsid w:val="00670F5A"/>
    <w:pPr>
      <w:ind w:left="720"/>
      <w:outlineLvl w:val="7"/>
    </w:pPr>
    <w:rPr>
      <w:i/>
    </w:rPr>
  </w:style>
  <w:style w:type="paragraph" w:styleId="Heading9">
    <w:name w:val="heading 9"/>
    <w:basedOn w:val="Normal"/>
    <w:next w:val="Normal"/>
    <w:link w:val="Heading9Char"/>
    <w:qFormat/>
    <w:rsid w:val="00670F5A"/>
    <w:pPr>
      <w:ind w:left="720"/>
      <w:outlineLvl w:val="8"/>
    </w:pPr>
    <w:rPr>
      <w:i/>
    </w:rPr>
  </w:style>
  <w:style w:type="character" w:default="1" w:styleId="DefaultParagraphFont">
    <w:name w:val="Default Paragraph Font"/>
    <w:uiPriority w:val="1"/>
    <w:unhideWhenUsed/>
    <w:rsid w:val="00670F5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70F5A"/>
  </w:style>
  <w:style w:type="character" w:customStyle="1" w:styleId="Heading1Char">
    <w:name w:val="Heading 1 Char"/>
    <w:basedOn w:val="DefaultParagraphFont"/>
    <w:link w:val="Heading1"/>
    <w:rsid w:val="00670F5A"/>
    <w:rPr>
      <w:rFonts w:ascii="Times New Roman" w:eastAsia="Times New Roman" w:hAnsi="Times New Roman" w:cs="Times New Roman"/>
      <w:b/>
      <w:sz w:val="32"/>
      <w:szCs w:val="20"/>
      <w:lang w:eastAsia="en-US"/>
    </w:rPr>
  </w:style>
  <w:style w:type="paragraph" w:styleId="BodyText">
    <w:name w:val="Body Text"/>
    <w:basedOn w:val="Normal"/>
    <w:link w:val="BodyTextChar"/>
    <w:rsid w:val="00670F5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70F5A"/>
    <w:rPr>
      <w:rFonts w:ascii="Times New Roman" w:eastAsia="Times New Roman" w:hAnsi="Times New Roman" w:cs="Times New Roman"/>
      <w:sz w:val="24"/>
      <w:lang w:eastAsia="en-US"/>
    </w:rPr>
  </w:style>
  <w:style w:type="paragraph" w:styleId="ListBullet">
    <w:name w:val="List Bullet"/>
    <w:basedOn w:val="List"/>
    <w:rsid w:val="00670F5A"/>
    <w:pPr>
      <w:numPr>
        <w:numId w:val="12"/>
      </w:numPr>
      <w:tabs>
        <w:tab w:val="clear" w:pos="340"/>
      </w:tabs>
      <w:spacing w:before="40" w:after="40"/>
    </w:pPr>
  </w:style>
  <w:style w:type="character" w:customStyle="1" w:styleId="SpecialBold">
    <w:name w:val="Special Bold"/>
    <w:basedOn w:val="DefaultParagraphFont"/>
    <w:rsid w:val="00670F5A"/>
    <w:rPr>
      <w:b/>
      <w:spacing w:val="0"/>
    </w:rPr>
  </w:style>
  <w:style w:type="paragraph" w:styleId="ListBullet2">
    <w:name w:val="List Bullet 2"/>
    <w:basedOn w:val="List2"/>
    <w:rsid w:val="00670F5A"/>
    <w:pPr>
      <w:numPr>
        <w:numId w:val="13"/>
      </w:numPr>
      <w:tabs>
        <w:tab w:val="clear" w:pos="680"/>
      </w:tabs>
    </w:pPr>
  </w:style>
  <w:style w:type="paragraph" w:customStyle="1" w:styleId="SuperHeading">
    <w:name w:val="SuperHeading"/>
    <w:basedOn w:val="Normal"/>
    <w:rsid w:val="00670F5A"/>
    <w:pPr>
      <w:spacing w:before="240" w:after="120"/>
      <w:outlineLvl w:val="0"/>
    </w:pPr>
    <w:rPr>
      <w:rFonts w:ascii="Times New Roman" w:hAnsi="Times New Roman"/>
      <w:b/>
      <w:sz w:val="32"/>
    </w:rPr>
  </w:style>
  <w:style w:type="paragraph" w:customStyle="1" w:styleId="AllowPageBreak">
    <w:name w:val="AllowPageBreak"/>
    <w:rsid w:val="00670F5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70F5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70F5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70F5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70F5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70F5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70F5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70F5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70F5A"/>
    <w:rPr>
      <w:rFonts w:ascii="Courier New" w:eastAsia="Times New Roman" w:hAnsi="Courier New" w:cs="Times New Roman"/>
      <w:i/>
      <w:szCs w:val="20"/>
      <w:lang w:eastAsia="en-US"/>
    </w:rPr>
  </w:style>
  <w:style w:type="paragraph" w:customStyle="1" w:styleId="HeadingBase">
    <w:name w:val="Heading Base"/>
    <w:rsid w:val="00670F5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70F5A"/>
    <w:pPr>
      <w:tabs>
        <w:tab w:val="right" w:leader="dot" w:pos="9072"/>
      </w:tabs>
      <w:ind w:left="567"/>
    </w:pPr>
    <w:rPr>
      <w:szCs w:val="22"/>
    </w:rPr>
  </w:style>
  <w:style w:type="paragraph" w:customStyle="1" w:styleId="TOCBase">
    <w:name w:val="TOC Base"/>
    <w:rsid w:val="00670F5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70F5A"/>
    <w:pPr>
      <w:tabs>
        <w:tab w:val="right" w:leader="dot" w:pos="9072"/>
      </w:tabs>
      <w:spacing w:before="40" w:after="40"/>
      <w:ind w:left="284"/>
    </w:pPr>
    <w:rPr>
      <w:rFonts w:ascii="Times New Roman" w:hAnsi="Times New Roman"/>
    </w:rPr>
  </w:style>
  <w:style w:type="paragraph" w:styleId="TOC1">
    <w:name w:val="toc 1"/>
    <w:basedOn w:val="TOCBase"/>
    <w:next w:val="Normal"/>
    <w:rsid w:val="00670F5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70F5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70F5A"/>
    <w:rPr>
      <w:rFonts w:ascii="Times New Roman" w:eastAsia="Times New Roman" w:hAnsi="Times New Roman" w:cs="Times New Roman"/>
      <w:sz w:val="16"/>
      <w:lang w:eastAsia="en-US"/>
    </w:rPr>
  </w:style>
  <w:style w:type="paragraph" w:styleId="Title">
    <w:name w:val="Title"/>
    <w:basedOn w:val="HeadingBase"/>
    <w:link w:val="TitleChar"/>
    <w:qFormat/>
    <w:rsid w:val="00670F5A"/>
    <w:pPr>
      <w:spacing w:before="5040"/>
      <w:jc w:val="center"/>
    </w:pPr>
    <w:rPr>
      <w:sz w:val="48"/>
      <w:szCs w:val="72"/>
      <w:lang w:val="en-US"/>
    </w:rPr>
  </w:style>
  <w:style w:type="character" w:customStyle="1" w:styleId="TitleChar">
    <w:name w:val="Title Char"/>
    <w:basedOn w:val="DefaultParagraphFont"/>
    <w:link w:val="Title"/>
    <w:rsid w:val="00670F5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70F5A"/>
    <w:pPr>
      <w:tabs>
        <w:tab w:val="left" w:pos="3600"/>
        <w:tab w:val="left" w:pos="3958"/>
      </w:tabs>
    </w:pPr>
  </w:style>
  <w:style w:type="paragraph" w:styleId="List">
    <w:name w:val="List"/>
    <w:basedOn w:val="BodyText"/>
    <w:next w:val="BodyText"/>
    <w:rsid w:val="00670F5A"/>
    <w:pPr>
      <w:tabs>
        <w:tab w:val="left" w:pos="340"/>
      </w:tabs>
      <w:spacing w:before="60" w:after="60"/>
      <w:ind w:left="340" w:hanging="340"/>
    </w:pPr>
  </w:style>
  <w:style w:type="paragraph" w:customStyle="1" w:styleId="Note">
    <w:name w:val="Note"/>
    <w:basedOn w:val="BodyText"/>
    <w:rsid w:val="00670F5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70F5A"/>
    <w:pPr>
      <w:framePr w:wrap="auto" w:hAnchor="text" w:y="6049"/>
    </w:pPr>
    <w:rPr>
      <w:color w:val="000000"/>
      <w:sz w:val="40"/>
    </w:rPr>
  </w:style>
  <w:style w:type="paragraph" w:customStyle="1" w:styleId="TOCTitle">
    <w:name w:val="TOCTitle"/>
    <w:basedOn w:val="Heading1"/>
    <w:rsid w:val="00670F5A"/>
    <w:pPr>
      <w:spacing w:after="240"/>
      <w:jc w:val="center"/>
      <w:outlineLvl w:val="9"/>
    </w:pPr>
    <w:rPr>
      <w:caps/>
    </w:rPr>
  </w:style>
  <w:style w:type="paragraph" w:customStyle="1" w:styleId="Version">
    <w:name w:val="Version"/>
    <w:rsid w:val="00670F5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70F5A"/>
    <w:pPr>
      <w:keepNext w:val="0"/>
      <w:tabs>
        <w:tab w:val="right" w:pos="4176"/>
      </w:tabs>
      <w:ind w:left="198" w:hanging="198"/>
    </w:pPr>
    <w:rPr>
      <w:rFonts w:ascii="Garamond" w:hAnsi="Garamond"/>
    </w:rPr>
  </w:style>
  <w:style w:type="paragraph" w:styleId="IndexHeading">
    <w:name w:val="index heading"/>
    <w:basedOn w:val="Normal"/>
    <w:next w:val="Index1"/>
    <w:semiHidden/>
    <w:rsid w:val="00670F5A"/>
    <w:pPr>
      <w:spacing w:before="120" w:after="120"/>
    </w:pPr>
    <w:rPr>
      <w:rFonts w:ascii="Arial" w:hAnsi="Arial"/>
      <w:b/>
      <w:color w:val="918585"/>
      <w:sz w:val="24"/>
    </w:rPr>
  </w:style>
  <w:style w:type="paragraph" w:styleId="Header">
    <w:name w:val="header"/>
    <w:basedOn w:val="Normal"/>
    <w:link w:val="HeaderChar"/>
    <w:rsid w:val="00670F5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70F5A"/>
    <w:rPr>
      <w:rFonts w:ascii="Times New Roman" w:eastAsia="Times New Roman" w:hAnsi="Times New Roman" w:cs="Times New Roman"/>
      <w:sz w:val="16"/>
      <w:szCs w:val="20"/>
      <w:lang w:val="en-GB" w:eastAsia="en-US"/>
    </w:rPr>
  </w:style>
  <w:style w:type="paragraph" w:customStyle="1" w:styleId="Chapter">
    <w:name w:val="Chapter"/>
    <w:basedOn w:val="Normal"/>
    <w:rsid w:val="00670F5A"/>
    <w:pPr>
      <w:spacing w:before="240"/>
    </w:pPr>
    <w:rPr>
      <w:rFonts w:ascii="Times New Roman" w:hAnsi="Times New Roman"/>
      <w:smallCaps/>
      <w:spacing w:val="80"/>
      <w:sz w:val="28"/>
    </w:rPr>
  </w:style>
  <w:style w:type="paragraph" w:customStyle="1" w:styleId="InChapter">
    <w:name w:val="InChapter"/>
    <w:basedOn w:val="Heading3"/>
    <w:rsid w:val="00670F5A"/>
    <w:pPr>
      <w:spacing w:after="240"/>
      <w:outlineLvl w:val="9"/>
    </w:pPr>
    <w:rPr>
      <w:noProof/>
    </w:rPr>
  </w:style>
  <w:style w:type="paragraph" w:styleId="Index2">
    <w:name w:val="index 2"/>
    <w:basedOn w:val="Normal"/>
    <w:next w:val="Normal"/>
    <w:semiHidden/>
    <w:rsid w:val="00670F5A"/>
    <w:pPr>
      <w:tabs>
        <w:tab w:val="right" w:pos="4176"/>
      </w:tabs>
      <w:ind w:left="568" w:hanging="284"/>
    </w:pPr>
    <w:rPr>
      <w:rFonts w:ascii="Garamond" w:hAnsi="Garamond"/>
    </w:rPr>
  </w:style>
  <w:style w:type="paragraph" w:customStyle="1" w:styleId="Byline">
    <w:name w:val="Byline"/>
    <w:rsid w:val="00670F5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70F5A"/>
    <w:pPr>
      <w:tabs>
        <w:tab w:val="clear" w:pos="3600"/>
        <w:tab w:val="clear" w:pos="3958"/>
      </w:tabs>
      <w:jc w:val="right"/>
    </w:pPr>
  </w:style>
  <w:style w:type="character" w:styleId="Emphasis">
    <w:name w:val="Emphasis"/>
    <w:basedOn w:val="DefaultParagraphFont"/>
    <w:qFormat/>
    <w:rsid w:val="00670F5A"/>
    <w:rPr>
      <w:i/>
    </w:rPr>
  </w:style>
  <w:style w:type="paragraph" w:styleId="Caption">
    <w:name w:val="caption"/>
    <w:basedOn w:val="BodyText"/>
    <w:next w:val="Normal"/>
    <w:qFormat/>
    <w:rsid w:val="00670F5A"/>
    <w:pPr>
      <w:framePr w:w="2268" w:hSpace="181" w:vSpace="181" w:wrap="around" w:vAnchor="text" w:hAnchor="page" w:x="1135" w:y="285" w:anchorLock="1"/>
    </w:pPr>
    <w:rPr>
      <w:i/>
    </w:rPr>
  </w:style>
  <w:style w:type="paragraph" w:customStyle="1" w:styleId="MiniTOCTitle">
    <w:name w:val="MiniTOCTitle"/>
    <w:basedOn w:val="Heading4"/>
    <w:rsid w:val="00670F5A"/>
    <w:pPr>
      <w:spacing w:before="240"/>
      <w:outlineLvl w:val="9"/>
    </w:pPr>
    <w:rPr>
      <w:noProof/>
      <w:sz w:val="24"/>
    </w:rPr>
  </w:style>
  <w:style w:type="paragraph" w:customStyle="1" w:styleId="MiniTOCItem">
    <w:name w:val="MiniTOCItem"/>
    <w:basedOn w:val="ListBullet"/>
    <w:rsid w:val="00670F5A"/>
    <w:pPr>
      <w:numPr>
        <w:numId w:val="0"/>
      </w:numPr>
      <w:tabs>
        <w:tab w:val="right" w:leader="dot" w:pos="6521"/>
      </w:tabs>
      <w:spacing w:before="0" w:after="0"/>
    </w:pPr>
  </w:style>
  <w:style w:type="paragraph" w:customStyle="1" w:styleId="TOFTitle">
    <w:name w:val="TOFTitle"/>
    <w:basedOn w:val="TOCTitle"/>
    <w:rsid w:val="00670F5A"/>
  </w:style>
  <w:style w:type="paragraph" w:styleId="TableofFigures">
    <w:name w:val="table of figures"/>
    <w:basedOn w:val="Normal"/>
    <w:next w:val="Normal"/>
    <w:semiHidden/>
    <w:rsid w:val="00670F5A"/>
    <w:pPr>
      <w:tabs>
        <w:tab w:val="right" w:leader="dot" w:pos="9072"/>
      </w:tabs>
      <w:ind w:left="970" w:hanging="403"/>
    </w:pPr>
    <w:rPr>
      <w:rFonts w:ascii="Times New Roman" w:hAnsi="Times New Roman"/>
      <w:b/>
    </w:rPr>
  </w:style>
  <w:style w:type="paragraph" w:styleId="ListNumber">
    <w:name w:val="List Number"/>
    <w:basedOn w:val="List"/>
    <w:rsid w:val="00670F5A"/>
    <w:pPr>
      <w:numPr>
        <w:numId w:val="15"/>
      </w:numPr>
      <w:tabs>
        <w:tab w:val="clear" w:pos="340"/>
      </w:tabs>
    </w:pPr>
  </w:style>
  <w:style w:type="character" w:customStyle="1" w:styleId="WingdingSymbols">
    <w:name w:val="Wingding Symbols"/>
    <w:rsid w:val="00670F5A"/>
    <w:rPr>
      <w:rFonts w:ascii="Wingdings" w:hAnsi="Wingdings"/>
    </w:rPr>
  </w:style>
  <w:style w:type="paragraph" w:customStyle="1" w:styleId="TableHeading">
    <w:name w:val="Table Heading"/>
    <w:basedOn w:val="HeadingBase"/>
    <w:rsid w:val="00670F5A"/>
    <w:pPr>
      <w:keepLines/>
      <w:pBdr>
        <w:bottom w:val="single" w:sz="6" w:space="1" w:color="918585"/>
      </w:pBdr>
      <w:spacing w:before="240"/>
    </w:pPr>
  </w:style>
  <w:style w:type="character" w:customStyle="1" w:styleId="HotSpot">
    <w:name w:val="HotSpot"/>
    <w:rsid w:val="00670F5A"/>
    <w:rPr>
      <w:color w:val="0033CC"/>
      <w:u w:val="none"/>
    </w:rPr>
  </w:style>
  <w:style w:type="paragraph" w:customStyle="1" w:styleId="BodyTextRight">
    <w:name w:val="Body Text Right"/>
    <w:basedOn w:val="BodyText"/>
    <w:rsid w:val="00670F5A"/>
    <w:pPr>
      <w:spacing w:before="0" w:after="0"/>
      <w:jc w:val="right"/>
    </w:pPr>
  </w:style>
  <w:style w:type="paragraph" w:styleId="Index3">
    <w:name w:val="index 3"/>
    <w:basedOn w:val="ListNumber2"/>
    <w:next w:val="Normal"/>
    <w:semiHidden/>
    <w:rsid w:val="00670F5A"/>
    <w:pPr>
      <w:numPr>
        <w:numId w:val="0"/>
      </w:numPr>
      <w:tabs>
        <w:tab w:val="right" w:leader="dot" w:pos="4176"/>
      </w:tabs>
    </w:pPr>
  </w:style>
  <w:style w:type="paragraph" w:styleId="ListNumber2">
    <w:name w:val="List Number 2"/>
    <w:basedOn w:val="List2"/>
    <w:rsid w:val="00670F5A"/>
    <w:pPr>
      <w:numPr>
        <w:numId w:val="10"/>
      </w:numPr>
      <w:tabs>
        <w:tab w:val="clear" w:pos="1060"/>
      </w:tabs>
    </w:pPr>
  </w:style>
  <w:style w:type="paragraph" w:customStyle="1" w:styleId="MarginNote">
    <w:name w:val="Margin Note"/>
    <w:basedOn w:val="BodyText"/>
    <w:rsid w:val="00670F5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70F5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70F5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70F5A"/>
    <w:rPr>
      <w:sz w:val="32"/>
    </w:rPr>
  </w:style>
  <w:style w:type="paragraph" w:customStyle="1" w:styleId="HeadingProcedure">
    <w:name w:val="Heading Procedure"/>
    <w:basedOn w:val="HeadingBase"/>
    <w:next w:val="Normal"/>
    <w:rsid w:val="00670F5A"/>
    <w:pPr>
      <w:tabs>
        <w:tab w:val="left" w:pos="0"/>
      </w:tabs>
      <w:spacing w:before="120" w:after="60"/>
    </w:pPr>
    <w:rPr>
      <w:i/>
      <w:color w:val="918585"/>
      <w:sz w:val="22"/>
    </w:rPr>
  </w:style>
  <w:style w:type="paragraph" w:customStyle="1" w:styleId="TableBodyText">
    <w:name w:val="Table Body Text"/>
    <w:basedOn w:val="BodyText"/>
    <w:rsid w:val="00670F5A"/>
    <w:pPr>
      <w:spacing w:before="60" w:after="60"/>
    </w:pPr>
  </w:style>
  <w:style w:type="paragraph" w:styleId="ListContinue">
    <w:name w:val="List Continue"/>
    <w:basedOn w:val="List"/>
    <w:rsid w:val="00670F5A"/>
    <w:pPr>
      <w:ind w:firstLine="0"/>
    </w:pPr>
  </w:style>
  <w:style w:type="paragraph" w:customStyle="1" w:styleId="ListNote">
    <w:name w:val="List Note"/>
    <w:basedOn w:val="List"/>
    <w:rsid w:val="00670F5A"/>
    <w:pPr>
      <w:pBdr>
        <w:top w:val="single" w:sz="6" w:space="2" w:color="918585"/>
        <w:bottom w:val="single" w:sz="6" w:space="2" w:color="918585"/>
      </w:pBdr>
      <w:tabs>
        <w:tab w:val="left" w:pos="1021"/>
      </w:tabs>
      <w:ind w:firstLine="0"/>
    </w:pPr>
  </w:style>
  <w:style w:type="paragraph" w:customStyle="1" w:styleId="Warning">
    <w:name w:val="Warning"/>
    <w:basedOn w:val="BodyText"/>
    <w:rsid w:val="00670F5A"/>
    <w:pPr>
      <w:shd w:val="clear" w:color="auto" w:fill="D9D9D9"/>
      <w:tabs>
        <w:tab w:val="left" w:pos="992"/>
      </w:tabs>
      <w:ind w:left="119" w:right="119"/>
    </w:pPr>
    <w:rPr>
      <w:sz w:val="20"/>
    </w:rPr>
  </w:style>
  <w:style w:type="paragraph" w:customStyle="1" w:styleId="MarginIcons">
    <w:name w:val="Margin Icons"/>
    <w:basedOn w:val="BodyText"/>
    <w:rsid w:val="00670F5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70F5A"/>
    <w:rPr>
      <w:rFonts w:ascii="Courier New" w:hAnsi="Courier New"/>
    </w:rPr>
  </w:style>
  <w:style w:type="paragraph" w:customStyle="1" w:styleId="NoteBullet">
    <w:name w:val="Note Bullet"/>
    <w:basedOn w:val="Note"/>
    <w:rsid w:val="00670F5A"/>
    <w:pPr>
      <w:tabs>
        <w:tab w:val="clear" w:pos="680"/>
      </w:tabs>
      <w:spacing w:before="60" w:after="60"/>
    </w:pPr>
  </w:style>
  <w:style w:type="paragraph" w:customStyle="1" w:styleId="SubHeading2">
    <w:name w:val="SubHeading2"/>
    <w:basedOn w:val="HeadingBase"/>
    <w:rsid w:val="00670F5A"/>
    <w:pPr>
      <w:spacing w:before="240" w:after="60"/>
    </w:pPr>
    <w:rPr>
      <w:sz w:val="20"/>
    </w:rPr>
  </w:style>
  <w:style w:type="paragraph" w:customStyle="1" w:styleId="SubHeading1">
    <w:name w:val="SubHeading1"/>
    <w:basedOn w:val="HeadingBase"/>
    <w:rsid w:val="00670F5A"/>
    <w:pPr>
      <w:spacing w:before="240" w:after="60"/>
    </w:pPr>
    <w:rPr>
      <w:color w:val="918585"/>
      <w:sz w:val="22"/>
    </w:rPr>
  </w:style>
  <w:style w:type="paragraph" w:customStyle="1" w:styleId="SideHeading">
    <w:name w:val="Side Heading"/>
    <w:basedOn w:val="HeadingBase"/>
    <w:rsid w:val="00670F5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70F5A"/>
    <w:pPr>
      <w:tabs>
        <w:tab w:val="num" w:pos="360"/>
      </w:tabs>
    </w:pPr>
  </w:style>
  <w:style w:type="paragraph" w:styleId="PlainText">
    <w:name w:val="Plain Text"/>
    <w:basedOn w:val="Normal"/>
    <w:link w:val="PlainTextChar"/>
    <w:rsid w:val="00670F5A"/>
    <w:rPr>
      <w:sz w:val="20"/>
    </w:rPr>
  </w:style>
  <w:style w:type="character" w:customStyle="1" w:styleId="PlainTextChar">
    <w:name w:val="Plain Text Char"/>
    <w:basedOn w:val="DefaultParagraphFont"/>
    <w:link w:val="PlainText"/>
    <w:rsid w:val="00670F5A"/>
    <w:rPr>
      <w:rFonts w:ascii="Courier New" w:eastAsia="Times New Roman" w:hAnsi="Courier New" w:cs="Times New Roman"/>
      <w:sz w:val="20"/>
      <w:szCs w:val="20"/>
      <w:lang w:eastAsia="en-US"/>
    </w:rPr>
  </w:style>
  <w:style w:type="character" w:customStyle="1" w:styleId="MenuOption">
    <w:name w:val="Menu Option"/>
    <w:basedOn w:val="DefaultParagraphFont"/>
    <w:rsid w:val="00670F5A"/>
    <w:rPr>
      <w:b/>
      <w:smallCaps/>
    </w:rPr>
  </w:style>
  <w:style w:type="paragraph" w:customStyle="1" w:styleId="TableListNumber">
    <w:name w:val="Table List Number"/>
    <w:basedOn w:val="ListNumber"/>
    <w:rsid w:val="00670F5A"/>
    <w:pPr>
      <w:numPr>
        <w:numId w:val="0"/>
      </w:numPr>
    </w:pPr>
  </w:style>
  <w:style w:type="paragraph" w:styleId="TOC4">
    <w:name w:val="toc 4"/>
    <w:basedOn w:val="TOCBase"/>
    <w:next w:val="Normal"/>
    <w:semiHidden/>
    <w:rsid w:val="00670F5A"/>
    <w:pPr>
      <w:tabs>
        <w:tab w:val="right" w:leader="dot" w:pos="9071"/>
      </w:tabs>
      <w:ind w:left="1701"/>
    </w:pPr>
  </w:style>
  <w:style w:type="paragraph" w:customStyle="1" w:styleId="ListAlpha">
    <w:name w:val="List Alpha"/>
    <w:basedOn w:val="List"/>
    <w:rsid w:val="00670F5A"/>
    <w:pPr>
      <w:numPr>
        <w:numId w:val="9"/>
      </w:numPr>
    </w:pPr>
  </w:style>
  <w:style w:type="paragraph" w:customStyle="1" w:styleId="ListAlpha2">
    <w:name w:val="List Alpha 2"/>
    <w:basedOn w:val="List2"/>
    <w:rsid w:val="00670F5A"/>
    <w:pPr>
      <w:numPr>
        <w:numId w:val="8"/>
      </w:numPr>
    </w:pPr>
  </w:style>
  <w:style w:type="paragraph" w:styleId="List2">
    <w:name w:val="List 2"/>
    <w:basedOn w:val="BodyText"/>
    <w:rsid w:val="00670F5A"/>
    <w:pPr>
      <w:tabs>
        <w:tab w:val="left" w:pos="680"/>
      </w:tabs>
      <w:spacing w:before="60" w:after="60"/>
      <w:ind w:left="680" w:hanging="340"/>
    </w:pPr>
  </w:style>
  <w:style w:type="paragraph" w:styleId="List3">
    <w:name w:val="List 3"/>
    <w:basedOn w:val="BodyText"/>
    <w:rsid w:val="00670F5A"/>
    <w:pPr>
      <w:tabs>
        <w:tab w:val="left" w:pos="1021"/>
      </w:tabs>
      <w:spacing w:before="60" w:after="60"/>
      <w:ind w:left="1020" w:hanging="340"/>
    </w:pPr>
  </w:style>
  <w:style w:type="paragraph" w:styleId="List4">
    <w:name w:val="List 4"/>
    <w:basedOn w:val="BodyText"/>
    <w:rsid w:val="00670F5A"/>
    <w:pPr>
      <w:tabs>
        <w:tab w:val="left" w:pos="1361"/>
      </w:tabs>
      <w:spacing w:before="60" w:after="60"/>
      <w:ind w:left="1361" w:hanging="340"/>
    </w:pPr>
  </w:style>
  <w:style w:type="paragraph" w:styleId="List5">
    <w:name w:val="List 5"/>
    <w:basedOn w:val="BodyText"/>
    <w:rsid w:val="00670F5A"/>
    <w:pPr>
      <w:tabs>
        <w:tab w:val="left" w:pos="1701"/>
      </w:tabs>
      <w:spacing w:before="60" w:after="60"/>
      <w:ind w:left="1701" w:hanging="340"/>
    </w:pPr>
  </w:style>
  <w:style w:type="paragraph" w:styleId="ListBullet3">
    <w:name w:val="List Bullet 3"/>
    <w:basedOn w:val="List3"/>
    <w:rsid w:val="00670F5A"/>
    <w:pPr>
      <w:numPr>
        <w:numId w:val="14"/>
      </w:numPr>
      <w:tabs>
        <w:tab w:val="clear" w:pos="1021"/>
      </w:tabs>
      <w:ind w:left="1037" w:hanging="357"/>
    </w:pPr>
  </w:style>
  <w:style w:type="paragraph" w:styleId="ListBullet4">
    <w:name w:val="List Bullet 4"/>
    <w:basedOn w:val="List4"/>
    <w:rsid w:val="00670F5A"/>
    <w:pPr>
      <w:numPr>
        <w:numId w:val="3"/>
      </w:numPr>
      <w:tabs>
        <w:tab w:val="clear" w:pos="1361"/>
      </w:tabs>
    </w:pPr>
  </w:style>
  <w:style w:type="paragraph" w:styleId="ListBullet5">
    <w:name w:val="List Bullet 5"/>
    <w:basedOn w:val="List5"/>
    <w:rsid w:val="00670F5A"/>
    <w:pPr>
      <w:numPr>
        <w:numId w:val="4"/>
      </w:numPr>
    </w:pPr>
  </w:style>
  <w:style w:type="paragraph" w:styleId="ListContinue2">
    <w:name w:val="List Continue 2"/>
    <w:basedOn w:val="List2"/>
    <w:rsid w:val="00670F5A"/>
    <w:pPr>
      <w:ind w:firstLine="0"/>
    </w:pPr>
  </w:style>
  <w:style w:type="paragraph" w:styleId="ListContinue3">
    <w:name w:val="List Continue 3"/>
    <w:basedOn w:val="List3"/>
    <w:rsid w:val="00670F5A"/>
    <w:pPr>
      <w:ind w:left="1021" w:firstLine="0"/>
    </w:pPr>
  </w:style>
  <w:style w:type="paragraph" w:styleId="ListContinue4">
    <w:name w:val="List Continue 4"/>
    <w:basedOn w:val="List4"/>
    <w:rsid w:val="00670F5A"/>
    <w:pPr>
      <w:ind w:firstLine="0"/>
    </w:pPr>
  </w:style>
  <w:style w:type="paragraph" w:styleId="ListContinue5">
    <w:name w:val="List Continue 5"/>
    <w:basedOn w:val="List5"/>
    <w:rsid w:val="00670F5A"/>
    <w:pPr>
      <w:ind w:firstLine="0"/>
    </w:pPr>
  </w:style>
  <w:style w:type="paragraph" w:styleId="ListNumber3">
    <w:name w:val="List Number 3"/>
    <w:basedOn w:val="List3"/>
    <w:rsid w:val="00670F5A"/>
    <w:pPr>
      <w:numPr>
        <w:numId w:val="5"/>
      </w:numPr>
    </w:pPr>
  </w:style>
  <w:style w:type="paragraph" w:styleId="ListNumber4">
    <w:name w:val="List Number 4"/>
    <w:basedOn w:val="List4"/>
    <w:rsid w:val="00670F5A"/>
    <w:pPr>
      <w:numPr>
        <w:numId w:val="6"/>
      </w:numPr>
    </w:pPr>
  </w:style>
  <w:style w:type="paragraph" w:styleId="ListNumber5">
    <w:name w:val="List Number 5"/>
    <w:basedOn w:val="List5"/>
    <w:rsid w:val="00670F5A"/>
    <w:pPr>
      <w:numPr>
        <w:numId w:val="7"/>
      </w:numPr>
    </w:pPr>
  </w:style>
  <w:style w:type="paragraph" w:styleId="BlockText">
    <w:name w:val="Block Text"/>
    <w:basedOn w:val="Normal"/>
    <w:rsid w:val="00670F5A"/>
    <w:pPr>
      <w:spacing w:after="120"/>
      <w:ind w:left="1440" w:right="1440"/>
    </w:pPr>
  </w:style>
  <w:style w:type="character" w:customStyle="1" w:styleId="Subscript">
    <w:name w:val="Subscript"/>
    <w:basedOn w:val="DefaultParagraphFont"/>
    <w:rsid w:val="00670F5A"/>
    <w:rPr>
      <w:sz w:val="16"/>
      <w:vertAlign w:val="subscript"/>
    </w:rPr>
  </w:style>
  <w:style w:type="character" w:customStyle="1" w:styleId="Superscript">
    <w:name w:val="Superscript"/>
    <w:basedOn w:val="DefaultParagraphFont"/>
    <w:rsid w:val="00670F5A"/>
    <w:rPr>
      <w:sz w:val="16"/>
      <w:vertAlign w:val="superscript"/>
    </w:rPr>
  </w:style>
  <w:style w:type="character" w:customStyle="1" w:styleId="Symbols">
    <w:name w:val="Symbols"/>
    <w:basedOn w:val="DefaultParagraphFont"/>
    <w:rsid w:val="00670F5A"/>
    <w:rPr>
      <w:rFonts w:ascii="Symbol" w:hAnsi="Symbol"/>
    </w:rPr>
  </w:style>
  <w:style w:type="character" w:customStyle="1" w:styleId="MenuOptions">
    <w:name w:val="Menu Options"/>
    <w:basedOn w:val="DefaultParagraphFont"/>
    <w:rsid w:val="00670F5A"/>
    <w:rPr>
      <w:rFonts w:ascii="Arial Narrow" w:hAnsi="Arial Narrow"/>
      <w:smallCaps/>
    </w:rPr>
  </w:style>
  <w:style w:type="character" w:customStyle="1" w:styleId="Buttons">
    <w:name w:val="Buttons"/>
    <w:basedOn w:val="DefaultParagraphFont"/>
    <w:rsid w:val="00670F5A"/>
    <w:rPr>
      <w:b/>
    </w:rPr>
  </w:style>
  <w:style w:type="character" w:customStyle="1" w:styleId="Underlined">
    <w:name w:val="Underlined"/>
    <w:basedOn w:val="DefaultParagraphFont"/>
    <w:rsid w:val="00670F5A"/>
    <w:rPr>
      <w:u w:val="single"/>
    </w:rPr>
  </w:style>
  <w:style w:type="paragraph" w:customStyle="1" w:styleId="TableBodyTextRight">
    <w:name w:val="Table Body Text Right"/>
    <w:basedOn w:val="TableBodyText"/>
    <w:rsid w:val="00670F5A"/>
    <w:pPr>
      <w:widowControl w:val="0"/>
      <w:autoSpaceDE w:val="0"/>
      <w:autoSpaceDN w:val="0"/>
      <w:adjustRightInd w:val="0"/>
      <w:jc w:val="right"/>
    </w:pPr>
    <w:rPr>
      <w:rFonts w:cs="Arial"/>
      <w:szCs w:val="18"/>
    </w:rPr>
  </w:style>
  <w:style w:type="paragraph" w:customStyle="1" w:styleId="CopyrightText">
    <w:name w:val="Copyright Text"/>
    <w:basedOn w:val="BodyText"/>
    <w:rsid w:val="00670F5A"/>
    <w:rPr>
      <w:sz w:val="18"/>
    </w:rPr>
  </w:style>
  <w:style w:type="paragraph" w:customStyle="1" w:styleId="BodySmallRight">
    <w:name w:val="Body Small Right"/>
    <w:basedOn w:val="BodyTextRight"/>
    <w:rsid w:val="00670F5A"/>
    <w:rPr>
      <w:sz w:val="18"/>
      <w:szCs w:val="18"/>
    </w:rPr>
  </w:style>
  <w:style w:type="paragraph" w:customStyle="1" w:styleId="MarginEdition">
    <w:name w:val="Margin Edition"/>
    <w:basedOn w:val="MarginNote"/>
    <w:rsid w:val="00670F5A"/>
    <w:pPr>
      <w:spacing w:before="0" w:after="0"/>
    </w:pPr>
    <w:rPr>
      <w:rFonts w:ascii="Times New Roman" w:hAnsi="Times New Roman"/>
      <w:color w:val="999999"/>
    </w:rPr>
  </w:style>
  <w:style w:type="paragraph" w:customStyle="1" w:styleId="Spacer">
    <w:name w:val="Spacer"/>
    <w:basedOn w:val="Normal"/>
    <w:rsid w:val="00670F5A"/>
    <w:rPr>
      <w:sz w:val="2"/>
      <w:szCs w:val="2"/>
    </w:rPr>
  </w:style>
  <w:style w:type="character" w:customStyle="1" w:styleId="Small">
    <w:name w:val="Small"/>
    <w:basedOn w:val="DefaultParagraphFont"/>
    <w:rsid w:val="00670F5A"/>
    <w:rPr>
      <w:sz w:val="16"/>
    </w:rPr>
  </w:style>
  <w:style w:type="paragraph" w:customStyle="1" w:styleId="WideTable">
    <w:name w:val="Wide Table"/>
    <w:basedOn w:val="Normal"/>
    <w:rsid w:val="00670F5A"/>
    <w:pPr>
      <w:ind w:left="-1418"/>
    </w:pPr>
    <w:rPr>
      <w:sz w:val="2"/>
      <w:szCs w:val="2"/>
    </w:rPr>
  </w:style>
  <w:style w:type="character" w:styleId="PageNumber">
    <w:name w:val="page number"/>
    <w:basedOn w:val="DefaultParagraphFont"/>
    <w:rsid w:val="00670F5A"/>
  </w:style>
  <w:style w:type="paragraph" w:styleId="Quote">
    <w:name w:val="Quote"/>
    <w:basedOn w:val="Heading1"/>
    <w:link w:val="QuoteChar"/>
    <w:qFormat/>
    <w:rsid w:val="00670F5A"/>
    <w:rPr>
      <w:b w:val="0"/>
      <w:sz w:val="72"/>
      <w:szCs w:val="72"/>
      <w:lang w:val="en-NZ"/>
    </w:rPr>
  </w:style>
  <w:style w:type="character" w:customStyle="1" w:styleId="QuoteChar">
    <w:name w:val="Quote Char"/>
    <w:basedOn w:val="DefaultParagraphFont"/>
    <w:link w:val="Quote"/>
    <w:rsid w:val="00670F5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70F5A"/>
    <w:pPr>
      <w:pageBreakBefore/>
    </w:pPr>
  </w:style>
  <w:style w:type="paragraph" w:customStyle="1" w:styleId="Border">
    <w:name w:val="Border"/>
    <w:basedOn w:val="Normal"/>
    <w:qFormat/>
    <w:rsid w:val="00670F5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70F5A"/>
    <w:rPr>
      <w:b/>
      <w:bCs/>
      <w:i/>
      <w:iCs/>
      <w:color w:val="auto"/>
    </w:rPr>
  </w:style>
  <w:style w:type="paragraph" w:styleId="IntenseQuote">
    <w:name w:val="Intense Quote"/>
    <w:basedOn w:val="Normal"/>
    <w:next w:val="Normal"/>
    <w:link w:val="IntenseQuoteChar"/>
    <w:uiPriority w:val="30"/>
    <w:qFormat/>
    <w:rsid w:val="00670F5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70F5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70F5A"/>
    <w:rPr>
      <w:smallCaps/>
      <w:color w:val="auto"/>
      <w:u w:val="single"/>
    </w:rPr>
  </w:style>
  <w:style w:type="character" w:styleId="IntenseReference">
    <w:name w:val="Intense Reference"/>
    <w:basedOn w:val="DefaultParagraphFont"/>
    <w:uiPriority w:val="32"/>
    <w:qFormat/>
    <w:rsid w:val="00670F5A"/>
    <w:rPr>
      <w:b/>
      <w:bCs/>
      <w:smallCaps/>
      <w:color w:val="auto"/>
      <w:spacing w:val="5"/>
      <w:u w:val="single"/>
    </w:rPr>
  </w:style>
  <w:style w:type="paragraph" w:customStyle="1" w:styleId="2ColumnHeading">
    <w:name w:val="2Column Heading"/>
    <w:basedOn w:val="BodyText"/>
    <w:qFormat/>
    <w:rsid w:val="00670F5A"/>
    <w:pPr>
      <w:spacing w:after="60"/>
      <w:ind w:left="-2268"/>
    </w:pPr>
    <w:rPr>
      <w:b/>
    </w:rPr>
  </w:style>
  <w:style w:type="paragraph" w:customStyle="1" w:styleId="Heading1TOC">
    <w:name w:val="Heading1 TOC"/>
    <w:basedOn w:val="Normal"/>
    <w:qFormat/>
    <w:rsid w:val="00670F5A"/>
    <w:pPr>
      <w:spacing w:before="240" w:after="120"/>
    </w:pPr>
    <w:rPr>
      <w:rFonts w:ascii="Times New Roman" w:hAnsi="Times New Roman"/>
      <w:b/>
      <w:sz w:val="32"/>
    </w:rPr>
  </w:style>
  <w:style w:type="paragraph" w:customStyle="1" w:styleId="Heading2TOC">
    <w:name w:val="Heading2 TOC"/>
    <w:basedOn w:val="Normal"/>
    <w:qFormat/>
    <w:rsid w:val="00670F5A"/>
    <w:pPr>
      <w:spacing w:before="240" w:after="60"/>
    </w:pPr>
    <w:rPr>
      <w:rFonts w:ascii="Times New Roman" w:hAnsi="Times New Roman"/>
      <w:b/>
      <w:sz w:val="28"/>
    </w:rPr>
  </w:style>
  <w:style w:type="character" w:customStyle="1" w:styleId="Underline">
    <w:name w:val="Underline"/>
    <w:basedOn w:val="DefaultParagraphFont"/>
    <w:qFormat/>
    <w:rsid w:val="00670F5A"/>
    <w:rPr>
      <w:u w:val="single"/>
    </w:rPr>
  </w:style>
  <w:style w:type="character" w:customStyle="1" w:styleId="BoldandItalics">
    <w:name w:val="Bold and Italics"/>
    <w:qFormat/>
    <w:rsid w:val="00670F5A"/>
    <w:rPr>
      <w:b/>
      <w:i/>
      <w:u w:val="none"/>
    </w:rPr>
  </w:style>
  <w:style w:type="paragraph" w:styleId="BalloonText">
    <w:name w:val="Balloon Text"/>
    <w:basedOn w:val="Normal"/>
    <w:link w:val="BalloonTextChar"/>
    <w:rsid w:val="00670F5A"/>
    <w:rPr>
      <w:rFonts w:ascii="Tahoma" w:hAnsi="Tahoma" w:cs="Tahoma"/>
      <w:sz w:val="16"/>
      <w:szCs w:val="16"/>
    </w:rPr>
  </w:style>
  <w:style w:type="character" w:customStyle="1" w:styleId="BalloonTextChar">
    <w:name w:val="Balloon Text Char"/>
    <w:basedOn w:val="DefaultParagraphFont"/>
    <w:link w:val="BalloonText"/>
    <w:rsid w:val="00670F5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70F5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70F5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70F5A"/>
    <w:rPr>
      <w:b/>
      <w:color w:val="660033"/>
      <w:spacing w:val="0"/>
    </w:rPr>
  </w:style>
  <w:style w:type="paragraph" w:customStyle="1" w:styleId="Nameditemlist">
    <w:name w:val="Named item list"/>
    <w:basedOn w:val="BodyText"/>
    <w:qFormat/>
    <w:rsid w:val="00670F5A"/>
    <w:pPr>
      <w:tabs>
        <w:tab w:val="left" w:pos="2835"/>
      </w:tabs>
      <w:ind w:left="2835" w:hanging="2835"/>
    </w:pPr>
  </w:style>
  <w:style w:type="paragraph" w:customStyle="1" w:styleId="BodyTextnopadding">
    <w:name w:val="Body Text no padding"/>
    <w:basedOn w:val="BodyText"/>
    <w:qFormat/>
    <w:rsid w:val="00670F5A"/>
    <w:pPr>
      <w:spacing w:before="0" w:after="0"/>
    </w:pPr>
  </w:style>
  <w:style w:type="paragraph" w:customStyle="1" w:styleId="BodyTextBold">
    <w:name w:val="Body Text Bold"/>
    <w:basedOn w:val="BodyText"/>
    <w:qFormat/>
    <w:rsid w:val="00670F5A"/>
    <w:rPr>
      <w:b/>
    </w:rPr>
  </w:style>
  <w:style w:type="character" w:styleId="Hyperlink">
    <w:name w:val="Hyperlink"/>
    <w:basedOn w:val="DefaultParagraphFont"/>
    <w:uiPriority w:val="99"/>
    <w:unhideWhenUsed/>
    <w:rsid w:val="009177C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1116</Words>
  <Characters>7302</Characters>
  <Application>Microsoft Office Word</Application>
  <DocSecurity>0</DocSecurity>
  <Lines>251</Lines>
  <Paragraphs>142</Paragraphs>
  <ScaleCrop>false</ScaleCrop>
  <Company>Author-it Software Corporation Ltd.</Company>
  <LinksUpToDate>false</LinksUpToDate>
  <CharactersWithSpaces>8276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UEPMNT007 Diagnose and repair mechanical systems faults in wind turbines</dc:title>
  <dc:subject>Approved</dc:subject>
  <dc:creator>Powering Skills Organisation</dc:creator>
  <cp:keywords>Release: 1</cp:keywords>
  <dc:description>Review Date: 12 April 2008</dc:description>
  <cp:lastModifiedBy>HSD_TPCMSd.prod</cp:lastModifiedBy>
  <cp:revision>3</cp:revision>
  <dcterms:created xsi:type="dcterms:W3CDTF">2025-03-01T08:47:00Z</dcterms:created>
  <dcterms:modified xsi:type="dcterms:W3CDTF">2025-03-01T08:47:00Z</dcterms:modified>
</cp:coreProperties>
</file>