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E25" w:rsidP="00154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UEPMNT004 Diagnose and repair faults in large scale wind turbines</w:t>
      </w:r>
      <w:r>
        <w:fldChar w:fldCharType="end"/>
      </w:r>
    </w:p>
    <w:p w:rsidR="00154E25" w:rsidP="00154E25">
      <w:pPr>
        <w:pStyle w:val="Version"/>
        <w:sectPr w:rsidSect="00DB0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39F" w:rsidP="00DB039F">
      <w:pPr>
        <w:pStyle w:val="SuperHeading"/>
      </w:pPr>
      <w:r w:rsidRPr="00DB039F">
        <w:t>UEPMNT004 Diagnose and repair faults in large scale wind turbines</w:t>
      </w:r>
    </w:p>
    <w:p w:rsidR="00000000" w:rsidRPr="00DB039F" w:rsidP="00DB039F">
      <w:pPr>
        <w:pStyle w:val="Heading1"/>
      </w:pPr>
      <w:bookmarkStart w:id="1" w:name="O_1189737"/>
      <w:bookmarkEnd w:id="1"/>
      <w:r w:rsidRPr="00DB03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Release 1</w:t>
            </w:r>
            <w:r w:rsidRPr="00DB039F">
              <w:t xml:space="preserve">. This is the first release of this unit of competency in the UEP Electricity Supply Industry - Generation Sector Training </w:t>
            </w:r>
            <w:r w:rsidRPr="00DB039F">
              <w:t>Package Release 2.0.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2" w:name="O_1189738"/>
      <w:bookmarkEnd w:id="2"/>
      <w:r w:rsidRPr="00DB03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This unit involves the skills and knowledge required to diagnose and repair faults in large scale wind turbine systems.</w:t>
            </w:r>
          </w:p>
          <w:p w:rsidR="00000000" w:rsidRPr="00DB039F" w:rsidP="00DB039F">
            <w:pPr>
              <w:pStyle w:val="BodyText"/>
            </w:pPr>
            <w:r w:rsidRPr="00DB039F">
              <w:t xml:space="preserve">Diagnosing and repairing faults is the process of inspecting wind turbine systems </w:t>
            </w:r>
            <w:r w:rsidRPr="00DB039F">
              <w:t xml:space="preserve">to identify problems and ensure repairs take place. The aim is to enhance the overall delivery of large scale wind turbine systems. </w:t>
            </w:r>
          </w:p>
          <w:p w:rsidR="00000000" w:rsidRPr="00DB039F" w:rsidP="00DB039F">
            <w:pPr>
              <w:pStyle w:val="BodyText"/>
            </w:pPr>
            <w:r w:rsidRPr="00DB039F">
              <w:t>Competency in this unit requires the ability to gather data, interpret data to establish a theory about fault, repair fault</w:t>
            </w:r>
            <w:r w:rsidRPr="00DB039F">
              <w:t xml:space="preserve">s and record faults. Individuals will, in general, work under supervision in an electrical, electronic and/or mechanical equipment repair workshop or on site. </w:t>
            </w:r>
          </w:p>
          <w:p w:rsidR="00000000" w:rsidRPr="00DB039F" w:rsidP="00DB039F">
            <w:pPr>
              <w:pStyle w:val="BodyText"/>
            </w:pPr>
            <w:r w:rsidRPr="00DB039F">
              <w:t>Power generation maintenance personnel are typically trained and authorised to receive permits t</w:t>
            </w:r>
            <w:r w:rsidRPr="00DB039F">
              <w:t>o work.</w:t>
            </w:r>
          </w:p>
          <w:p w:rsidR="00000000" w:rsidRPr="00DB039F" w:rsidP="00DB039F">
            <w:pPr>
              <w:pStyle w:val="BodyText"/>
            </w:pPr>
            <w:r w:rsidRPr="00DB039F">
              <w:t xml:space="preserve">The application of the skills and knowledge described in this unit may require a licence/registration to practice in the workplace. </w:t>
            </w:r>
          </w:p>
          <w:p w:rsidR="00000000" w:rsidRPr="00DB039F" w:rsidP="00DB039F">
            <w:pPr>
              <w:pStyle w:val="BodyText"/>
            </w:pPr>
            <w:r w:rsidRPr="00DB039F">
              <w:t>Other conditions may apply under state and territory legislative and regulatory licensing requirements which must b</w:t>
            </w:r>
            <w:r w:rsidRPr="00DB039F">
              <w:t>e confirmed prior to commencing this unit.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3" w:name="O_1189739"/>
      <w:bookmarkEnd w:id="3"/>
      <w:r w:rsidRPr="00DB03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UEPMNT009 Maintain large scale wind turbines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4" w:name="O_1189740"/>
      <w:bookmarkEnd w:id="4"/>
      <w:r w:rsidRPr="00DB03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Maintenance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5" w:name="O_1189741"/>
      <w:bookmarkEnd w:id="5"/>
      <w:r w:rsidRPr="00DB03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Electricity generation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6" w:name="O_1189742"/>
      <w:bookmarkEnd w:id="6"/>
      <w:r w:rsidRPr="00DB03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PERFORMANCE CRITERIA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Performance criteria describe the performance needed to demonstrate achievement of the element.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Gather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Wind turbine system</w:t>
            </w:r>
            <w:r>
              <w:t>’</w:t>
            </w:r>
            <w:r w:rsidRPr="00DB039F">
              <w:t>s data logging information and error codes are accessed in accordance with workplace procedures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Wind turbine system</w:t>
            </w:r>
            <w:r>
              <w:t>’</w:t>
            </w:r>
            <w:r w:rsidRPr="00DB039F">
              <w:t>s sensory data on fault is gathered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Hard copy or online documentation is accessed to support fault-finding process in accordance with workplace procedures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Fault indicators and error codes are examined and interpreted in accordance with workplace procedures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Circuit diagrams, man</w:t>
            </w:r>
            <w:r w:rsidRPr="00DB039F">
              <w:t>ufacturers</w:t>
            </w:r>
            <w:r>
              <w:t>’</w:t>
            </w:r>
            <w:r w:rsidRPr="00DB039F">
              <w:t xml:space="preserve"> recommendations and specifications, schematics and/or consultation with technical advisors are used to determine circuit and system characteristics and function 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Interpret data to establish hypothesis</w:t>
            </w:r>
            <w:r w:rsidRPr="00DB039F">
              <w:t xml:space="preserve"> </w:t>
            </w:r>
            <w:r w:rsidRPr="00DB039F">
              <w:rPr>
                <w:rStyle w:val="SpecialBold"/>
              </w:rPr>
              <w:t>about</w:t>
            </w:r>
            <w:r w:rsidRPr="00DB039F">
              <w:t xml:space="preserve"> </w:t>
            </w:r>
            <w:r w:rsidRPr="00DB039F">
              <w:rPr>
                <w:rStyle w:val="SpecialBold"/>
              </w:rPr>
              <w:t>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Wind turbine system perf</w:t>
            </w:r>
            <w:r w:rsidRPr="00DB039F">
              <w:t>ormance parameters are identified and applied to interpretation of fault data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Wind turbine system faults are verified, or localised, using approved techniques, procedures, tools and test equipment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Priorities are set for testing or replacement of specific components, wiring and connections in wind turbine systems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Repair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 xml:space="preserve">Risk analysis is undertaken in accordance with workplace procedures and is communicated to the work team 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 xml:space="preserve">Safety precautions including circuit isolations, physical barriers and other protective devices or systems are used, where appropriate 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Tests are conducted to ensure fault has been correctly repaired or isolated in accordance with workplace procedur</w:t>
            </w:r>
            <w:r w:rsidRPr="00DB039F">
              <w:t>es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 xml:space="preserve">Wind turbine system faulty components that have been removed from service are examined and cause of </w:t>
            </w:r>
            <w:r w:rsidRPr="00DB039F">
              <w:t>problem is identified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Loose connections or wiring in the wind turbine system are repaired in accordance with workplace procedures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Parts or components are removed and replaced with tested and operational parts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Wind turbine system is tested in accordance with workplace procedures to ensure correct operation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 xml:space="preserve">Fault-finding process is escalated to </w:t>
            </w:r>
            <w:r w:rsidRPr="00DB039F">
              <w:t>repairing a complex fault using a technical adviser, if required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rPr>
                <w:rStyle w:val="SpecialBold"/>
              </w:rPr>
              <w:t>Record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t>Wind turbine system</w:t>
            </w:r>
            <w:r>
              <w:t>’</w:t>
            </w:r>
            <w:r w:rsidRPr="00DB039F">
              <w:t xml:space="preserve">s faulty components and parts are correctly tagged, identified and stored in accordance with workplace procedures </w:t>
            </w:r>
          </w:p>
        </w:tc>
      </w:tr>
      <w:tr w:rsidTr="00DB0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F">
            <w:pPr>
              <w:pStyle w:val="BodyText"/>
              <w:rPr>
                <w:lang w:val="en-NZ"/>
              </w:rPr>
            </w:pPr>
            <w:r w:rsidRPr="00DB039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Wind turbine system</w:t>
            </w:r>
            <w:r>
              <w:t>’</w:t>
            </w:r>
            <w:r w:rsidRPr="00DB039F">
              <w:t xml:space="preserve">s faults </w:t>
            </w:r>
            <w:r w:rsidRPr="00DB039F">
              <w:t>are recorded in accordance with workplace procedures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7" w:name="O_1189743"/>
      <w:bookmarkEnd w:id="7"/>
      <w:r w:rsidRPr="00DB03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Foundation skills essential to performance are explicit in the performance criteria of this unit of competency.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8" w:name="O_1189744"/>
      <w:bookmarkEnd w:id="8"/>
      <w:r w:rsidRPr="00DB03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Range is restricted to essential operating conditions and any other variables essential to the work environment.</w:t>
            </w:r>
          </w:p>
          <w:p w:rsidR="00000000" w:rsidRPr="00DB039F" w:rsidP="00DB039F">
            <w:pPr>
              <w:pStyle w:val="BodyText"/>
            </w:pPr>
            <w:r w:rsidRPr="00DB039F">
              <w:t>Non-essential conditions may be found in the UEP Electricity Supply Industry - Generation Sector Training Package Companion Volume Implementati</w:t>
            </w:r>
            <w:r w:rsidRPr="00DB039F">
              <w:t>on Guide.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9" w:name="O_1189745"/>
      <w:bookmarkEnd w:id="9"/>
      <w:r w:rsidRPr="00DB03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F" w:rsidP="00DB039F">
            <w:pPr>
              <w:pStyle w:val="BodyText"/>
            </w:pPr>
            <w:r w:rsidRPr="00DB039F">
              <w:t>This unit replaces and is equivalent to UEPMNT445 Diagnose and repair faults in large scale wind turbine generators.</w:t>
            </w:r>
          </w:p>
        </w:tc>
      </w:tr>
    </w:tbl>
    <w:p w:rsidR="00000000" w:rsidRPr="00DB039F" w:rsidP="00DB039F">
      <w:pPr>
        <w:pStyle w:val="NoPaddingFontSize1"/>
      </w:pPr>
    </w:p>
    <w:p w:rsidR="00000000" w:rsidRPr="00DB039F" w:rsidP="00DB039F">
      <w:pPr>
        <w:pStyle w:val="AllowPageBreak"/>
      </w:pPr>
    </w:p>
    <w:p w:rsidR="00000000" w:rsidRPr="00DB039F" w:rsidP="00DB039F">
      <w:pPr>
        <w:pStyle w:val="Heading1"/>
      </w:pPr>
      <w:bookmarkStart w:id="10" w:name="O_1189752"/>
      <w:bookmarkEnd w:id="10"/>
      <w:r w:rsidRPr="00DB039F">
        <w:t>Links</w:t>
      </w:r>
    </w:p>
    <w:p w:rsidR="00000000" w:rsidRPr="00DB039F" w:rsidP="00154E25">
      <w:pPr>
        <w:pStyle w:val="BodyText"/>
      </w:pPr>
      <w:r w:rsidRPr="00DB039F">
        <w:t>Companion Volume implementation guides are found in VETN</w:t>
      </w:r>
      <w:r w:rsidRPr="00DB039F">
        <w:t xml:space="preserve">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F4D0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B039F" w:rsidP="00DB039F"/>
    <w:sectPr w:rsidSect="00DB0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F" w:rsidRPr="00154E25" w:rsidP="00154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25" w:rsidP="00DB0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E25" w:rsidP="00DB0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4E25" w:rsidP="00DB0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39F" w:rsidRPr="00154E25" w:rsidP="00154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25" w:rsidRPr="002D2AF8" w:rsidP="00DB0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UEPMNT004 Diagnose and repair faults in large scale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54E25" w:rsidP="00DB0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39F"/>
  </w:style>
  <w:style w:type="character" w:customStyle="1" w:styleId="Heading1Char">
    <w:name w:val="Heading 1 Char"/>
    <w:basedOn w:val="DefaultParagraphFont"/>
    <w:link w:val="Heading1"/>
    <w:rsid w:val="00DB0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3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039F"/>
    <w:rPr>
      <w:b/>
      <w:spacing w:val="0"/>
    </w:rPr>
  </w:style>
  <w:style w:type="paragraph" w:customStyle="1" w:styleId="SuperHeading">
    <w:name w:val="SuperHeading"/>
    <w:basedOn w:val="Normal"/>
    <w:rsid w:val="00DB0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3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3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3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39F"/>
    <w:rPr>
      <w:i/>
    </w:rPr>
  </w:style>
  <w:style w:type="paragraph" w:styleId="Caption">
    <w:name w:val="caption"/>
    <w:basedOn w:val="BodyText"/>
    <w:next w:val="Normal"/>
    <w:qFormat/>
    <w:rsid w:val="00DB0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39F"/>
  </w:style>
  <w:style w:type="paragraph" w:styleId="TableofFigures">
    <w:name w:val="table of figures"/>
    <w:basedOn w:val="Normal"/>
    <w:next w:val="Normal"/>
    <w:semiHidden/>
    <w:rsid w:val="00DB0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3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39F"/>
    <w:rPr>
      <w:rFonts w:ascii="Wingdings" w:hAnsi="Wingdings"/>
    </w:rPr>
  </w:style>
  <w:style w:type="paragraph" w:customStyle="1" w:styleId="TableHeading">
    <w:name w:val="Table Heading"/>
    <w:basedOn w:val="HeadingBase"/>
    <w:rsid w:val="00DB0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39F"/>
    <w:rPr>
      <w:color w:val="0033CC"/>
      <w:u w:val="none"/>
    </w:rPr>
  </w:style>
  <w:style w:type="paragraph" w:customStyle="1" w:styleId="BodyTextRight">
    <w:name w:val="Body Text Right"/>
    <w:basedOn w:val="BodyText"/>
    <w:rsid w:val="00DB0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3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39F"/>
    <w:rPr>
      <w:sz w:val="32"/>
    </w:rPr>
  </w:style>
  <w:style w:type="paragraph" w:customStyle="1" w:styleId="HeadingProcedure">
    <w:name w:val="Heading Procedure"/>
    <w:basedOn w:val="HeadingBase"/>
    <w:next w:val="Normal"/>
    <w:rsid w:val="00DB0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39F"/>
    <w:pPr>
      <w:spacing w:before="60" w:after="60"/>
    </w:pPr>
  </w:style>
  <w:style w:type="paragraph" w:styleId="ListContinue">
    <w:name w:val="List Continue"/>
    <w:basedOn w:val="List"/>
    <w:rsid w:val="00DB039F"/>
    <w:pPr>
      <w:ind w:firstLine="0"/>
    </w:pPr>
  </w:style>
  <w:style w:type="paragraph" w:customStyle="1" w:styleId="ListNote">
    <w:name w:val="List Note"/>
    <w:basedOn w:val="List"/>
    <w:rsid w:val="00DB0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39F"/>
    <w:rPr>
      <w:rFonts w:ascii="Courier New" w:hAnsi="Courier New"/>
    </w:rPr>
  </w:style>
  <w:style w:type="paragraph" w:customStyle="1" w:styleId="NoteBullet">
    <w:name w:val="Note Bullet"/>
    <w:basedOn w:val="Note"/>
    <w:rsid w:val="00DB0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3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39F"/>
    <w:rPr>
      <w:b/>
      <w:smallCaps/>
    </w:rPr>
  </w:style>
  <w:style w:type="paragraph" w:customStyle="1" w:styleId="TableListNumber">
    <w:name w:val="Table List Number"/>
    <w:basedOn w:val="ListNumber"/>
    <w:rsid w:val="00DB0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39F"/>
    <w:pPr>
      <w:numPr>
        <w:numId w:val="7"/>
      </w:numPr>
    </w:pPr>
  </w:style>
  <w:style w:type="paragraph" w:customStyle="1" w:styleId="ListAlpha2">
    <w:name w:val="List Alpha 2"/>
    <w:basedOn w:val="List2"/>
    <w:rsid w:val="00DB039F"/>
    <w:pPr>
      <w:numPr>
        <w:numId w:val="6"/>
      </w:numPr>
    </w:pPr>
  </w:style>
  <w:style w:type="paragraph" w:styleId="List2">
    <w:name w:val="List 2"/>
    <w:basedOn w:val="BodyText"/>
    <w:rsid w:val="00DB0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3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3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39F"/>
    <w:pPr>
      <w:numPr>
        <w:numId w:val="2"/>
      </w:numPr>
    </w:pPr>
  </w:style>
  <w:style w:type="paragraph" w:styleId="ListContinue2">
    <w:name w:val="List Continue 2"/>
    <w:basedOn w:val="List2"/>
    <w:rsid w:val="00DB039F"/>
    <w:pPr>
      <w:ind w:firstLine="0"/>
    </w:pPr>
  </w:style>
  <w:style w:type="paragraph" w:styleId="ListContinue3">
    <w:name w:val="List Continue 3"/>
    <w:basedOn w:val="List3"/>
    <w:rsid w:val="00DB039F"/>
    <w:pPr>
      <w:ind w:left="1021" w:firstLine="0"/>
    </w:pPr>
  </w:style>
  <w:style w:type="paragraph" w:styleId="ListContinue4">
    <w:name w:val="List Continue 4"/>
    <w:basedOn w:val="List4"/>
    <w:rsid w:val="00DB039F"/>
    <w:pPr>
      <w:ind w:firstLine="0"/>
    </w:pPr>
  </w:style>
  <w:style w:type="paragraph" w:styleId="ListContinue5">
    <w:name w:val="List Continue 5"/>
    <w:basedOn w:val="List5"/>
    <w:rsid w:val="00DB039F"/>
    <w:pPr>
      <w:ind w:firstLine="0"/>
    </w:pPr>
  </w:style>
  <w:style w:type="paragraph" w:styleId="ListNumber3">
    <w:name w:val="List Number 3"/>
    <w:basedOn w:val="List3"/>
    <w:rsid w:val="00DB039F"/>
    <w:pPr>
      <w:numPr>
        <w:numId w:val="3"/>
      </w:numPr>
    </w:pPr>
  </w:style>
  <w:style w:type="paragraph" w:styleId="ListNumber4">
    <w:name w:val="List Number 4"/>
    <w:basedOn w:val="List4"/>
    <w:rsid w:val="00DB039F"/>
    <w:pPr>
      <w:numPr>
        <w:numId w:val="4"/>
      </w:numPr>
    </w:pPr>
  </w:style>
  <w:style w:type="paragraph" w:styleId="ListNumber5">
    <w:name w:val="List Number 5"/>
    <w:basedOn w:val="List5"/>
    <w:rsid w:val="00DB039F"/>
    <w:pPr>
      <w:numPr>
        <w:numId w:val="5"/>
      </w:numPr>
    </w:pPr>
  </w:style>
  <w:style w:type="paragraph" w:styleId="BlockText">
    <w:name w:val="Block Text"/>
    <w:basedOn w:val="Normal"/>
    <w:rsid w:val="00DB0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39F"/>
    <w:rPr>
      <w:sz w:val="16"/>
      <w:vertAlign w:val="superscript"/>
    </w:rPr>
  </w:style>
  <w:style w:type="character" w:customStyle="1" w:styleId="Symbols">
    <w:name w:val="Symbols"/>
    <w:basedOn w:val="DefaultParagraphFont"/>
    <w:rsid w:val="00DB039F"/>
    <w:rPr>
      <w:rFonts w:ascii="Symbol" w:hAnsi="Symbol"/>
    </w:rPr>
  </w:style>
  <w:style w:type="character" w:customStyle="1" w:styleId="MenuOptions">
    <w:name w:val="Menu Options"/>
    <w:basedOn w:val="DefaultParagraphFont"/>
    <w:rsid w:val="00DB0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39F"/>
    <w:rPr>
      <w:b/>
    </w:rPr>
  </w:style>
  <w:style w:type="character" w:customStyle="1" w:styleId="Underlined">
    <w:name w:val="Underlined"/>
    <w:basedOn w:val="DefaultParagraphFont"/>
    <w:rsid w:val="00DB039F"/>
    <w:rPr>
      <w:u w:val="single"/>
    </w:rPr>
  </w:style>
  <w:style w:type="paragraph" w:customStyle="1" w:styleId="TableBodyTextRight">
    <w:name w:val="Table Body Text Right"/>
    <w:basedOn w:val="TableBodyText"/>
    <w:rsid w:val="00DB0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39F"/>
    <w:rPr>
      <w:sz w:val="18"/>
    </w:rPr>
  </w:style>
  <w:style w:type="paragraph" w:customStyle="1" w:styleId="BodySmallRight">
    <w:name w:val="Body Small Right"/>
    <w:basedOn w:val="BodyTextRight"/>
    <w:rsid w:val="00DB039F"/>
    <w:rPr>
      <w:sz w:val="18"/>
      <w:szCs w:val="18"/>
    </w:rPr>
  </w:style>
  <w:style w:type="paragraph" w:customStyle="1" w:styleId="MarginEdition">
    <w:name w:val="Margin Edition"/>
    <w:basedOn w:val="MarginNote"/>
    <w:rsid w:val="00DB0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39F"/>
    <w:rPr>
      <w:sz w:val="2"/>
      <w:szCs w:val="2"/>
    </w:rPr>
  </w:style>
  <w:style w:type="character" w:customStyle="1" w:styleId="Small">
    <w:name w:val="Small"/>
    <w:basedOn w:val="DefaultParagraphFont"/>
    <w:rsid w:val="00DB039F"/>
    <w:rPr>
      <w:sz w:val="16"/>
    </w:rPr>
  </w:style>
  <w:style w:type="paragraph" w:customStyle="1" w:styleId="WideTable">
    <w:name w:val="Wide Table"/>
    <w:basedOn w:val="Normal"/>
    <w:rsid w:val="00DB0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39F"/>
  </w:style>
  <w:style w:type="paragraph" w:styleId="Quote">
    <w:name w:val="Quote"/>
    <w:basedOn w:val="Heading1"/>
    <w:link w:val="QuoteChar"/>
    <w:qFormat/>
    <w:rsid w:val="00DB0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39F"/>
    <w:pPr>
      <w:pageBreakBefore/>
    </w:pPr>
  </w:style>
  <w:style w:type="paragraph" w:customStyle="1" w:styleId="Border">
    <w:name w:val="Border"/>
    <w:basedOn w:val="Normal"/>
    <w:qFormat/>
    <w:rsid w:val="00DB0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39F"/>
    <w:rPr>
      <w:u w:val="single"/>
    </w:rPr>
  </w:style>
  <w:style w:type="character" w:customStyle="1" w:styleId="BoldandItalics">
    <w:name w:val="Bold and Italics"/>
    <w:qFormat/>
    <w:rsid w:val="00DB039F"/>
    <w:rPr>
      <w:b/>
      <w:i/>
      <w:u w:val="none"/>
    </w:rPr>
  </w:style>
  <w:style w:type="paragraph" w:styleId="BalloonText">
    <w:name w:val="Balloon Text"/>
    <w:basedOn w:val="Normal"/>
    <w:link w:val="BalloonTextChar"/>
    <w:rsid w:val="00DB0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39F"/>
    <w:pPr>
      <w:spacing w:before="0" w:after="0"/>
    </w:pPr>
  </w:style>
  <w:style w:type="paragraph" w:customStyle="1" w:styleId="BodyTextBold">
    <w:name w:val="Body Text Bold"/>
    <w:basedOn w:val="BodyText"/>
    <w:qFormat/>
    <w:rsid w:val="00DB039F"/>
    <w:rPr>
      <w:b/>
    </w:rPr>
  </w:style>
  <w:style w:type="character" w:styleId="Hyperlink">
    <w:name w:val="Hyperlink"/>
    <w:basedOn w:val="DefaultParagraphFont"/>
    <w:uiPriority w:val="99"/>
    <w:unhideWhenUsed/>
    <w:rsid w:val="00154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4129</Characters>
  <Application>Microsoft Office Word</Application>
  <DocSecurity>0</DocSecurity>
  <Lines>179</Lines>
  <Paragraphs>92</Paragraphs>
  <ScaleCrop>false</ScaleCrop>
  <Company>Author-it Software Corporation Ltd.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UEPMNT004 Diagnose and repair faults in large scale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