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F54" w:rsidP="00382F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UEPMNT004 Diagnose and repair faults in large scale wind turbines</w:t>
      </w:r>
      <w:r>
        <w:fldChar w:fldCharType="end"/>
      </w:r>
    </w:p>
    <w:p w:rsidR="00382F54" w:rsidP="00382F54">
      <w:pPr>
        <w:pStyle w:val="Version"/>
        <w:sectPr w:rsidSect="00771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314" w:rsidP="00771314">
      <w:pPr>
        <w:pStyle w:val="SuperHeading"/>
      </w:pPr>
      <w:r w:rsidRPr="00771314">
        <w:t>Assessment Requirements for UEPMNT004 Diagnose and repair faults in large scale wind turbines</w:t>
      </w:r>
    </w:p>
    <w:p w:rsidR="00000000" w:rsidRPr="00771314" w:rsidP="00771314">
      <w:pPr>
        <w:pStyle w:val="Heading1"/>
      </w:pPr>
      <w:bookmarkStart w:id="1" w:name="O_1189747"/>
      <w:bookmarkEnd w:id="1"/>
      <w:r w:rsidRPr="007713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14" w:rsidP="00771314">
            <w:pPr>
              <w:pStyle w:val="BodyText"/>
            </w:pPr>
            <w:r w:rsidRPr="00771314">
              <w:rPr>
                <w:rStyle w:val="SpecialBold"/>
              </w:rPr>
              <w:t>Release 1.</w:t>
            </w:r>
            <w:r w:rsidRPr="00771314">
              <w:t xml:space="preserve"> This is the first release of this unit of competency in the UEP Electricity Supply Industry - Generation Sector Training Package Release 2.0.</w:t>
            </w:r>
          </w:p>
        </w:tc>
      </w:tr>
    </w:tbl>
    <w:p w:rsidR="00000000" w:rsidRPr="00771314" w:rsidP="00771314">
      <w:pPr>
        <w:pStyle w:val="NoPaddingFontSize1"/>
      </w:pPr>
    </w:p>
    <w:p w:rsidR="00000000" w:rsidRPr="00771314" w:rsidP="00771314">
      <w:pPr>
        <w:pStyle w:val="AllowPageBreak"/>
      </w:pPr>
    </w:p>
    <w:p w:rsidR="00000000" w:rsidRPr="00771314" w:rsidP="00771314">
      <w:pPr>
        <w:pStyle w:val="Heading1"/>
      </w:pPr>
      <w:bookmarkStart w:id="2" w:name="O_1189748"/>
      <w:bookmarkEnd w:id="2"/>
      <w:r w:rsidRPr="0077131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14">
            <w:pPr>
              <w:pStyle w:val="BodyText"/>
              <w:rPr>
                <w:lang w:val="en-NZ"/>
              </w:rPr>
            </w:pPr>
            <w:r w:rsidRPr="00771314">
              <w:t>Evidence required to demonstrate competence in this unit must be releva</w:t>
            </w:r>
            <w:r w:rsidRPr="00771314">
              <w:t xml:space="preserve">nt to and satisfy all the requirements of the elements and performance criteria on at least two separate occasions and include: </w:t>
            </w:r>
          </w:p>
        </w:tc>
      </w:tr>
      <w:tr w:rsidTr="00771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14" w:rsidP="00771314">
            <w:pPr>
              <w:pStyle w:val="ListBullet"/>
            </w:pPr>
            <w:r w:rsidRPr="00771314">
              <w:t>applying work health and safety (WHS)/occupational health and safety (OHS) requirements, including:</w:t>
            </w:r>
          </w:p>
          <w:p w:rsidR="00000000" w:rsidRPr="00771314" w:rsidP="00771314">
            <w:pPr>
              <w:pStyle w:val="ListBullet2"/>
            </w:pPr>
            <w:r w:rsidRPr="00771314">
              <w:t>emergency procedures</w:t>
            </w:r>
          </w:p>
          <w:p w:rsidR="00000000" w:rsidRPr="00771314" w:rsidP="00771314">
            <w:pPr>
              <w:pStyle w:val="ListBullet2"/>
            </w:pPr>
            <w:r w:rsidRPr="00771314">
              <w:t>hazard identification</w:t>
            </w:r>
          </w:p>
          <w:p w:rsidR="00000000" w:rsidRPr="00771314" w:rsidP="00771314">
            <w:pPr>
              <w:pStyle w:val="ListBullet2"/>
            </w:pPr>
            <w:r w:rsidRPr="00771314">
              <w:t>risk control measures</w:t>
            </w:r>
          </w:p>
          <w:p w:rsidR="00000000" w:rsidRPr="00771314" w:rsidP="00771314">
            <w:pPr>
              <w:pStyle w:val="ListBullet2"/>
            </w:pPr>
            <w:r w:rsidRPr="00771314">
              <w:t>safe working practices</w:t>
            </w:r>
          </w:p>
          <w:p w:rsidR="00000000" w:rsidRPr="00771314" w:rsidP="00771314">
            <w:pPr>
              <w:pStyle w:val="ListBullet"/>
            </w:pPr>
            <w:r w:rsidRPr="00771314">
              <w:t xml:space="preserve">communicating with personnel </w:t>
            </w:r>
          </w:p>
          <w:p w:rsidR="00000000" w:rsidRPr="00771314" w:rsidP="00771314">
            <w:pPr>
              <w:pStyle w:val="ListBullet"/>
            </w:pPr>
            <w:r w:rsidRPr="00771314">
              <w:t>determining permit to work requirements</w:t>
            </w:r>
          </w:p>
          <w:p w:rsidR="00000000" w:rsidRPr="00771314" w:rsidP="00771314">
            <w:pPr>
              <w:pStyle w:val="ListBullet"/>
            </w:pPr>
            <w:r w:rsidRPr="00771314">
              <w:t xml:space="preserve">diagnosing wind turbine system faults </w:t>
            </w:r>
          </w:p>
          <w:p w:rsidR="00000000" w:rsidRPr="00771314" w:rsidP="00771314">
            <w:pPr>
              <w:pStyle w:val="ListBullet"/>
            </w:pPr>
            <w:r w:rsidRPr="00771314">
              <w:t>gathering wind turbine system data</w:t>
            </w:r>
          </w:p>
          <w:p w:rsidR="00000000" w:rsidRPr="00771314" w:rsidP="00771314">
            <w:pPr>
              <w:pStyle w:val="ListBullet"/>
            </w:pPr>
            <w:r w:rsidRPr="00771314">
              <w:t>complying with regulations, industry standar</w:t>
            </w:r>
            <w:r w:rsidRPr="00771314">
              <w:t>ds, legislative requirements, codes of practice, manufacturers’ recommendations and specifications, and environmental requirements</w:t>
            </w:r>
          </w:p>
          <w:p w:rsidR="00000000" w:rsidRPr="00771314" w:rsidP="00771314">
            <w:pPr>
              <w:pStyle w:val="ListBullet"/>
            </w:pPr>
            <w:r w:rsidRPr="00771314">
              <w:t>interpreting data logs and component error code to determine fault</w:t>
            </w:r>
          </w:p>
          <w:p w:rsidR="00000000" w:rsidRPr="00771314" w:rsidP="00771314">
            <w:pPr>
              <w:pStyle w:val="ListBullet"/>
            </w:pPr>
            <w:r w:rsidRPr="00771314">
              <w:t xml:space="preserve">interpreting wind turbine system data to establish theory </w:t>
            </w:r>
            <w:r w:rsidRPr="00771314">
              <w:t>about faults</w:t>
            </w:r>
          </w:p>
          <w:p w:rsidR="00000000" w:rsidRPr="00771314" w:rsidP="00771314">
            <w:pPr>
              <w:pStyle w:val="ListBullet"/>
            </w:pPr>
            <w:r w:rsidRPr="00771314">
              <w:t xml:space="preserve">reassembling wind turbine system </w:t>
            </w:r>
          </w:p>
          <w:p w:rsidR="00000000" w:rsidRPr="00771314" w:rsidP="00771314">
            <w:pPr>
              <w:pStyle w:val="ListBullet"/>
            </w:pPr>
            <w:r w:rsidRPr="00771314">
              <w:t>recording faults</w:t>
            </w:r>
          </w:p>
          <w:p w:rsidR="00000000" w:rsidRPr="00771314" w:rsidP="00771314">
            <w:pPr>
              <w:pStyle w:val="ListBullet"/>
            </w:pPr>
            <w:r w:rsidRPr="00771314">
              <w:t>repairing wind turbine system faults</w:t>
            </w:r>
          </w:p>
          <w:p w:rsidR="00000000" w:rsidRPr="00771314" w:rsidP="00771314">
            <w:pPr>
              <w:pStyle w:val="ListBullet"/>
            </w:pPr>
            <w:r w:rsidRPr="00771314">
              <w:t xml:space="preserve">replacing faulty components </w:t>
            </w:r>
          </w:p>
          <w:p w:rsidR="00000000" w:rsidRPr="00771314" w:rsidP="00771314">
            <w:pPr>
              <w:pStyle w:val="ListBullet"/>
            </w:pPr>
            <w:r w:rsidRPr="00771314">
              <w:t>replacing wind turbine system components</w:t>
            </w:r>
          </w:p>
          <w:p w:rsidR="00000000" w:rsidRPr="00771314" w:rsidP="00771314">
            <w:pPr>
              <w:pStyle w:val="ListBullet"/>
            </w:pPr>
            <w:r w:rsidRPr="00771314">
              <w:t>testing wind turbine system</w:t>
            </w:r>
            <w:r w:rsidRPr="00771314">
              <w:t>s, including pitch system, yaw system, gearbox, generator, control systems, braking and start-up systems and weather monitoring systems.</w:t>
            </w:r>
          </w:p>
        </w:tc>
      </w:tr>
    </w:tbl>
    <w:p w:rsidR="00000000" w:rsidRPr="00771314" w:rsidP="00771314">
      <w:pPr>
        <w:pStyle w:val="NoPaddingFontSize1"/>
      </w:pPr>
    </w:p>
    <w:p w:rsidR="00000000" w:rsidRPr="00771314" w:rsidP="00771314">
      <w:pPr>
        <w:pStyle w:val="AllowPageBreak"/>
      </w:pPr>
    </w:p>
    <w:p w:rsidR="00000000" w:rsidRPr="00771314" w:rsidP="00771314">
      <w:pPr>
        <w:pStyle w:val="Heading1"/>
      </w:pPr>
      <w:bookmarkStart w:id="3" w:name="O_1189749"/>
      <w:bookmarkEnd w:id="3"/>
      <w:r w:rsidRPr="0077131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14">
            <w:pPr>
              <w:pStyle w:val="BodyText"/>
              <w:rPr>
                <w:lang w:val="en-NZ"/>
              </w:rPr>
            </w:pPr>
            <w:r w:rsidRPr="00771314">
              <w:t>Evidence required to demonstrate competence in this unit must be relevant to an</w:t>
            </w:r>
            <w:r w:rsidRPr="00771314">
              <w:t xml:space="preserve">d satisfy all the requirements of the elements and performance criteria and include knowledge of: </w:t>
            </w:r>
          </w:p>
        </w:tc>
      </w:tr>
      <w:tr w:rsidTr="00771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14" w:rsidP="00771314">
            <w:pPr>
              <w:pStyle w:val="ListBullet"/>
            </w:pPr>
            <w:r w:rsidRPr="00771314">
              <w:t>data logs and system</w:t>
            </w:r>
          </w:p>
          <w:p w:rsidR="00000000" w:rsidRPr="00771314" w:rsidP="00771314">
            <w:pPr>
              <w:pStyle w:val="ListBullet"/>
            </w:pPr>
            <w:r w:rsidRPr="00771314">
              <w:t xml:space="preserve">diagnosis techniques for wind turbine system faults </w:t>
            </w:r>
          </w:p>
          <w:p w:rsidR="00000000" w:rsidRPr="00771314" w:rsidP="00771314">
            <w:pPr>
              <w:pStyle w:val="ListBullet"/>
            </w:pPr>
            <w:r w:rsidRPr="00771314">
              <w:t xml:space="preserve">error codes </w:t>
            </w:r>
          </w:p>
          <w:p w:rsidR="00000000" w:rsidRPr="00771314" w:rsidP="00771314">
            <w:pPr>
              <w:pStyle w:val="ListBullet"/>
            </w:pPr>
            <w:r w:rsidRPr="00771314">
              <w:t xml:space="preserve">permit to work system </w:t>
            </w:r>
          </w:p>
          <w:p w:rsidR="00000000" w:rsidRPr="00771314" w:rsidP="00771314">
            <w:pPr>
              <w:pStyle w:val="ListBullet"/>
            </w:pPr>
            <w:r w:rsidRPr="00771314">
              <w:t>reassembly techniques for wind turbine system</w:t>
            </w:r>
            <w:r w:rsidRPr="00771314">
              <w:t xml:space="preserve"> components</w:t>
            </w:r>
          </w:p>
          <w:p w:rsidR="00000000" w:rsidRPr="00771314" w:rsidP="00771314">
            <w:pPr>
              <w:pStyle w:val="ListBullet"/>
            </w:pPr>
            <w:r w:rsidRPr="00771314">
              <w:t>regulations, industry standards, legislative requirements, codes of practice, manufacturers’ recommendations and specifications, and environmental requirements</w:t>
            </w:r>
          </w:p>
          <w:p w:rsidR="00000000" w:rsidRPr="00771314" w:rsidP="00771314">
            <w:pPr>
              <w:pStyle w:val="ListBullet"/>
            </w:pPr>
            <w:r w:rsidRPr="00771314">
              <w:t>replacement techniques for wind turbine system components</w:t>
            </w:r>
          </w:p>
          <w:p w:rsidR="00000000" w:rsidRPr="00771314" w:rsidP="00771314">
            <w:pPr>
              <w:pStyle w:val="ListBullet"/>
            </w:pPr>
            <w:r w:rsidRPr="00771314">
              <w:t xml:space="preserve">tests for wind turbine systems and components </w:t>
            </w:r>
          </w:p>
          <w:p w:rsidR="00000000" w:rsidRPr="00771314" w:rsidP="00771314">
            <w:pPr>
              <w:pStyle w:val="ListBullet"/>
            </w:pPr>
            <w:r w:rsidRPr="00771314">
              <w:t>types and characteristics of wind turbine systems</w:t>
            </w:r>
          </w:p>
          <w:p w:rsidR="00000000" w:rsidRPr="00771314" w:rsidP="00771314">
            <w:pPr>
              <w:pStyle w:val="ListBullet"/>
            </w:pPr>
            <w:r w:rsidRPr="00771314">
              <w:t>WHS/OHS legislated requirements, including:</w:t>
            </w:r>
          </w:p>
          <w:p w:rsidR="00000000" w:rsidRPr="00771314" w:rsidP="00771314">
            <w:pPr>
              <w:pStyle w:val="ListBullet2"/>
            </w:pPr>
            <w:r w:rsidRPr="00771314">
              <w:t>emergency procedures</w:t>
            </w:r>
          </w:p>
          <w:p w:rsidR="00000000" w:rsidRPr="00771314" w:rsidP="00771314">
            <w:pPr>
              <w:pStyle w:val="ListBullet2"/>
            </w:pPr>
            <w:r w:rsidRPr="00771314">
              <w:t>risk control measures</w:t>
            </w:r>
          </w:p>
          <w:p w:rsidR="00000000" w:rsidRPr="00771314" w:rsidP="00771314">
            <w:pPr>
              <w:pStyle w:val="ListBullet2"/>
            </w:pPr>
            <w:r w:rsidRPr="00771314">
              <w:t>hazard identification</w:t>
            </w:r>
          </w:p>
          <w:p w:rsidR="00000000" w:rsidRPr="00771314" w:rsidP="00771314">
            <w:pPr>
              <w:pStyle w:val="ListBullet2"/>
            </w:pPr>
            <w:r w:rsidRPr="00771314">
              <w:t>safe working practices</w:t>
            </w:r>
          </w:p>
          <w:p w:rsidR="00000000" w:rsidRPr="00771314" w:rsidP="00771314">
            <w:pPr>
              <w:pStyle w:val="ListBullet"/>
            </w:pPr>
            <w:r w:rsidRPr="00771314">
              <w:t>wind turbine design and c</w:t>
            </w:r>
            <w:r w:rsidRPr="00771314">
              <w:t>ontrol system</w:t>
            </w:r>
          </w:p>
          <w:p w:rsidR="00000000" w:rsidRPr="00771314" w:rsidP="00771314">
            <w:pPr>
              <w:pStyle w:val="ListBullet"/>
            </w:pPr>
            <w:r w:rsidRPr="00771314">
              <w:t>wind turbine system testing and function</w:t>
            </w:r>
          </w:p>
          <w:p w:rsidR="00000000" w:rsidRPr="00771314" w:rsidP="00771314">
            <w:pPr>
              <w:pStyle w:val="ListBullet"/>
            </w:pPr>
            <w:r w:rsidRPr="00771314">
              <w:t>workplace documentation</w:t>
            </w:r>
          </w:p>
          <w:p w:rsidR="00000000" w:rsidRPr="00771314" w:rsidP="00771314">
            <w:pPr>
              <w:pStyle w:val="ListBullet"/>
            </w:pPr>
            <w:r w:rsidRPr="00771314">
              <w:t>workplace policies and procedures.</w:t>
            </w:r>
          </w:p>
        </w:tc>
      </w:tr>
    </w:tbl>
    <w:p w:rsidR="00000000" w:rsidRPr="00771314" w:rsidP="00771314">
      <w:pPr>
        <w:pStyle w:val="NoPaddingFontSize1"/>
      </w:pPr>
    </w:p>
    <w:p w:rsidR="00000000" w:rsidRPr="00771314" w:rsidP="00771314">
      <w:pPr>
        <w:pStyle w:val="AllowPageBreak"/>
      </w:pPr>
    </w:p>
    <w:p w:rsidR="00000000" w:rsidRPr="00771314" w:rsidP="00771314">
      <w:pPr>
        <w:pStyle w:val="Heading1"/>
      </w:pPr>
      <w:bookmarkStart w:id="4" w:name="O_1189750"/>
      <w:bookmarkEnd w:id="4"/>
      <w:r w:rsidRPr="0077131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14" w:rsidP="00771314">
            <w:pPr>
              <w:pStyle w:val="BodyText"/>
            </w:pPr>
            <w:r w:rsidRPr="00771314">
              <w:t xml:space="preserve">Assessors must hold credentials specified within the Standards for Registered Training Organisations current at the time of assessment. </w:t>
            </w:r>
          </w:p>
          <w:p w:rsidR="00000000" w:rsidRPr="00771314" w:rsidP="00771314">
            <w:pPr>
              <w:pStyle w:val="BodyText"/>
            </w:pPr>
            <w:r w:rsidRPr="00771314">
              <w:t>Assessment must satisfy the Principles of Assessment and Rules of Evidence and all regulatory requirements included wit</w:t>
            </w:r>
            <w:r w:rsidRPr="00771314">
              <w:t xml:space="preserve">hin the Standards for Registered Training Organisations current at the time of assessment. </w:t>
            </w:r>
          </w:p>
          <w:p w:rsidR="00000000" w:rsidRPr="00771314" w:rsidP="00771314">
            <w:pPr>
              <w:pStyle w:val="BodyText"/>
            </w:pPr>
            <w:r w:rsidRPr="00771314">
              <w:t>Assessment must occur in workplace operational situations where it is appropriate to do so; where this is not appropriate, assessment must occur in simulated workpl</w:t>
            </w:r>
            <w:r w:rsidRPr="00771314">
              <w:t>ace operational situations that replicate workplace conditions.</w:t>
            </w:r>
          </w:p>
          <w:p w:rsidR="00000000" w:rsidRPr="00771314" w:rsidP="00771314">
            <w:pPr>
              <w:pStyle w:val="BodyText"/>
            </w:pPr>
            <w:r w:rsidRPr="0077131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71314" w:rsidP="00771314">
            <w:pPr>
              <w:pStyle w:val="BodyText"/>
            </w:pPr>
            <w:r w:rsidRPr="00771314">
              <w:t>Resources for assessment</w:t>
            </w:r>
            <w:r w:rsidRPr="00771314">
              <w:t xml:space="preserve"> must include access to:</w:t>
            </w:r>
          </w:p>
          <w:p w:rsidR="00000000" w:rsidRPr="00771314" w:rsidP="00771314">
            <w:pPr>
              <w:pStyle w:val="ListBullet"/>
            </w:pPr>
            <w:r w:rsidRPr="00771314">
              <w:t>a range of relevant exercises, case studies and/or other simulations</w:t>
            </w:r>
          </w:p>
          <w:p w:rsidR="00000000" w:rsidRPr="00771314" w:rsidP="00771314">
            <w:pPr>
              <w:pStyle w:val="ListBullet"/>
            </w:pPr>
            <w:r w:rsidRPr="00771314">
              <w:t xml:space="preserve">relevant and appropriate materials, tools, equipment and personal protective equipment (PPE) currently used in industry </w:t>
            </w:r>
          </w:p>
          <w:p w:rsidR="00000000" w:rsidRPr="00771314" w:rsidP="00771314">
            <w:pPr>
              <w:pStyle w:val="ListBullet"/>
            </w:pPr>
            <w:r w:rsidRPr="00771314">
              <w:t>applicable documentation, including work</w:t>
            </w:r>
            <w:r w:rsidRPr="00771314">
              <w:t>place procedures, industry standards, equipment specifications, regulations, codes of practice and operation manuals.</w:t>
            </w:r>
          </w:p>
        </w:tc>
      </w:tr>
    </w:tbl>
    <w:p w:rsidR="00000000" w:rsidRPr="00771314" w:rsidP="00771314">
      <w:pPr>
        <w:pStyle w:val="NoPaddingFontSize1"/>
      </w:pPr>
    </w:p>
    <w:p w:rsidR="00000000" w:rsidRPr="00771314" w:rsidP="00771314">
      <w:pPr>
        <w:pStyle w:val="AllowPageBreak"/>
      </w:pPr>
    </w:p>
    <w:p w:rsidR="00000000" w:rsidRPr="00771314" w:rsidP="00771314">
      <w:pPr>
        <w:pStyle w:val="Heading1"/>
      </w:pPr>
      <w:bookmarkStart w:id="5" w:name="O_1189753"/>
      <w:bookmarkEnd w:id="5"/>
      <w:r w:rsidRPr="00771314">
        <w:t>Links</w:t>
      </w:r>
    </w:p>
    <w:p w:rsidR="00000000" w:rsidRPr="00771314" w:rsidP="00382F54">
      <w:pPr>
        <w:pStyle w:val="BodyText"/>
      </w:pPr>
      <w:r w:rsidRPr="007713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84ED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71314" w:rsidP="00771314"/>
    <w:sectPr w:rsidSect="007713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14" w:rsidRPr="00382F54" w:rsidP="00382F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54" w:rsidP="00771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2F54" w:rsidP="00771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82F54" w:rsidP="007713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314" w:rsidRPr="00382F54" w:rsidP="00382F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54" w:rsidRPr="002D2AF8" w:rsidP="00771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UEPMNT004 Diagnose and repair faults in large scale wind turbines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82F54" w:rsidP="00771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E45B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C62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084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314"/>
  </w:style>
  <w:style w:type="character" w:customStyle="1" w:styleId="Heading1Char">
    <w:name w:val="Heading 1 Char"/>
    <w:basedOn w:val="DefaultParagraphFont"/>
    <w:link w:val="Heading1"/>
    <w:rsid w:val="00771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3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3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314"/>
    <w:rPr>
      <w:b/>
      <w:spacing w:val="0"/>
    </w:rPr>
  </w:style>
  <w:style w:type="paragraph" w:styleId="ListBullet2">
    <w:name w:val="List Bullet 2"/>
    <w:basedOn w:val="List2"/>
    <w:rsid w:val="007713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1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1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3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3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314"/>
    <w:rPr>
      <w:i/>
    </w:rPr>
  </w:style>
  <w:style w:type="paragraph" w:styleId="Caption">
    <w:name w:val="caption"/>
    <w:basedOn w:val="BodyText"/>
    <w:next w:val="Normal"/>
    <w:qFormat/>
    <w:rsid w:val="00771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314"/>
  </w:style>
  <w:style w:type="paragraph" w:styleId="TableofFigures">
    <w:name w:val="table of figures"/>
    <w:basedOn w:val="Normal"/>
    <w:next w:val="Normal"/>
    <w:semiHidden/>
    <w:rsid w:val="00771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3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314"/>
    <w:rPr>
      <w:rFonts w:ascii="Wingdings" w:hAnsi="Wingdings"/>
    </w:rPr>
  </w:style>
  <w:style w:type="paragraph" w:customStyle="1" w:styleId="TableHeading">
    <w:name w:val="Table Heading"/>
    <w:basedOn w:val="HeadingBase"/>
    <w:rsid w:val="00771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314"/>
    <w:rPr>
      <w:color w:val="0033CC"/>
      <w:u w:val="none"/>
    </w:rPr>
  </w:style>
  <w:style w:type="paragraph" w:customStyle="1" w:styleId="BodyTextRight">
    <w:name w:val="Body Text Right"/>
    <w:basedOn w:val="BodyText"/>
    <w:rsid w:val="00771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3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314"/>
    <w:rPr>
      <w:sz w:val="32"/>
    </w:rPr>
  </w:style>
  <w:style w:type="paragraph" w:customStyle="1" w:styleId="HeadingProcedure">
    <w:name w:val="Heading Procedure"/>
    <w:basedOn w:val="HeadingBase"/>
    <w:next w:val="Normal"/>
    <w:rsid w:val="00771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314"/>
    <w:pPr>
      <w:spacing w:before="60" w:after="60"/>
    </w:pPr>
  </w:style>
  <w:style w:type="paragraph" w:styleId="ListContinue">
    <w:name w:val="List Continue"/>
    <w:basedOn w:val="List"/>
    <w:rsid w:val="00771314"/>
    <w:pPr>
      <w:ind w:firstLine="0"/>
    </w:pPr>
  </w:style>
  <w:style w:type="paragraph" w:customStyle="1" w:styleId="ListNote">
    <w:name w:val="List Note"/>
    <w:basedOn w:val="List"/>
    <w:rsid w:val="00771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314"/>
    <w:rPr>
      <w:rFonts w:ascii="Courier New" w:hAnsi="Courier New"/>
    </w:rPr>
  </w:style>
  <w:style w:type="paragraph" w:customStyle="1" w:styleId="NoteBullet">
    <w:name w:val="Note Bullet"/>
    <w:basedOn w:val="Note"/>
    <w:rsid w:val="00771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3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314"/>
    <w:rPr>
      <w:b/>
      <w:smallCaps/>
    </w:rPr>
  </w:style>
  <w:style w:type="paragraph" w:customStyle="1" w:styleId="TableListNumber">
    <w:name w:val="Table List Number"/>
    <w:basedOn w:val="ListNumber"/>
    <w:rsid w:val="00771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314"/>
    <w:pPr>
      <w:numPr>
        <w:numId w:val="9"/>
      </w:numPr>
    </w:pPr>
  </w:style>
  <w:style w:type="paragraph" w:customStyle="1" w:styleId="ListAlpha2">
    <w:name w:val="List Alpha 2"/>
    <w:basedOn w:val="List2"/>
    <w:rsid w:val="00771314"/>
    <w:pPr>
      <w:numPr>
        <w:numId w:val="8"/>
      </w:numPr>
    </w:pPr>
  </w:style>
  <w:style w:type="paragraph" w:styleId="List2">
    <w:name w:val="List 2"/>
    <w:basedOn w:val="BodyText"/>
    <w:rsid w:val="00771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3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3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3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314"/>
    <w:pPr>
      <w:numPr>
        <w:numId w:val="4"/>
      </w:numPr>
    </w:pPr>
  </w:style>
  <w:style w:type="paragraph" w:styleId="ListContinue2">
    <w:name w:val="List Continue 2"/>
    <w:basedOn w:val="List2"/>
    <w:rsid w:val="00771314"/>
    <w:pPr>
      <w:ind w:firstLine="0"/>
    </w:pPr>
  </w:style>
  <w:style w:type="paragraph" w:styleId="ListContinue3">
    <w:name w:val="List Continue 3"/>
    <w:basedOn w:val="List3"/>
    <w:rsid w:val="00771314"/>
    <w:pPr>
      <w:ind w:left="1021" w:firstLine="0"/>
    </w:pPr>
  </w:style>
  <w:style w:type="paragraph" w:styleId="ListContinue4">
    <w:name w:val="List Continue 4"/>
    <w:basedOn w:val="List4"/>
    <w:rsid w:val="00771314"/>
    <w:pPr>
      <w:ind w:firstLine="0"/>
    </w:pPr>
  </w:style>
  <w:style w:type="paragraph" w:styleId="ListContinue5">
    <w:name w:val="List Continue 5"/>
    <w:basedOn w:val="List5"/>
    <w:rsid w:val="00771314"/>
    <w:pPr>
      <w:ind w:firstLine="0"/>
    </w:pPr>
  </w:style>
  <w:style w:type="paragraph" w:styleId="ListNumber3">
    <w:name w:val="List Number 3"/>
    <w:basedOn w:val="List3"/>
    <w:rsid w:val="00771314"/>
    <w:pPr>
      <w:numPr>
        <w:numId w:val="5"/>
      </w:numPr>
    </w:pPr>
  </w:style>
  <w:style w:type="paragraph" w:styleId="ListNumber4">
    <w:name w:val="List Number 4"/>
    <w:basedOn w:val="List4"/>
    <w:rsid w:val="00771314"/>
    <w:pPr>
      <w:numPr>
        <w:numId w:val="6"/>
      </w:numPr>
    </w:pPr>
  </w:style>
  <w:style w:type="paragraph" w:styleId="ListNumber5">
    <w:name w:val="List Number 5"/>
    <w:basedOn w:val="List5"/>
    <w:rsid w:val="00771314"/>
    <w:pPr>
      <w:numPr>
        <w:numId w:val="7"/>
      </w:numPr>
    </w:pPr>
  </w:style>
  <w:style w:type="paragraph" w:styleId="BlockText">
    <w:name w:val="Block Text"/>
    <w:basedOn w:val="Normal"/>
    <w:rsid w:val="00771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314"/>
    <w:rPr>
      <w:sz w:val="16"/>
      <w:vertAlign w:val="superscript"/>
    </w:rPr>
  </w:style>
  <w:style w:type="character" w:customStyle="1" w:styleId="Symbols">
    <w:name w:val="Symbols"/>
    <w:basedOn w:val="DefaultParagraphFont"/>
    <w:rsid w:val="00771314"/>
    <w:rPr>
      <w:rFonts w:ascii="Symbol" w:hAnsi="Symbol"/>
    </w:rPr>
  </w:style>
  <w:style w:type="character" w:customStyle="1" w:styleId="MenuOptions">
    <w:name w:val="Menu Options"/>
    <w:basedOn w:val="DefaultParagraphFont"/>
    <w:rsid w:val="00771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314"/>
    <w:rPr>
      <w:b/>
    </w:rPr>
  </w:style>
  <w:style w:type="character" w:customStyle="1" w:styleId="Underlined">
    <w:name w:val="Underlined"/>
    <w:basedOn w:val="DefaultParagraphFont"/>
    <w:rsid w:val="00771314"/>
    <w:rPr>
      <w:u w:val="single"/>
    </w:rPr>
  </w:style>
  <w:style w:type="paragraph" w:customStyle="1" w:styleId="TableBodyTextRight">
    <w:name w:val="Table Body Text Right"/>
    <w:basedOn w:val="TableBodyText"/>
    <w:rsid w:val="00771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314"/>
    <w:rPr>
      <w:sz w:val="18"/>
    </w:rPr>
  </w:style>
  <w:style w:type="paragraph" w:customStyle="1" w:styleId="BodySmallRight">
    <w:name w:val="Body Small Right"/>
    <w:basedOn w:val="BodyTextRight"/>
    <w:rsid w:val="00771314"/>
    <w:rPr>
      <w:sz w:val="18"/>
      <w:szCs w:val="18"/>
    </w:rPr>
  </w:style>
  <w:style w:type="paragraph" w:customStyle="1" w:styleId="MarginEdition">
    <w:name w:val="Margin Edition"/>
    <w:basedOn w:val="MarginNote"/>
    <w:rsid w:val="00771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314"/>
    <w:rPr>
      <w:sz w:val="2"/>
      <w:szCs w:val="2"/>
    </w:rPr>
  </w:style>
  <w:style w:type="character" w:customStyle="1" w:styleId="Small">
    <w:name w:val="Small"/>
    <w:basedOn w:val="DefaultParagraphFont"/>
    <w:rsid w:val="00771314"/>
    <w:rPr>
      <w:sz w:val="16"/>
    </w:rPr>
  </w:style>
  <w:style w:type="paragraph" w:customStyle="1" w:styleId="WideTable">
    <w:name w:val="Wide Table"/>
    <w:basedOn w:val="Normal"/>
    <w:rsid w:val="00771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314"/>
  </w:style>
  <w:style w:type="paragraph" w:styleId="Quote">
    <w:name w:val="Quote"/>
    <w:basedOn w:val="Heading1"/>
    <w:link w:val="QuoteChar"/>
    <w:qFormat/>
    <w:rsid w:val="00771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314"/>
    <w:pPr>
      <w:pageBreakBefore/>
    </w:pPr>
  </w:style>
  <w:style w:type="paragraph" w:customStyle="1" w:styleId="Border">
    <w:name w:val="Border"/>
    <w:basedOn w:val="Normal"/>
    <w:qFormat/>
    <w:rsid w:val="00771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314"/>
    <w:rPr>
      <w:u w:val="single"/>
    </w:rPr>
  </w:style>
  <w:style w:type="character" w:customStyle="1" w:styleId="BoldandItalics">
    <w:name w:val="Bold and Italics"/>
    <w:qFormat/>
    <w:rsid w:val="00771314"/>
    <w:rPr>
      <w:b/>
      <w:i/>
      <w:u w:val="none"/>
    </w:rPr>
  </w:style>
  <w:style w:type="paragraph" w:styleId="BalloonText">
    <w:name w:val="Balloon Text"/>
    <w:basedOn w:val="Normal"/>
    <w:link w:val="BalloonTextChar"/>
    <w:rsid w:val="00771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314"/>
    <w:pPr>
      <w:spacing w:before="0" w:after="0"/>
    </w:pPr>
  </w:style>
  <w:style w:type="paragraph" w:customStyle="1" w:styleId="BodyTextBold">
    <w:name w:val="Body Text Bold"/>
    <w:basedOn w:val="BodyText"/>
    <w:qFormat/>
    <w:rsid w:val="00771314"/>
    <w:rPr>
      <w:b/>
    </w:rPr>
  </w:style>
  <w:style w:type="character" w:styleId="Hyperlink">
    <w:name w:val="Hyperlink"/>
    <w:basedOn w:val="DefaultParagraphFont"/>
    <w:uiPriority w:val="99"/>
    <w:unhideWhenUsed/>
    <w:rsid w:val="00382F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3501</Characters>
  <Application>Microsoft Office Word</Application>
  <DocSecurity>0</DocSecurity>
  <Lines>89</Lines>
  <Paragraphs>65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UEPMNT004 Diagnose and repair faults in large scale wind turbines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2022-12-13T06:18:00Z</dcterms:created>
  <dcterms:modified xsi:type="dcterms:W3CDTF">2022-12-13T06:18:00Z</dcterms:modified>
</cp:coreProperties>
</file>