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138" w:rsidP="00CC2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UEPMNT001 Carry out routine work activities in an electricity supply industry generation environment</w:t>
      </w:r>
      <w:r>
        <w:fldChar w:fldCharType="end"/>
      </w:r>
    </w:p>
    <w:p w:rsidR="00CC2138" w:rsidP="00CC2138">
      <w:pPr>
        <w:pStyle w:val="Version"/>
        <w:sectPr w:rsidSect="00DA1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1BD" w:rsidP="00DA11BD">
      <w:pPr>
        <w:pStyle w:val="SuperHeading"/>
      </w:pPr>
      <w:r w:rsidRPr="00DA11BD">
        <w:t>UEPMNT001 Carry out routine work activities in an electricity supply industry generation environment</w:t>
      </w:r>
    </w:p>
    <w:p w:rsidR="00000000" w:rsidRPr="00DA11BD" w:rsidP="00DA11BD">
      <w:pPr>
        <w:pStyle w:val="Heading1"/>
      </w:pPr>
      <w:bookmarkStart w:id="1" w:name="O_1189680"/>
      <w:bookmarkEnd w:id="1"/>
      <w:r w:rsidRPr="00DA11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2" w:name="O_1189681"/>
      <w:bookmarkEnd w:id="2"/>
      <w:r w:rsidRPr="00DA11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This unit involves the skills and knowledge required to undertake sche</w:t>
            </w:r>
            <w:r w:rsidRPr="00DA11BD">
              <w:t>duled routine work activities in the electricity supply industry (ESI) generation sector.</w:t>
            </w:r>
          </w:p>
          <w:p w:rsidR="00000000" w:rsidRPr="00DA11BD" w:rsidP="00DA11BD">
            <w:pPr>
              <w:pStyle w:val="BodyText"/>
            </w:pPr>
            <w:r w:rsidRPr="00DA11BD">
              <w:t>Routine work includes undertaking functions encompassing activities such as the operation of non-critical generation plant systems, lubricating plant and performing m</w:t>
            </w:r>
            <w:r w:rsidRPr="00DA11BD">
              <w:t>inor maintenance on both electrical and mechanical equipment. Tasks may also involve cleaning, warehousing, stock duties and the operation of load shifting equipment.</w:t>
            </w:r>
          </w:p>
          <w:p w:rsidR="00000000" w:rsidRPr="00DA11BD" w:rsidP="00DA11BD">
            <w:pPr>
              <w:pStyle w:val="BodyText"/>
            </w:pPr>
            <w:r w:rsidRPr="00DA11BD">
              <w:t>Competency in this unit requires the ability carry out routine work activities in an elec</w:t>
            </w:r>
            <w:r w:rsidRPr="00DA11BD">
              <w:t>trical supply generation environment. Individuals will work, under supervision, as an operator in a power generation facility.</w:t>
            </w:r>
          </w:p>
          <w:p w:rsidR="00000000" w:rsidRPr="00DA11BD" w:rsidP="00DA11BD">
            <w:pPr>
              <w:pStyle w:val="BodyText"/>
            </w:pPr>
            <w:r w:rsidRPr="00DA11BD">
              <w:t>No licensing, legislative or certification requirements apply to unit at the time of publication.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3" w:name="O_1189682"/>
      <w:bookmarkEnd w:id="3"/>
      <w:r w:rsidRPr="00DA11BD">
        <w:t>Pre-requis</w:t>
      </w:r>
      <w:r w:rsidRPr="00DA11BD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There are no prerequisite units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4" w:name="O_1189683"/>
      <w:bookmarkEnd w:id="4"/>
      <w:r w:rsidRPr="00DA11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Maintenance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5" w:name="O_1189684"/>
      <w:bookmarkEnd w:id="5"/>
      <w:r w:rsidRPr="00DA11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Electricity generation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6" w:name="O_1189685"/>
      <w:bookmarkEnd w:id="6"/>
      <w:r w:rsidRPr="00DA11B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PERFORMANCE CRITERIA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Performance criteria describe the performance needed to demonstrate achievement of the element.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Prepare to undertake routine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Work requirements are identified from relevant personnel and documentation, in accordance with permit and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Work health and safety (WHS)/occupational health and safety (OHS) regulations, legislative requirements, codes of practice</w:t>
            </w:r>
            <w:r w:rsidRPr="00DA11BD">
              <w:t>, manufacturers’ recommendations and specifications, environmental requirements and workplace procedures are identified, applied and monitored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Tools, equipment and personnel protective equipment (PPE) are identified and checked to ensure they are safe to use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Relevant personnel are consulted to ensure work is coordinated at site with others in accorda</w:t>
            </w:r>
            <w:r w:rsidRPr="00DA11BD">
              <w:t xml:space="preserve">nce with workplace procedures 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Resources and materials are confirmed and obtained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Schedule of work, including practices for working safely such as the use of safety data sheets (SDS), manual handling te</w:t>
            </w:r>
            <w:r w:rsidRPr="00DA11BD">
              <w:t>chniques and PPE, are confirmed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 xml:space="preserve">Carry out work activities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Hazards are identified and risk controls are implemented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Schedule of work is followed to ensure work activities are completed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Work practices applicable to ESI are applied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Instructions are sought, if required, from relev</w:t>
            </w:r>
            <w:r w:rsidRPr="00DA11BD">
              <w:t>ant personnel when unplanned events occur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Continuous checks on work quality are undertaken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rPr>
                <w:rStyle w:val="SpecialBold"/>
              </w:rPr>
              <w:t>Check completed work</w:t>
            </w:r>
            <w:r w:rsidRPr="00DA11BD">
              <w:t xml:space="preserve"> </w:t>
            </w:r>
            <w:r w:rsidRPr="00DA11BD">
              <w:rPr>
                <w:rStyle w:val="SpecialBold"/>
              </w:rPr>
              <w:t>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Final checks are made to ensure work conforms with instructions and requirements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Relevant personnel are notified of work completion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Tools, equipment, resources an</w:t>
            </w:r>
            <w:r w:rsidRPr="00DA11BD">
              <w:t>d materials are cleaned, checked and returned to storage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t>Work area is cleaned and made safe using sustainable energy practices in accordance with workplace procedures</w:t>
            </w:r>
          </w:p>
        </w:tc>
      </w:tr>
      <w:tr w:rsidTr="00DA11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BD">
            <w:pPr>
              <w:pStyle w:val="BodyText"/>
              <w:rPr>
                <w:lang w:val="en-NZ"/>
              </w:rPr>
            </w:pPr>
            <w:r w:rsidRPr="00DA11B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Records are updated in accordance w</w:t>
            </w:r>
            <w:r w:rsidRPr="00DA11BD">
              <w:t>ith workplace procedures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7" w:name="O_1189686"/>
      <w:bookmarkEnd w:id="7"/>
      <w:r w:rsidRPr="00DA11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Foundation skills essential to performance are explicit in the performance criteria of this unit of competency.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8" w:name="O_1189687"/>
      <w:bookmarkEnd w:id="8"/>
      <w:r w:rsidRPr="00DA11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Range is restricted to essential operating conditions and any other variables essential to the work environment.</w:t>
            </w:r>
          </w:p>
          <w:p w:rsidR="00000000" w:rsidRPr="00DA11BD" w:rsidP="00DA11BD">
            <w:pPr>
              <w:pStyle w:val="BodyText"/>
            </w:pPr>
            <w:r w:rsidRPr="00DA11BD">
              <w:t>Non-essential conditions may be found in the UEP Electricity Supply Industry - Generation Sector Training Package Companion Volume Implementati</w:t>
            </w:r>
            <w:r w:rsidRPr="00DA11BD">
              <w:t>on Guide.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9" w:name="O_1189688"/>
      <w:bookmarkEnd w:id="9"/>
      <w:r w:rsidRPr="00DA11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BD" w:rsidP="00DA11BD">
            <w:pPr>
              <w:pStyle w:val="BodyText"/>
            </w:pPr>
            <w:r w:rsidRPr="00DA11BD">
              <w:t>This unit replaces and is equivalent to UEPMNT201 Carry out routine work activities in an electricity supply industry generation environment.</w:t>
            </w:r>
          </w:p>
        </w:tc>
      </w:tr>
    </w:tbl>
    <w:p w:rsidR="00000000" w:rsidRPr="00DA11BD" w:rsidP="00DA11BD">
      <w:pPr>
        <w:pStyle w:val="NoPaddingFontSize1"/>
      </w:pPr>
    </w:p>
    <w:p w:rsidR="00000000" w:rsidRPr="00DA11BD" w:rsidP="00DA11BD">
      <w:pPr>
        <w:pStyle w:val="AllowPageBreak"/>
      </w:pPr>
    </w:p>
    <w:p w:rsidR="00000000" w:rsidRPr="00DA11BD" w:rsidP="00DA11BD">
      <w:pPr>
        <w:pStyle w:val="Heading1"/>
      </w:pPr>
      <w:bookmarkStart w:id="10" w:name="O_1189695"/>
      <w:bookmarkEnd w:id="10"/>
      <w:r w:rsidRPr="00DA11BD">
        <w:t>Links</w:t>
      </w:r>
    </w:p>
    <w:p w:rsidR="00000000" w:rsidRPr="00DA11BD" w:rsidP="00CC2138">
      <w:pPr>
        <w:pStyle w:val="BodyText"/>
      </w:pPr>
      <w:r w:rsidRPr="00DA1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6171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A11BD" w:rsidP="00DA11BD"/>
    <w:sectPr w:rsidSect="00DA1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BD" w:rsidRPr="00CC2138" w:rsidP="00CC2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8" w:rsidP="00DA1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138" w:rsidP="00DA1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2138" w:rsidP="00DA1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1BD" w:rsidRPr="00CC2138" w:rsidP="00CC2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8" w:rsidRPr="002D2AF8" w:rsidP="00DA1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UEPMNT001 Carry out routine work activities in an electricity supply industry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C2138" w:rsidP="00DA1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1BD"/>
  </w:style>
  <w:style w:type="character" w:customStyle="1" w:styleId="Heading1Char">
    <w:name w:val="Heading 1 Char"/>
    <w:basedOn w:val="DefaultParagraphFont"/>
    <w:link w:val="Heading1"/>
    <w:rsid w:val="00DA1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1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11BD"/>
    <w:rPr>
      <w:b/>
      <w:spacing w:val="0"/>
    </w:rPr>
  </w:style>
  <w:style w:type="paragraph" w:customStyle="1" w:styleId="SuperHeading">
    <w:name w:val="SuperHeading"/>
    <w:basedOn w:val="Normal"/>
    <w:rsid w:val="00DA1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1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1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1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1BD"/>
    <w:rPr>
      <w:i/>
    </w:rPr>
  </w:style>
  <w:style w:type="paragraph" w:styleId="Caption">
    <w:name w:val="caption"/>
    <w:basedOn w:val="BodyText"/>
    <w:next w:val="Normal"/>
    <w:qFormat/>
    <w:rsid w:val="00DA1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1BD"/>
  </w:style>
  <w:style w:type="paragraph" w:styleId="TableofFigures">
    <w:name w:val="table of figures"/>
    <w:basedOn w:val="Normal"/>
    <w:next w:val="Normal"/>
    <w:semiHidden/>
    <w:rsid w:val="00DA1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1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11BD"/>
    <w:rPr>
      <w:rFonts w:ascii="Wingdings" w:hAnsi="Wingdings"/>
    </w:rPr>
  </w:style>
  <w:style w:type="paragraph" w:customStyle="1" w:styleId="TableHeading">
    <w:name w:val="Table Heading"/>
    <w:basedOn w:val="HeadingBase"/>
    <w:rsid w:val="00DA1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1BD"/>
    <w:rPr>
      <w:color w:val="0033CC"/>
      <w:u w:val="none"/>
    </w:rPr>
  </w:style>
  <w:style w:type="paragraph" w:customStyle="1" w:styleId="BodyTextRight">
    <w:name w:val="Body Text Right"/>
    <w:basedOn w:val="BodyText"/>
    <w:rsid w:val="00DA1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1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1BD"/>
    <w:rPr>
      <w:sz w:val="32"/>
    </w:rPr>
  </w:style>
  <w:style w:type="paragraph" w:customStyle="1" w:styleId="HeadingProcedure">
    <w:name w:val="Heading Procedure"/>
    <w:basedOn w:val="HeadingBase"/>
    <w:next w:val="Normal"/>
    <w:rsid w:val="00DA1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1BD"/>
    <w:pPr>
      <w:spacing w:before="60" w:after="60"/>
    </w:pPr>
  </w:style>
  <w:style w:type="paragraph" w:styleId="ListContinue">
    <w:name w:val="List Continue"/>
    <w:basedOn w:val="List"/>
    <w:rsid w:val="00DA11BD"/>
    <w:pPr>
      <w:ind w:firstLine="0"/>
    </w:pPr>
  </w:style>
  <w:style w:type="paragraph" w:customStyle="1" w:styleId="ListNote">
    <w:name w:val="List Note"/>
    <w:basedOn w:val="List"/>
    <w:rsid w:val="00DA1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1BD"/>
    <w:rPr>
      <w:rFonts w:ascii="Courier New" w:hAnsi="Courier New"/>
    </w:rPr>
  </w:style>
  <w:style w:type="paragraph" w:customStyle="1" w:styleId="NoteBullet">
    <w:name w:val="Note Bullet"/>
    <w:basedOn w:val="Note"/>
    <w:rsid w:val="00DA1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1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1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1BD"/>
    <w:rPr>
      <w:b/>
      <w:smallCaps/>
    </w:rPr>
  </w:style>
  <w:style w:type="paragraph" w:customStyle="1" w:styleId="TableListNumber">
    <w:name w:val="Table List Number"/>
    <w:basedOn w:val="ListNumber"/>
    <w:rsid w:val="00DA1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1BD"/>
    <w:pPr>
      <w:numPr>
        <w:numId w:val="7"/>
      </w:numPr>
    </w:pPr>
  </w:style>
  <w:style w:type="paragraph" w:customStyle="1" w:styleId="ListAlpha2">
    <w:name w:val="List Alpha 2"/>
    <w:basedOn w:val="List2"/>
    <w:rsid w:val="00DA11BD"/>
    <w:pPr>
      <w:numPr>
        <w:numId w:val="6"/>
      </w:numPr>
    </w:pPr>
  </w:style>
  <w:style w:type="paragraph" w:styleId="List2">
    <w:name w:val="List 2"/>
    <w:basedOn w:val="BodyText"/>
    <w:rsid w:val="00DA1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1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1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11BD"/>
    <w:pPr>
      <w:numPr>
        <w:numId w:val="2"/>
      </w:numPr>
    </w:pPr>
  </w:style>
  <w:style w:type="paragraph" w:styleId="ListContinue2">
    <w:name w:val="List Continue 2"/>
    <w:basedOn w:val="List2"/>
    <w:rsid w:val="00DA11BD"/>
    <w:pPr>
      <w:ind w:firstLine="0"/>
    </w:pPr>
  </w:style>
  <w:style w:type="paragraph" w:styleId="ListContinue3">
    <w:name w:val="List Continue 3"/>
    <w:basedOn w:val="List3"/>
    <w:rsid w:val="00DA11BD"/>
    <w:pPr>
      <w:ind w:left="1021" w:firstLine="0"/>
    </w:pPr>
  </w:style>
  <w:style w:type="paragraph" w:styleId="ListContinue4">
    <w:name w:val="List Continue 4"/>
    <w:basedOn w:val="List4"/>
    <w:rsid w:val="00DA11BD"/>
    <w:pPr>
      <w:ind w:firstLine="0"/>
    </w:pPr>
  </w:style>
  <w:style w:type="paragraph" w:styleId="ListContinue5">
    <w:name w:val="List Continue 5"/>
    <w:basedOn w:val="List5"/>
    <w:rsid w:val="00DA11BD"/>
    <w:pPr>
      <w:ind w:firstLine="0"/>
    </w:pPr>
  </w:style>
  <w:style w:type="paragraph" w:styleId="ListNumber3">
    <w:name w:val="List Number 3"/>
    <w:basedOn w:val="List3"/>
    <w:rsid w:val="00DA11BD"/>
    <w:pPr>
      <w:numPr>
        <w:numId w:val="3"/>
      </w:numPr>
    </w:pPr>
  </w:style>
  <w:style w:type="paragraph" w:styleId="ListNumber4">
    <w:name w:val="List Number 4"/>
    <w:basedOn w:val="List4"/>
    <w:rsid w:val="00DA11BD"/>
    <w:pPr>
      <w:numPr>
        <w:numId w:val="4"/>
      </w:numPr>
    </w:pPr>
  </w:style>
  <w:style w:type="paragraph" w:styleId="ListNumber5">
    <w:name w:val="List Number 5"/>
    <w:basedOn w:val="List5"/>
    <w:rsid w:val="00DA11BD"/>
    <w:pPr>
      <w:numPr>
        <w:numId w:val="5"/>
      </w:numPr>
    </w:pPr>
  </w:style>
  <w:style w:type="paragraph" w:styleId="BlockText">
    <w:name w:val="Block Text"/>
    <w:basedOn w:val="Normal"/>
    <w:rsid w:val="00DA1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1BD"/>
    <w:rPr>
      <w:sz w:val="16"/>
      <w:vertAlign w:val="superscript"/>
    </w:rPr>
  </w:style>
  <w:style w:type="character" w:customStyle="1" w:styleId="Symbols">
    <w:name w:val="Symbols"/>
    <w:basedOn w:val="DefaultParagraphFont"/>
    <w:rsid w:val="00DA11BD"/>
    <w:rPr>
      <w:rFonts w:ascii="Symbol" w:hAnsi="Symbol"/>
    </w:rPr>
  </w:style>
  <w:style w:type="character" w:customStyle="1" w:styleId="MenuOptions">
    <w:name w:val="Menu Options"/>
    <w:basedOn w:val="DefaultParagraphFont"/>
    <w:rsid w:val="00DA1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1BD"/>
    <w:rPr>
      <w:b/>
    </w:rPr>
  </w:style>
  <w:style w:type="character" w:customStyle="1" w:styleId="Underlined">
    <w:name w:val="Underlined"/>
    <w:basedOn w:val="DefaultParagraphFont"/>
    <w:rsid w:val="00DA11BD"/>
    <w:rPr>
      <w:u w:val="single"/>
    </w:rPr>
  </w:style>
  <w:style w:type="paragraph" w:customStyle="1" w:styleId="TableBodyTextRight">
    <w:name w:val="Table Body Text Right"/>
    <w:basedOn w:val="TableBodyText"/>
    <w:rsid w:val="00DA1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1BD"/>
    <w:rPr>
      <w:sz w:val="18"/>
    </w:rPr>
  </w:style>
  <w:style w:type="paragraph" w:customStyle="1" w:styleId="BodySmallRight">
    <w:name w:val="Body Small Right"/>
    <w:basedOn w:val="BodyTextRight"/>
    <w:rsid w:val="00DA11BD"/>
    <w:rPr>
      <w:sz w:val="18"/>
      <w:szCs w:val="18"/>
    </w:rPr>
  </w:style>
  <w:style w:type="paragraph" w:customStyle="1" w:styleId="MarginEdition">
    <w:name w:val="Margin Edition"/>
    <w:basedOn w:val="MarginNote"/>
    <w:rsid w:val="00DA1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1BD"/>
    <w:rPr>
      <w:sz w:val="2"/>
      <w:szCs w:val="2"/>
    </w:rPr>
  </w:style>
  <w:style w:type="character" w:customStyle="1" w:styleId="Small">
    <w:name w:val="Small"/>
    <w:basedOn w:val="DefaultParagraphFont"/>
    <w:rsid w:val="00DA11BD"/>
    <w:rPr>
      <w:sz w:val="16"/>
    </w:rPr>
  </w:style>
  <w:style w:type="paragraph" w:customStyle="1" w:styleId="WideTable">
    <w:name w:val="Wide Table"/>
    <w:basedOn w:val="Normal"/>
    <w:rsid w:val="00DA1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1BD"/>
  </w:style>
  <w:style w:type="paragraph" w:styleId="Quote">
    <w:name w:val="Quote"/>
    <w:basedOn w:val="Heading1"/>
    <w:link w:val="QuoteChar"/>
    <w:qFormat/>
    <w:rsid w:val="00DA1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1BD"/>
    <w:pPr>
      <w:pageBreakBefore/>
    </w:pPr>
  </w:style>
  <w:style w:type="paragraph" w:customStyle="1" w:styleId="Border">
    <w:name w:val="Border"/>
    <w:basedOn w:val="Normal"/>
    <w:qFormat/>
    <w:rsid w:val="00DA1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1BD"/>
    <w:rPr>
      <w:u w:val="single"/>
    </w:rPr>
  </w:style>
  <w:style w:type="character" w:customStyle="1" w:styleId="BoldandItalics">
    <w:name w:val="Bold and Italics"/>
    <w:qFormat/>
    <w:rsid w:val="00DA11BD"/>
    <w:rPr>
      <w:b/>
      <w:i/>
      <w:u w:val="none"/>
    </w:rPr>
  </w:style>
  <w:style w:type="paragraph" w:styleId="BalloonText">
    <w:name w:val="Balloon Text"/>
    <w:basedOn w:val="Normal"/>
    <w:link w:val="BalloonTextChar"/>
    <w:rsid w:val="00DA1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1BD"/>
    <w:pPr>
      <w:spacing w:before="0" w:after="0"/>
    </w:pPr>
  </w:style>
  <w:style w:type="paragraph" w:customStyle="1" w:styleId="BodyTextBold">
    <w:name w:val="Body Text Bold"/>
    <w:basedOn w:val="BodyText"/>
    <w:qFormat/>
    <w:rsid w:val="00DA11BD"/>
    <w:rPr>
      <w:b/>
    </w:rPr>
  </w:style>
  <w:style w:type="character" w:styleId="Hyperlink">
    <w:name w:val="Hyperlink"/>
    <w:basedOn w:val="DefaultParagraphFont"/>
    <w:uiPriority w:val="99"/>
    <w:unhideWhenUsed/>
    <w:rsid w:val="00CC2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4020</Characters>
  <Application>Microsoft Office Word</Application>
  <DocSecurity>0</DocSecurity>
  <Lines>174</Lines>
  <Paragraphs>81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UEPMNT001 Carry out routine work activities in an electricity supply industry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