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CF2" w:rsidP="00305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UEP50122 Diploma of ESI Generation</w:t>
      </w:r>
      <w:r>
        <w:fldChar w:fldCharType="end"/>
      </w:r>
    </w:p>
    <w:p w:rsidR="00305CF2" w:rsidP="00305CF2">
      <w:pPr>
        <w:pStyle w:val="Version"/>
        <w:sectPr w:rsidSect="00331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31429" w:rsidP="00331429">
      <w:pPr>
        <w:pStyle w:val="SuperHeading"/>
      </w:pPr>
      <w:r w:rsidRPr="00331429">
        <w:t>UEP50122 Diploma of ESI Generation</w:t>
      </w:r>
    </w:p>
    <w:p w:rsidR="00000000" w:rsidRPr="00331429" w:rsidP="00331429">
      <w:pPr>
        <w:pStyle w:val="Heading1"/>
      </w:pPr>
      <w:bookmarkStart w:id="1" w:name="O_1189671"/>
      <w:bookmarkEnd w:id="1"/>
      <w:r w:rsidRPr="003314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Release 1. This is the first release of this qualification in the UEP Electricity Supply Industry - Generation Sector Training Package.</w:t>
            </w:r>
          </w:p>
        </w:tc>
      </w:tr>
    </w:tbl>
    <w:p w:rsidR="00000000" w:rsidRPr="00331429" w:rsidP="00331429">
      <w:pPr>
        <w:pStyle w:val="NoPaddingFontSize1"/>
      </w:pPr>
    </w:p>
    <w:p w:rsidR="00000000" w:rsidRPr="00331429" w:rsidP="00331429">
      <w:pPr>
        <w:pStyle w:val="AllowPageBreak"/>
      </w:pPr>
    </w:p>
    <w:p w:rsidR="00000000" w:rsidRPr="00331429" w:rsidP="00331429">
      <w:pPr>
        <w:pStyle w:val="Heading1"/>
      </w:pPr>
      <w:bookmarkStart w:id="2" w:name="O_1189672"/>
      <w:bookmarkEnd w:id="2"/>
      <w:r w:rsidRPr="0033142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The qualification covers skills and knowledge to man</w:t>
            </w:r>
            <w:r w:rsidRPr="00331429">
              <w:t>age power generation plant systems activities, remote operation of network systems, development of operational procedures and the implementation of safe working practice for work in the electrical supply industry (ESI).</w:t>
            </w:r>
          </w:p>
          <w:p w:rsidR="00000000" w:rsidRPr="00331429" w:rsidP="00331429">
            <w:pPr>
              <w:pStyle w:val="BodyText"/>
            </w:pPr>
            <w:r w:rsidRPr="00331429">
              <w:t xml:space="preserve">It also includes working with civil </w:t>
            </w:r>
            <w:r w:rsidRPr="00331429">
              <w:t>plant and infrastructure and observing safe working practices.</w:t>
            </w:r>
          </w:p>
          <w:p w:rsidR="00000000" w:rsidRPr="00331429" w:rsidP="00331429">
            <w:pPr>
              <w:pStyle w:val="BodyText"/>
            </w:pPr>
            <w:r w:rsidRPr="00331429">
              <w:rPr>
                <w:rStyle w:val="SpecialBold"/>
              </w:rPr>
              <w:t>Combined Specialist</w:t>
            </w:r>
            <w:r w:rsidRPr="00331429">
              <w:t xml:space="preserve"> - Operations and Systems Operations</w:t>
            </w:r>
          </w:p>
          <w:p w:rsidR="00000000" w:rsidRPr="00331429" w:rsidP="00331429">
            <w:pPr>
              <w:pStyle w:val="BodyText"/>
            </w:pPr>
            <w:r w:rsidRPr="00331429">
              <w:t>This specialisation covers the skills and knowledge required to perform operations and systems operations.</w:t>
            </w:r>
          </w:p>
          <w:p w:rsidR="00000000" w:rsidRPr="00331429" w:rsidP="00331429">
            <w:pPr>
              <w:pStyle w:val="BodyText"/>
            </w:pPr>
            <w:r w:rsidRPr="00331429">
              <w:rPr>
                <w:rStyle w:val="SpecialBold"/>
              </w:rPr>
              <w:t>Specialist - Operations</w:t>
            </w:r>
          </w:p>
          <w:p w:rsidR="00000000" w:rsidRPr="00331429" w:rsidP="00331429">
            <w:pPr>
              <w:pStyle w:val="BodyText"/>
            </w:pPr>
            <w:r w:rsidRPr="00331429">
              <w:t>This s</w:t>
            </w:r>
            <w:r w:rsidRPr="00331429">
              <w:t>pecialisation covers the skills and knowledge required to perform operations.</w:t>
            </w:r>
          </w:p>
          <w:p w:rsidR="00000000" w:rsidRPr="00331429" w:rsidP="00331429">
            <w:pPr>
              <w:pStyle w:val="BodyText"/>
            </w:pPr>
            <w:r w:rsidRPr="00331429">
              <w:rPr>
                <w:rStyle w:val="SpecialBold"/>
              </w:rPr>
              <w:t>Specialist - Systems Operations</w:t>
            </w:r>
          </w:p>
          <w:p w:rsidR="00000000" w:rsidRPr="00331429" w:rsidP="00331429">
            <w:pPr>
              <w:pStyle w:val="BodyText"/>
            </w:pPr>
            <w:r w:rsidRPr="00331429">
              <w:t>This specialisation covers the skills and knowledge required to perform systems operations.</w:t>
            </w:r>
          </w:p>
          <w:p w:rsidR="00000000" w:rsidRPr="00331429" w:rsidP="00331429">
            <w:pPr>
              <w:pStyle w:val="BodyText"/>
            </w:pPr>
            <w:r w:rsidRPr="00331429">
              <w:t>Please note: RTO to insert on the testamur, the specia</w:t>
            </w:r>
            <w:r w:rsidRPr="00331429">
              <w:t>lisation selected from the specialist elective unit group below.</w:t>
            </w:r>
          </w:p>
          <w:p w:rsidR="00000000" w:rsidRPr="00331429" w:rsidP="00331429">
            <w:pPr>
              <w:pStyle w:val="BodyText"/>
            </w:pPr>
            <w:r w:rsidRPr="00331429">
              <w:t>No licensing, legislative or certification requirements apply to this qualification at the time of publication.</w:t>
            </w:r>
          </w:p>
        </w:tc>
      </w:tr>
    </w:tbl>
    <w:p w:rsidR="00000000" w:rsidRPr="00331429" w:rsidP="00331429">
      <w:pPr>
        <w:pStyle w:val="NoPaddingFontSize1"/>
      </w:pPr>
    </w:p>
    <w:p w:rsidR="00000000" w:rsidRPr="00331429" w:rsidP="00331429">
      <w:pPr>
        <w:pStyle w:val="AllowPageBreak"/>
      </w:pPr>
    </w:p>
    <w:p w:rsidR="00000000" w:rsidRPr="00331429" w:rsidP="00331429">
      <w:pPr>
        <w:pStyle w:val="Heading1"/>
      </w:pPr>
      <w:bookmarkStart w:id="3" w:name="O_1189673"/>
      <w:bookmarkEnd w:id="3"/>
      <w:r w:rsidRPr="0033142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There are no entry requirements for thi</w:t>
            </w:r>
            <w:r w:rsidRPr="00331429">
              <w:t>s qualification.</w:t>
            </w:r>
          </w:p>
        </w:tc>
      </w:tr>
    </w:tbl>
    <w:p w:rsidR="00000000" w:rsidRPr="00331429" w:rsidP="00331429">
      <w:pPr>
        <w:pStyle w:val="NoPaddingFontSize1"/>
      </w:pPr>
    </w:p>
    <w:p w:rsidR="00000000" w:rsidRPr="00331429" w:rsidP="00331429">
      <w:pPr>
        <w:pStyle w:val="AllowPageBreak"/>
      </w:pPr>
    </w:p>
    <w:p w:rsidR="00000000" w:rsidRPr="00331429" w:rsidP="00331429">
      <w:pPr>
        <w:pStyle w:val="Heading1"/>
      </w:pPr>
      <w:bookmarkStart w:id="4" w:name="O_1189674"/>
      <w:bookmarkEnd w:id="4"/>
      <w:r w:rsidRPr="00331429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7649"/>
      </w:tblGrid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 xml:space="preserve">A total of </w:t>
            </w:r>
            <w:r w:rsidRPr="00331429">
              <w:rPr>
                <w:rStyle w:val="SpecialBold"/>
              </w:rPr>
              <w:t>36 units of competency</w:t>
            </w:r>
            <w:r w:rsidRPr="00331429">
              <w:t xml:space="preserve"> for the Combined Specialisation – Operations and Systems Operations</w:t>
            </w:r>
          </w:p>
          <w:p w:rsidR="00000000" w:rsidRPr="00331429" w:rsidP="00331429">
            <w:pPr>
              <w:pStyle w:val="BodyText"/>
            </w:pPr>
            <w:r w:rsidRPr="00331429">
              <w:t>A total of</w:t>
            </w:r>
            <w:r w:rsidRPr="00331429">
              <w:rPr>
                <w:rStyle w:val="SpecialBold"/>
              </w:rPr>
              <w:t xml:space="preserve"> 29 units of competency</w:t>
            </w:r>
            <w:r w:rsidRPr="00331429">
              <w:t xml:space="preserve"> for the Specialisation - Operations </w:t>
            </w:r>
          </w:p>
          <w:p w:rsidR="00000000" w:rsidRPr="00331429" w:rsidP="00331429">
            <w:pPr>
              <w:pStyle w:val="BodyText"/>
            </w:pPr>
            <w:r w:rsidRPr="00331429">
              <w:t xml:space="preserve">A total of </w:t>
            </w:r>
            <w:r w:rsidRPr="00331429">
              <w:rPr>
                <w:rStyle w:val="SpecialBold"/>
              </w:rPr>
              <w:t>27 units of competency</w:t>
            </w:r>
            <w:r w:rsidRPr="00331429">
              <w:t xml:space="preserve"> for the Specialisation - Systems Operations</w:t>
            </w:r>
          </w:p>
          <w:p w:rsidR="00000000" w:rsidRPr="00331429" w:rsidP="00331429">
            <w:pPr>
              <w:pStyle w:val="BodyText"/>
            </w:pPr>
            <w:r w:rsidRPr="00331429">
              <w:t>comprising:</w:t>
            </w:r>
          </w:p>
          <w:p w:rsidR="00000000" w:rsidRPr="00331429" w:rsidP="00331429">
            <w:pPr>
              <w:pStyle w:val="BodyText"/>
            </w:pPr>
            <w:r w:rsidRPr="00331429">
              <w:t>Combined Specialisation - Operations and Systems Operations</w:t>
            </w:r>
          </w:p>
          <w:p w:rsidR="00000000" w:rsidRPr="00331429" w:rsidP="00331429">
            <w:pPr>
              <w:pStyle w:val="ListBullet"/>
            </w:pPr>
            <w:r w:rsidRPr="00331429">
              <w:t>12 core units listed below; plus</w:t>
            </w:r>
          </w:p>
          <w:p w:rsidR="00000000" w:rsidRPr="00331429" w:rsidP="00331429">
            <w:pPr>
              <w:pStyle w:val="ListBullet"/>
            </w:pPr>
            <w:r w:rsidRPr="00331429">
              <w:t>9 specialisation units from Group A; plus</w:t>
            </w:r>
          </w:p>
          <w:p w:rsidR="00000000" w:rsidRPr="00331429" w:rsidP="00331429">
            <w:pPr>
              <w:pStyle w:val="ListBullet"/>
            </w:pPr>
            <w:r w:rsidRPr="00331429">
              <w:t>7 specialisation units from Group B; plus</w:t>
            </w:r>
          </w:p>
          <w:p w:rsidR="00000000" w:rsidRPr="00331429" w:rsidP="00331429">
            <w:pPr>
              <w:pStyle w:val="ListBullet"/>
            </w:pPr>
            <w:r w:rsidRPr="00331429">
              <w:t xml:space="preserve">5 elective units from Group C; plus </w:t>
            </w:r>
          </w:p>
          <w:p w:rsidR="00000000" w:rsidRPr="00331429" w:rsidP="00331429">
            <w:pPr>
              <w:pStyle w:val="ListBullet"/>
            </w:pPr>
            <w:r w:rsidRPr="00331429">
              <w:t>3 elective units may be selected from Group C or, with appropriate contextualisation, from a qualification in this or any endorsed Training Package, provided selected units contribute to the vocational outcome of the q</w:t>
            </w:r>
            <w:r w:rsidRPr="00331429">
              <w:t>ualification.</w:t>
            </w:r>
          </w:p>
          <w:p w:rsidR="00000000" w:rsidRPr="00331429" w:rsidP="00331429">
            <w:pPr>
              <w:pStyle w:val="BodyText"/>
            </w:pPr>
            <w:r w:rsidRPr="00331429">
              <w:t>Specialisation – Operations</w:t>
            </w:r>
          </w:p>
          <w:p w:rsidR="00000000" w:rsidRPr="00331429" w:rsidP="00331429">
            <w:pPr>
              <w:pStyle w:val="ListBullet"/>
            </w:pPr>
            <w:r w:rsidRPr="00331429">
              <w:t>12 core units listed below; plus</w:t>
            </w:r>
          </w:p>
          <w:p w:rsidR="00000000" w:rsidRPr="00331429" w:rsidP="00331429">
            <w:pPr>
              <w:pStyle w:val="ListBullet"/>
            </w:pPr>
            <w:r w:rsidRPr="00331429">
              <w:t>9 specialisation units from Group A; plus</w:t>
            </w:r>
          </w:p>
          <w:p w:rsidR="00000000" w:rsidRPr="00331429" w:rsidP="00331429">
            <w:pPr>
              <w:pStyle w:val="ListBullet"/>
            </w:pPr>
            <w:r w:rsidRPr="00331429">
              <w:t xml:space="preserve">5 elective units from Group C; plus </w:t>
            </w:r>
          </w:p>
          <w:p w:rsidR="00000000" w:rsidRPr="00331429" w:rsidP="00331429">
            <w:pPr>
              <w:pStyle w:val="ListBullet"/>
            </w:pPr>
            <w:r w:rsidRPr="00331429">
              <w:t>3 elective units may be selected from Group C or, with appropriate contextualisation, from a qualification in this or any endorsed Training Package, provided selected units contribute to the vocational outcome of the qualification.</w:t>
            </w:r>
          </w:p>
          <w:p w:rsidR="00000000" w:rsidRPr="00331429" w:rsidP="00331429">
            <w:pPr>
              <w:pStyle w:val="BodyText"/>
            </w:pPr>
            <w:r w:rsidRPr="00331429">
              <w:t>Specialisation – Systems</w:t>
            </w:r>
            <w:r w:rsidRPr="00331429">
              <w:t xml:space="preserve"> Operations</w:t>
            </w:r>
          </w:p>
          <w:p w:rsidR="00000000" w:rsidRPr="00331429" w:rsidP="00331429">
            <w:pPr>
              <w:pStyle w:val="ListBullet"/>
            </w:pPr>
            <w:r w:rsidRPr="00331429">
              <w:t>12 core units listed below; plus</w:t>
            </w:r>
          </w:p>
          <w:p w:rsidR="00000000" w:rsidRPr="00331429" w:rsidP="00331429">
            <w:pPr>
              <w:pStyle w:val="ListBullet"/>
            </w:pPr>
            <w:r w:rsidRPr="00331429">
              <w:t>7 specialisation units from Group B; plus</w:t>
            </w:r>
          </w:p>
          <w:p w:rsidR="00000000" w:rsidRPr="00331429" w:rsidP="00331429">
            <w:pPr>
              <w:pStyle w:val="ListBullet"/>
            </w:pPr>
            <w:r w:rsidRPr="00331429">
              <w:t xml:space="preserve">5 elective units from Group C; plus </w:t>
            </w:r>
          </w:p>
          <w:p w:rsidR="00000000" w:rsidRPr="00331429" w:rsidP="00331429">
            <w:pPr>
              <w:pStyle w:val="ListBullet"/>
            </w:pPr>
            <w:r w:rsidRPr="00331429">
              <w:t xml:space="preserve">3 elective units may be selected from Group C or, with appropriate contextualisation, from a qualification in this or any endorsed </w:t>
            </w:r>
            <w:r w:rsidRPr="00331429">
              <w:t>Training Package, provided selected units contribute to the vocational outcome of the qualification.</w:t>
            </w:r>
          </w:p>
          <w:p w:rsidR="00000000" w:rsidRPr="00331429" w:rsidP="00331429">
            <w:pPr>
              <w:pStyle w:val="BodyText"/>
            </w:pPr>
            <w:r w:rsidRPr="00331429">
              <w:t>Where imported units are selected, care must be taken to ensure all prerequisite units specified are complied with. Prerequisites attached to any of the un</w:t>
            </w:r>
            <w:r w:rsidRPr="00331429">
              <w:t>its must be obtained and are additional to the number of units required for the qualification.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 xml:space="preserve">Where a prerequisite unit is attached to a unit, it is identified by this symbol </w:t>
            </w:r>
            <w:r w:rsidRPr="00331429">
              <w:t>∟</w:t>
            </w:r>
            <w:r w:rsidRPr="00331429">
              <w:t>.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rPr>
                <w:rStyle w:val="SpecialBold"/>
              </w:rPr>
              <w:t xml:space="preserve">Core units 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UEECD0024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Implement and monitor energy sector WHS policies and procedures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UEECD0007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Apply work health and safety regulations, codes and practices in the workplace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Analyse single protection device operation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UEPOPS003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Apply quality systems to work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</w:t>
            </w:r>
            <w:r w:rsidRPr="00331429">
              <w:t>031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Coordinate response to critical incidents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UEPOPS130 Respond to a critical incident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team activities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UEPOPS043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Interpret and analyse multi-operation protection devices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UEPOPS001 Analyse single protection device operation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UEPOPS047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Maintain quality systems within the team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UEPOPS003 Apply quality systems to work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operational crisis to maintain or restore power system integrity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Manage Work Health and Safety policy and procedures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UEECD0024 Impleme</w:t>
            </w:r>
            <w:r w:rsidRPr="00331429">
              <w:t>nt and monitor energy sector WHS policies and procedures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Monitor and implement environmental site plans and procedures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Respond to a critical incident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rPr>
                <w:rStyle w:val="SpecialBold"/>
              </w:rPr>
              <w:t>Group A: Specialist Electives - Operations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Conduct multiple energy source isolation procedures for permit to work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UEPOPS017 Conduct single energy source isolation procedures for permit to work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Conduct single energy source isolation procedures for permit to work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Control electr</w:t>
            </w:r>
            <w:r w:rsidRPr="00331429">
              <w:t>ical energy production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Coordinate permit to work system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UEPOPS011 Conduct multiple energy source isolation procedures for permit to work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Manage permit to work system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UEPOPS011 Conduct multiple energy source isolation procedures for permit to work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UEPOPS028 Coordinate permit to work 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quality control procedures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UEPOPS075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a.c. electrical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d.c. electrical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Plan and organise work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rPr>
                <w:rStyle w:val="SpecialBold"/>
              </w:rPr>
              <w:t>Group B: Specialist Electives - System Operations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network/system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power generation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Develop H.V. switching programs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UEPOPS040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Facilitate the use of contingency plans for power generation facilities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Manage high voltage network system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UEPOPS026 Coordinate network/system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system equipment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Perform switching to a switching</w:t>
            </w:r>
            <w:r w:rsidRPr="00331429">
              <w:t xml:space="preserve"> program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rPr>
                <w:rStyle w:val="SpecialBold"/>
              </w:rPr>
              <w:t xml:space="preserve">Group C: General electives 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BSBHRM523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the learning and development of teams and individuals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BSBINS501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Implement information and knowledge management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BSBLDR522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people performance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BSBOPS502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business operational plans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BSBOPS505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organisational customer service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BSBPEF501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personal and professional development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BSBSTR501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Establish innovative work environments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BSBSTR502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Facilitate continuous improvement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BSBTWK502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team effectiveness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BSBWHS521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Ensure a safe workplace for a work area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UEECO0001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Estimate electrotechnology projects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UEPOPL003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Licence to operate a reciprocating steam engine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UEPOPL004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Licence to operate a steam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Apply environmental and sustainable energy procedures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UEPOPS004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Carry out operational checks on in-service electrical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UEPOPS006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Collect and analyse hydrological and meteorological data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UEPOPS122 Perform process plant inspections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Conduct</w:t>
            </w:r>
            <w:r w:rsidRPr="00331429">
              <w:t xml:space="preserve"> non-routine operational testing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Conduct operational checks and carry out corrective action on in-service electrical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Conduct operational checks on in-service mechanical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Conduct project management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UEPOPS018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Cond</w:t>
            </w:r>
            <w:r w:rsidRPr="00331429">
              <w:t>uct water conveyance and control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Control hydro generation pumping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Control permit to work operations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Coordinate and direct switching program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UEPOPS124 Perform switching to a switching program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Coordinate electrical energy production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UEPOPS019 Control electrical energy production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 xml:space="preserve">UEPOPS024 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first response team operation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local H.V. networks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operational strategies for power production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UEPOPS029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photovoltaic solar power plant operations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Coordinate the use of contingency plans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UEPOPS040 Facilitate the use of contingency plans for power generation facilities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Coordinate wind farm operations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Coord</w:t>
            </w:r>
            <w:r w:rsidRPr="00331429">
              <w:t>inate workplace communication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UEPOPS041 Facilitate workplace communication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Ensure compliance with Work Health and Safety policy and procedures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Evaluate cost estimations and initiate appropriate solutions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UEECO0001 Estimate electrote</w:t>
            </w:r>
            <w:r w:rsidRPr="00331429">
              <w:t>chnology projects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UEPOPS039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Evaluate scheduling of generation plant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UEPOPS132 Schedule generation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UEPOPS041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Facilitate workplace communication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UEPOPS042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Implement dam safety surveillance procedures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UEPOPS048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commissioning and decommissioning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UEPOPS049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Manage critical incidents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UEPOPS031 Coordinate response to critical incidents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UEPOPS130 Respond to a critical incident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environmental management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Manage first response team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UEPOPS024 Coordinate first response</w:t>
            </w:r>
            <w:r w:rsidRPr="00331429">
              <w:t xml:space="preserve"> team operation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Manage high voltage network system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UEPOPS026 Coordinate network/system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operational strategies for power production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 system restart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UEPOPS059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Manage, operate and monitor a gas turbine unit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Monitor and coordinate the operation of a combined cycle gas turbine unit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UEPOPS059 Manage, operate and monitor a gas turbine unit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UEPOPS073 Operate and monitor a steam turbine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UEPOPS095 Operate and monitor fuel firing plant - gas/oil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UEPOPS101 Operate and monitor HRSG hot gas control 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Monitor and maintain civil assets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Monitor and maintain wind farm civil assets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Monitor climatic conditions for renewable energy production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Monitor implemen</w:t>
            </w:r>
            <w:r w:rsidRPr="00331429">
              <w:t>tation of quality control for production and maintenance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UEPOPS047 Maintain quality systems within the team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Monitor power generation plant reliability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Monitor the implementation of under frequency load shedding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UEPOPS068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 hydro generator synchronous condenser pump unit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UEPOPS070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a boiler unit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UEPOPS071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Operate and monitor a heat recovery steam generator unit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UEPOPS101 Operate and monitor HRSG hot gas control system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UEPOPS138 Start and run u</w:t>
            </w:r>
            <w:r w:rsidRPr="00331429">
              <w:t>p gas turbine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UEPOPS141 Start up a heat recovery steam generator unit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UEPOPS072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a hydro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UEPOPS073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a steam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UEPOPS076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air conditioning plant and ventilation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UEPOPS077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</w:t>
            </w:r>
            <w:r w:rsidRPr="00331429">
              <w:t>erate and monitor alkalinity reduction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auxiliary steam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boiler draught 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boiler steam/water cycle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brine concentrator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compressed air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compressed gas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UEPOPS088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condenser and auxiliary cooling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d</w:t>
            </w:r>
            <w:r w:rsidRPr="00331429">
              <w:t>ual fuel firing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fixed fire protection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flue gas (NOx) mitigation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fuel firing plant -coal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fuel firing plant -gas/oil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fuel supply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gas production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UEPOPS099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generator/alternator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heat exchangers a</w:t>
            </w:r>
            <w:r w:rsidRPr="00331429">
              <w:t>nd cooling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HRSG hot gas control 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hydro plant auxiliary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hydro unit control and protection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oil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reverse osmosis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supervisory, control and data acquisition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UEPOPS109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water quality monitoring systems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water systems condensate and feedwater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and monitor water treatment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bulk coal handling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fabric filter dust collection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H.V. condition changing ap</w:t>
            </w:r>
            <w:r w:rsidRPr="00331429">
              <w:t>paratus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hydroelectric generating plant and auxiliary equipment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local H.V. switchgear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Operate local L.V. switchgear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UEPOPS118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Operate manual systems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UEPOPS145 Undertake local systems operations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Undertake operational commissioning and decommissioning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Perform process plant inspections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Perform risk analysis of generation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Plan a scheduled outage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Produce maintenance plans for generation production plan</w:t>
            </w:r>
            <w:r w:rsidRPr="00331429">
              <w:t>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UEPOPS129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Produce maintenance strategies for generation production plant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UEPOPS128 Produce maintenance plans for generation production plant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Run up a steam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Schedule generation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Shut down a boiler unit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Shut down a gas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Shut down a heat recovery steam generator unit</w:t>
            </w:r>
          </w:p>
          <w:p w:rsidR="00000000" w:rsidRPr="00331429" w:rsidP="00331429">
            <w:pPr>
              <w:pStyle w:val="BodyText"/>
            </w:pPr>
            <w:r w:rsidRPr="00331429">
              <w:t>∟</w:t>
            </w:r>
            <w:r w:rsidRPr="00331429">
              <w:t>UEPOPS101 Operate and monitor HRSG hot gas control system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UEPOPS134 Shut down a gas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Shut down a hydro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Shut down a steam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Start and run up gas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UEPOPS139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Start and run-up a hydro turbine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UEPOPS140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Start up a boiler unit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UEPOPS141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Start up a heat recovery steam generator unit</w:t>
            </w:r>
          </w:p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∟</w:t>
            </w:r>
            <w:r w:rsidRPr="00331429">
              <w:t>UEPOPS101 Operate and monitor HRSG hot gas control system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UEPOPS143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Tune process</w:t>
            </w:r>
            <w:r w:rsidRPr="00331429">
              <w:t xml:space="preserve"> plant and equipment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UEPOPS144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Undertake dam safety surveillance</w:t>
            </w:r>
          </w:p>
        </w:tc>
      </w:tr>
      <w:tr w:rsidTr="003314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29">
            <w:pPr>
              <w:pStyle w:val="BodyText"/>
              <w:rPr>
                <w:lang w:val="en-NZ"/>
              </w:rPr>
            </w:pPr>
            <w:r w:rsidRPr="00331429">
              <w:t>UEPOPS145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 xml:space="preserve"> Undertake local systems operations</w:t>
            </w:r>
          </w:p>
        </w:tc>
      </w:tr>
    </w:tbl>
    <w:p w:rsidR="00000000" w:rsidRPr="00331429" w:rsidP="00331429">
      <w:pPr>
        <w:pStyle w:val="NoPaddingFontSize1"/>
      </w:pPr>
    </w:p>
    <w:p w:rsidR="00000000" w:rsidRPr="00331429" w:rsidP="00331429">
      <w:pPr>
        <w:pStyle w:val="AllowPageBreak"/>
      </w:pPr>
    </w:p>
    <w:p w:rsidR="00000000" w:rsidRPr="00331429" w:rsidP="00331429">
      <w:pPr>
        <w:pStyle w:val="Heading1"/>
      </w:pPr>
      <w:bookmarkStart w:id="5" w:name="O_1189675"/>
      <w:bookmarkEnd w:id="5"/>
      <w:r w:rsidRPr="0033142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29" w:rsidP="00331429">
            <w:pPr>
              <w:pStyle w:val="BodyText"/>
            </w:pPr>
            <w:r w:rsidRPr="00331429">
              <w:t>This qualification replaces and is equivalent to UEP50218 Diploma of ESI Generation Operations and UEP50118 Diploma of ESI Generation - Systems Operations</w:t>
            </w:r>
          </w:p>
        </w:tc>
      </w:tr>
    </w:tbl>
    <w:p w:rsidR="00000000" w:rsidRPr="00331429" w:rsidP="00331429">
      <w:pPr>
        <w:pStyle w:val="NoPaddingFontSize1"/>
      </w:pPr>
    </w:p>
    <w:p w:rsidR="00000000" w:rsidRPr="00331429" w:rsidP="00331429">
      <w:pPr>
        <w:pStyle w:val="AllowPageBreak"/>
      </w:pPr>
    </w:p>
    <w:p w:rsidR="00000000" w:rsidRPr="00331429" w:rsidP="00331429">
      <w:pPr>
        <w:pStyle w:val="Heading1"/>
      </w:pPr>
      <w:bookmarkStart w:id="6" w:name="O_1189677"/>
      <w:bookmarkEnd w:id="6"/>
      <w:r w:rsidRPr="00331429">
        <w:t>Links</w:t>
      </w:r>
    </w:p>
    <w:p w:rsidR="00000000" w:rsidRPr="00331429" w:rsidP="00305CF2">
      <w:pPr>
        <w:pStyle w:val="BodyText"/>
      </w:pPr>
      <w:r w:rsidRPr="00331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40F2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31429" w:rsidP="00331429"/>
    <w:sectPr w:rsidSect="003314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29" w:rsidRPr="00305CF2" w:rsidP="00305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F2" w:rsidP="00331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305CF2" w:rsidP="00331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5CF2" w:rsidP="00331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429" w:rsidRPr="00305CF2" w:rsidP="00305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F2" w:rsidRPr="002D2AF8" w:rsidP="00331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UEP50122 Diploma of ESI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05CF2" w:rsidP="00331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1AD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C3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429"/>
  </w:style>
  <w:style w:type="character" w:customStyle="1" w:styleId="Heading1Char">
    <w:name w:val="Heading 1 Char"/>
    <w:basedOn w:val="DefaultParagraphFont"/>
    <w:link w:val="Heading1"/>
    <w:rsid w:val="00331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4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4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429"/>
    <w:rPr>
      <w:b/>
      <w:spacing w:val="0"/>
    </w:rPr>
  </w:style>
  <w:style w:type="paragraph" w:customStyle="1" w:styleId="SuperHeading">
    <w:name w:val="SuperHeading"/>
    <w:basedOn w:val="Normal"/>
    <w:rsid w:val="00331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1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4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4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4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4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429"/>
    <w:rPr>
      <w:i/>
    </w:rPr>
  </w:style>
  <w:style w:type="paragraph" w:styleId="Caption">
    <w:name w:val="caption"/>
    <w:basedOn w:val="BodyText"/>
    <w:next w:val="Normal"/>
    <w:qFormat/>
    <w:rsid w:val="00331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429"/>
  </w:style>
  <w:style w:type="paragraph" w:styleId="TableofFigures">
    <w:name w:val="table of figures"/>
    <w:basedOn w:val="Normal"/>
    <w:next w:val="Normal"/>
    <w:semiHidden/>
    <w:rsid w:val="00331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4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429"/>
    <w:rPr>
      <w:rFonts w:ascii="Wingdings" w:hAnsi="Wingdings"/>
    </w:rPr>
  </w:style>
  <w:style w:type="paragraph" w:customStyle="1" w:styleId="TableHeading">
    <w:name w:val="Table Heading"/>
    <w:basedOn w:val="HeadingBase"/>
    <w:rsid w:val="00331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429"/>
    <w:rPr>
      <w:color w:val="0033CC"/>
      <w:u w:val="none"/>
    </w:rPr>
  </w:style>
  <w:style w:type="paragraph" w:customStyle="1" w:styleId="BodyTextRight">
    <w:name w:val="Body Text Right"/>
    <w:basedOn w:val="BodyText"/>
    <w:rsid w:val="00331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4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429"/>
    <w:rPr>
      <w:sz w:val="32"/>
    </w:rPr>
  </w:style>
  <w:style w:type="paragraph" w:customStyle="1" w:styleId="HeadingProcedure">
    <w:name w:val="Heading Procedure"/>
    <w:basedOn w:val="HeadingBase"/>
    <w:next w:val="Normal"/>
    <w:rsid w:val="00331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429"/>
    <w:pPr>
      <w:spacing w:before="60" w:after="60"/>
    </w:pPr>
  </w:style>
  <w:style w:type="paragraph" w:styleId="ListContinue">
    <w:name w:val="List Continue"/>
    <w:basedOn w:val="List"/>
    <w:rsid w:val="00331429"/>
    <w:pPr>
      <w:ind w:firstLine="0"/>
    </w:pPr>
  </w:style>
  <w:style w:type="paragraph" w:customStyle="1" w:styleId="ListNote">
    <w:name w:val="List Note"/>
    <w:basedOn w:val="List"/>
    <w:rsid w:val="00331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429"/>
    <w:rPr>
      <w:rFonts w:ascii="Courier New" w:hAnsi="Courier New"/>
    </w:rPr>
  </w:style>
  <w:style w:type="paragraph" w:customStyle="1" w:styleId="NoteBullet">
    <w:name w:val="Note Bullet"/>
    <w:basedOn w:val="Note"/>
    <w:rsid w:val="00331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4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429"/>
    <w:rPr>
      <w:b/>
      <w:smallCaps/>
    </w:rPr>
  </w:style>
  <w:style w:type="paragraph" w:customStyle="1" w:styleId="TableListNumber">
    <w:name w:val="Table List Number"/>
    <w:basedOn w:val="ListNumber"/>
    <w:rsid w:val="00331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429"/>
    <w:pPr>
      <w:numPr>
        <w:numId w:val="8"/>
      </w:numPr>
    </w:pPr>
  </w:style>
  <w:style w:type="paragraph" w:customStyle="1" w:styleId="ListAlpha2">
    <w:name w:val="List Alpha 2"/>
    <w:basedOn w:val="List2"/>
    <w:rsid w:val="00331429"/>
    <w:pPr>
      <w:numPr>
        <w:numId w:val="7"/>
      </w:numPr>
    </w:pPr>
  </w:style>
  <w:style w:type="paragraph" w:styleId="List2">
    <w:name w:val="List 2"/>
    <w:basedOn w:val="BodyText"/>
    <w:rsid w:val="00331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4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4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429"/>
    <w:pPr>
      <w:numPr>
        <w:numId w:val="3"/>
      </w:numPr>
    </w:pPr>
  </w:style>
  <w:style w:type="paragraph" w:styleId="ListContinue2">
    <w:name w:val="List Continue 2"/>
    <w:basedOn w:val="List2"/>
    <w:rsid w:val="00331429"/>
    <w:pPr>
      <w:ind w:firstLine="0"/>
    </w:pPr>
  </w:style>
  <w:style w:type="paragraph" w:styleId="ListContinue3">
    <w:name w:val="List Continue 3"/>
    <w:basedOn w:val="List3"/>
    <w:rsid w:val="00331429"/>
    <w:pPr>
      <w:ind w:left="1021" w:firstLine="0"/>
    </w:pPr>
  </w:style>
  <w:style w:type="paragraph" w:styleId="ListContinue4">
    <w:name w:val="List Continue 4"/>
    <w:basedOn w:val="List4"/>
    <w:rsid w:val="00331429"/>
    <w:pPr>
      <w:ind w:firstLine="0"/>
    </w:pPr>
  </w:style>
  <w:style w:type="paragraph" w:styleId="ListContinue5">
    <w:name w:val="List Continue 5"/>
    <w:basedOn w:val="List5"/>
    <w:rsid w:val="00331429"/>
    <w:pPr>
      <w:ind w:firstLine="0"/>
    </w:pPr>
  </w:style>
  <w:style w:type="paragraph" w:styleId="ListNumber3">
    <w:name w:val="List Number 3"/>
    <w:basedOn w:val="List3"/>
    <w:rsid w:val="00331429"/>
    <w:pPr>
      <w:numPr>
        <w:numId w:val="4"/>
      </w:numPr>
    </w:pPr>
  </w:style>
  <w:style w:type="paragraph" w:styleId="ListNumber4">
    <w:name w:val="List Number 4"/>
    <w:basedOn w:val="List4"/>
    <w:rsid w:val="00331429"/>
    <w:pPr>
      <w:numPr>
        <w:numId w:val="5"/>
      </w:numPr>
    </w:pPr>
  </w:style>
  <w:style w:type="paragraph" w:styleId="ListNumber5">
    <w:name w:val="List Number 5"/>
    <w:basedOn w:val="List5"/>
    <w:rsid w:val="00331429"/>
    <w:pPr>
      <w:numPr>
        <w:numId w:val="6"/>
      </w:numPr>
    </w:pPr>
  </w:style>
  <w:style w:type="paragraph" w:styleId="BlockText">
    <w:name w:val="Block Text"/>
    <w:basedOn w:val="Normal"/>
    <w:rsid w:val="00331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429"/>
    <w:rPr>
      <w:sz w:val="16"/>
      <w:vertAlign w:val="superscript"/>
    </w:rPr>
  </w:style>
  <w:style w:type="character" w:customStyle="1" w:styleId="Symbols">
    <w:name w:val="Symbols"/>
    <w:basedOn w:val="DefaultParagraphFont"/>
    <w:rsid w:val="00331429"/>
    <w:rPr>
      <w:rFonts w:ascii="Symbol" w:hAnsi="Symbol"/>
    </w:rPr>
  </w:style>
  <w:style w:type="character" w:customStyle="1" w:styleId="MenuOptions">
    <w:name w:val="Menu Options"/>
    <w:basedOn w:val="DefaultParagraphFont"/>
    <w:rsid w:val="00331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429"/>
    <w:rPr>
      <w:b/>
    </w:rPr>
  </w:style>
  <w:style w:type="character" w:customStyle="1" w:styleId="Underlined">
    <w:name w:val="Underlined"/>
    <w:basedOn w:val="DefaultParagraphFont"/>
    <w:rsid w:val="00331429"/>
    <w:rPr>
      <w:u w:val="single"/>
    </w:rPr>
  </w:style>
  <w:style w:type="paragraph" w:customStyle="1" w:styleId="TableBodyTextRight">
    <w:name w:val="Table Body Text Right"/>
    <w:basedOn w:val="TableBodyText"/>
    <w:rsid w:val="00331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429"/>
    <w:rPr>
      <w:sz w:val="18"/>
    </w:rPr>
  </w:style>
  <w:style w:type="paragraph" w:customStyle="1" w:styleId="BodySmallRight">
    <w:name w:val="Body Small Right"/>
    <w:basedOn w:val="BodyTextRight"/>
    <w:rsid w:val="00331429"/>
    <w:rPr>
      <w:sz w:val="18"/>
      <w:szCs w:val="18"/>
    </w:rPr>
  </w:style>
  <w:style w:type="paragraph" w:customStyle="1" w:styleId="MarginEdition">
    <w:name w:val="Margin Edition"/>
    <w:basedOn w:val="MarginNote"/>
    <w:rsid w:val="00331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429"/>
    <w:rPr>
      <w:sz w:val="2"/>
      <w:szCs w:val="2"/>
    </w:rPr>
  </w:style>
  <w:style w:type="character" w:customStyle="1" w:styleId="Small">
    <w:name w:val="Small"/>
    <w:basedOn w:val="DefaultParagraphFont"/>
    <w:rsid w:val="00331429"/>
    <w:rPr>
      <w:sz w:val="16"/>
    </w:rPr>
  </w:style>
  <w:style w:type="paragraph" w:customStyle="1" w:styleId="WideTable">
    <w:name w:val="Wide Table"/>
    <w:basedOn w:val="Normal"/>
    <w:rsid w:val="00331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429"/>
  </w:style>
  <w:style w:type="paragraph" w:styleId="Quote">
    <w:name w:val="Quote"/>
    <w:basedOn w:val="Heading1"/>
    <w:link w:val="QuoteChar"/>
    <w:qFormat/>
    <w:rsid w:val="00331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429"/>
    <w:pPr>
      <w:pageBreakBefore/>
    </w:pPr>
  </w:style>
  <w:style w:type="paragraph" w:customStyle="1" w:styleId="Border">
    <w:name w:val="Border"/>
    <w:basedOn w:val="Normal"/>
    <w:qFormat/>
    <w:rsid w:val="00331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429"/>
    <w:rPr>
      <w:u w:val="single"/>
    </w:rPr>
  </w:style>
  <w:style w:type="character" w:customStyle="1" w:styleId="BoldandItalics">
    <w:name w:val="Bold and Italics"/>
    <w:qFormat/>
    <w:rsid w:val="00331429"/>
    <w:rPr>
      <w:b/>
      <w:i/>
      <w:u w:val="none"/>
    </w:rPr>
  </w:style>
  <w:style w:type="paragraph" w:styleId="BalloonText">
    <w:name w:val="Balloon Text"/>
    <w:basedOn w:val="Normal"/>
    <w:link w:val="BalloonTextChar"/>
    <w:rsid w:val="00331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429"/>
    <w:pPr>
      <w:spacing w:before="0" w:after="0"/>
    </w:pPr>
  </w:style>
  <w:style w:type="paragraph" w:customStyle="1" w:styleId="BodyTextBold">
    <w:name w:val="Body Text Bold"/>
    <w:basedOn w:val="BodyText"/>
    <w:qFormat/>
    <w:rsid w:val="00331429"/>
    <w:rPr>
      <w:b/>
    </w:rPr>
  </w:style>
  <w:style w:type="character" w:styleId="Hyperlink">
    <w:name w:val="Hyperlink"/>
    <w:basedOn w:val="DefaultParagraphFont"/>
    <w:uiPriority w:val="99"/>
    <w:unhideWhenUsed/>
    <w:rsid w:val="00305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1750</Words>
  <Characters>11411</Characters>
  <Application>Microsoft Office Word</Application>
  <DocSecurity>0</DocSecurity>
  <Lines>407</Lines>
  <Paragraphs>424</Paragraphs>
  <ScaleCrop>false</ScaleCrop>
  <Company>Author-it Software Corporation Ltd.</Company>
  <LinksUpToDate>false</LinksUpToDate>
  <CharactersWithSpaces>12737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UEP50122 Diploma of ESI Generation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2022-04-20T09:40:52Z</dcterms:created>
  <dcterms:modified xsi:type="dcterms:W3CDTF">2022-04-14T09:31:00Z</dcterms:modified>
</cp:coreProperties>
</file>