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EA5" w:rsidP="009F5E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UEP40122 Certificate IV in ESI Generation</w:t>
      </w:r>
      <w:r>
        <w:fldChar w:fldCharType="end"/>
      </w:r>
    </w:p>
    <w:p w:rsidR="009F5EA5" w:rsidP="009F5EA5">
      <w:pPr>
        <w:pStyle w:val="Version"/>
        <w:sectPr w:rsidSect="007723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723D0" w:rsidP="007723D0">
      <w:pPr>
        <w:pStyle w:val="SuperHeading"/>
      </w:pPr>
      <w:r w:rsidRPr="007723D0">
        <w:t>UEP40122 Certificate IV in ESI Generation</w:t>
      </w:r>
    </w:p>
    <w:p w:rsidR="00000000" w:rsidRPr="007723D0" w:rsidP="007723D0">
      <w:pPr>
        <w:pStyle w:val="Heading1"/>
      </w:pPr>
      <w:bookmarkStart w:id="1" w:name="O_1279934"/>
      <w:bookmarkEnd w:id="1"/>
      <w:r w:rsidRPr="007723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Release 2. This is the second release of this qualification in the UEP Electricity Supply Industry - Generation Sector Training Package to update superseded imported units</w:t>
            </w:r>
          </w:p>
          <w:p w:rsidR="00000000" w:rsidRPr="007723D0" w:rsidP="007723D0">
            <w:pPr>
              <w:pStyle w:val="BodyText"/>
            </w:pPr>
            <w:r w:rsidRPr="007723D0">
              <w:t>Release 1. This is the first release of this qualification in t</w:t>
            </w:r>
            <w:r w:rsidRPr="007723D0">
              <w:t>he UEP Electricity Supply Industry - Generation Sector Training Package.</w:t>
            </w:r>
          </w:p>
        </w:tc>
      </w:tr>
    </w:tbl>
    <w:p w:rsidR="00000000" w:rsidRPr="007723D0" w:rsidP="007723D0">
      <w:pPr>
        <w:pStyle w:val="NoPaddingFontSize1"/>
      </w:pPr>
    </w:p>
    <w:p w:rsidR="00000000" w:rsidRPr="007723D0" w:rsidP="007723D0">
      <w:pPr>
        <w:pStyle w:val="AllowPageBreak"/>
      </w:pPr>
    </w:p>
    <w:p w:rsidR="00000000" w:rsidRPr="007723D0" w:rsidP="007723D0">
      <w:pPr>
        <w:pStyle w:val="Heading1"/>
      </w:pPr>
      <w:bookmarkStart w:id="2" w:name="O_1279933"/>
      <w:bookmarkEnd w:id="2"/>
      <w:r w:rsidRPr="007723D0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 xml:space="preserve">This qualification covers the skills and knowledge required to supervise power generation plant systems activities, remote operation of </w:t>
            </w:r>
            <w:r w:rsidRPr="007723D0">
              <w:t>network equipment, isolation of power generation plant and equipment for work in the electrical supply industry.</w:t>
            </w:r>
          </w:p>
          <w:p w:rsidR="00000000" w:rsidRPr="007723D0" w:rsidP="007723D0">
            <w:pPr>
              <w:pStyle w:val="BodyText"/>
            </w:pPr>
            <w:r w:rsidRPr="007723D0">
              <w:t>It also includes working with civil plant and infrastructure and observing safe working practices.</w:t>
            </w:r>
          </w:p>
          <w:p w:rsidR="00000000" w:rsidRPr="007723D0" w:rsidP="007723D0">
            <w:pPr>
              <w:pStyle w:val="BodyText"/>
            </w:pPr>
            <w:r w:rsidRPr="007723D0">
              <w:rPr>
                <w:rStyle w:val="SpecialBold"/>
              </w:rPr>
              <w:t>Combined Specialist - Operations and Systems</w:t>
            </w:r>
            <w:r w:rsidRPr="007723D0">
              <w:rPr>
                <w:rStyle w:val="SpecialBold"/>
              </w:rPr>
              <w:t xml:space="preserve"> Operations</w:t>
            </w:r>
          </w:p>
          <w:p w:rsidR="00000000" w:rsidRPr="007723D0" w:rsidP="007723D0">
            <w:pPr>
              <w:pStyle w:val="BodyText"/>
            </w:pPr>
            <w:r w:rsidRPr="007723D0">
              <w:t>This specialisation covers the skills and knowledge required to perform operations and systems operations.</w:t>
            </w:r>
          </w:p>
          <w:p w:rsidR="00000000" w:rsidRPr="007723D0" w:rsidP="007723D0">
            <w:pPr>
              <w:pStyle w:val="BodyText"/>
            </w:pPr>
            <w:r w:rsidRPr="007723D0">
              <w:rPr>
                <w:rStyle w:val="SpecialBold"/>
              </w:rPr>
              <w:t>Specialist - Operations</w:t>
            </w:r>
          </w:p>
          <w:p w:rsidR="00000000" w:rsidRPr="007723D0" w:rsidP="007723D0">
            <w:pPr>
              <w:pStyle w:val="BodyText"/>
            </w:pPr>
            <w:r w:rsidRPr="007723D0">
              <w:t>This specialisation covers the skills and knowledge required to perform operations.</w:t>
            </w:r>
          </w:p>
          <w:p w:rsidR="00000000" w:rsidRPr="007723D0" w:rsidP="007723D0">
            <w:pPr>
              <w:pStyle w:val="BodyText"/>
            </w:pPr>
            <w:r w:rsidRPr="007723D0">
              <w:rPr>
                <w:rStyle w:val="SpecialBold"/>
              </w:rPr>
              <w:t>Specialist - Systems Operatio</w:t>
            </w:r>
            <w:r w:rsidRPr="007723D0">
              <w:rPr>
                <w:rStyle w:val="SpecialBold"/>
              </w:rPr>
              <w:t>ns</w:t>
            </w:r>
          </w:p>
          <w:p w:rsidR="00000000" w:rsidRPr="007723D0" w:rsidP="007723D0">
            <w:pPr>
              <w:pStyle w:val="BodyText"/>
            </w:pPr>
            <w:r w:rsidRPr="007723D0">
              <w:t>This specialisation covers the skills and knowledge required to perform systems operations.</w:t>
            </w:r>
          </w:p>
          <w:p w:rsidR="00000000" w:rsidRPr="007723D0" w:rsidP="007723D0">
            <w:pPr>
              <w:pStyle w:val="BodyText"/>
            </w:pPr>
            <w:r w:rsidRPr="007723D0">
              <w:t>Please note: RTO to insert on the testamur, the specialisation selected from the specialist elective unit group below.</w:t>
            </w:r>
          </w:p>
          <w:p w:rsidR="00000000" w:rsidRPr="007723D0" w:rsidP="007723D0">
            <w:pPr>
              <w:pStyle w:val="BodyText"/>
            </w:pPr>
            <w:r w:rsidRPr="007723D0">
              <w:t>No licensing, legislative or certification</w:t>
            </w:r>
            <w:r w:rsidRPr="007723D0">
              <w:t xml:space="preserve"> requirements apply to this qualification at the time of publication.</w:t>
            </w:r>
          </w:p>
        </w:tc>
      </w:tr>
    </w:tbl>
    <w:p w:rsidR="00000000" w:rsidRPr="007723D0" w:rsidP="007723D0">
      <w:pPr>
        <w:pStyle w:val="NoPaddingFontSize1"/>
      </w:pPr>
    </w:p>
    <w:p w:rsidR="00000000" w:rsidRPr="007723D0" w:rsidP="007723D0">
      <w:pPr>
        <w:pStyle w:val="AllowPageBreak"/>
      </w:pPr>
    </w:p>
    <w:p w:rsidR="00000000" w:rsidRPr="007723D0" w:rsidP="007723D0">
      <w:pPr>
        <w:pStyle w:val="Heading1"/>
      </w:pPr>
      <w:bookmarkStart w:id="3" w:name="O_1279932"/>
      <w:bookmarkEnd w:id="3"/>
      <w:r w:rsidRPr="007723D0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There are no entry requirements for this qualification.</w:t>
            </w:r>
          </w:p>
        </w:tc>
      </w:tr>
    </w:tbl>
    <w:p w:rsidR="00000000" w:rsidRPr="007723D0" w:rsidP="007723D0">
      <w:pPr>
        <w:pStyle w:val="NoPaddingFontSize1"/>
      </w:pPr>
    </w:p>
    <w:p w:rsidR="00000000" w:rsidRPr="007723D0" w:rsidP="007723D0">
      <w:pPr>
        <w:pStyle w:val="AllowPageBreak"/>
      </w:pPr>
    </w:p>
    <w:p w:rsidR="00000000" w:rsidRPr="007723D0" w:rsidP="007723D0">
      <w:pPr>
        <w:pStyle w:val="Heading1"/>
      </w:pPr>
      <w:bookmarkStart w:id="4" w:name="O_1279931"/>
      <w:bookmarkEnd w:id="4"/>
      <w:r w:rsidRPr="007723D0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45"/>
        <w:gridCol w:w="7952"/>
      </w:tblGrid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 xml:space="preserve">A total of </w:t>
            </w:r>
            <w:r w:rsidRPr="007723D0">
              <w:rPr>
                <w:rStyle w:val="SpecialBold"/>
              </w:rPr>
              <w:t>27 units of competency</w:t>
            </w:r>
            <w:r w:rsidRPr="007723D0">
              <w:t xml:space="preserve"> for the Combined Specialisation – Operations and Systems Operations</w:t>
            </w:r>
          </w:p>
          <w:p w:rsidR="00000000" w:rsidRPr="007723D0" w:rsidP="007723D0">
            <w:pPr>
              <w:pStyle w:val="BodyText"/>
            </w:pPr>
            <w:r w:rsidRPr="007723D0">
              <w:t xml:space="preserve">A total of </w:t>
            </w:r>
            <w:r w:rsidRPr="007723D0">
              <w:rPr>
                <w:rStyle w:val="SpecialBold"/>
              </w:rPr>
              <w:t>24 units of competency</w:t>
            </w:r>
            <w:r w:rsidRPr="007723D0">
              <w:t xml:space="preserve"> for the Specialisation - Operations </w:t>
            </w:r>
          </w:p>
          <w:p w:rsidR="00000000" w:rsidRPr="007723D0" w:rsidP="007723D0">
            <w:pPr>
              <w:pStyle w:val="BodyText"/>
            </w:pPr>
            <w:r w:rsidRPr="007723D0">
              <w:t xml:space="preserve">A total of </w:t>
            </w:r>
            <w:r w:rsidRPr="007723D0">
              <w:rPr>
                <w:rStyle w:val="SpecialBold"/>
              </w:rPr>
              <w:t>22 units of competency</w:t>
            </w:r>
            <w:r w:rsidRPr="007723D0">
              <w:t xml:space="preserve"> for the Specialisation - Systems Operations</w:t>
            </w:r>
          </w:p>
          <w:p w:rsidR="00000000" w:rsidRPr="007723D0" w:rsidP="007723D0">
            <w:pPr>
              <w:pStyle w:val="BodyText"/>
            </w:pPr>
            <w:r w:rsidRPr="007723D0">
              <w:t>comprising:</w:t>
            </w:r>
          </w:p>
          <w:p w:rsidR="00000000" w:rsidRPr="007723D0" w:rsidP="007723D0">
            <w:pPr>
              <w:pStyle w:val="BodyText"/>
            </w:pPr>
            <w:r w:rsidRPr="007723D0">
              <w:t xml:space="preserve">Combined Specialisation - </w:t>
            </w:r>
            <w:r w:rsidRPr="007723D0">
              <w:t>Operations and Systems Operations</w:t>
            </w:r>
          </w:p>
          <w:p w:rsidR="00000000" w:rsidRPr="007723D0" w:rsidP="007723D0">
            <w:pPr>
              <w:pStyle w:val="ListBullet"/>
            </w:pPr>
            <w:r w:rsidRPr="007723D0">
              <w:t>13 core units listed below; plus</w:t>
            </w:r>
          </w:p>
          <w:p w:rsidR="00000000" w:rsidRPr="007723D0" w:rsidP="007723D0">
            <w:pPr>
              <w:pStyle w:val="ListBullet"/>
            </w:pPr>
            <w:r w:rsidRPr="007723D0">
              <w:t>5 specialisation units from Group A; plus</w:t>
            </w:r>
          </w:p>
          <w:p w:rsidR="00000000" w:rsidRPr="007723D0" w:rsidP="007723D0">
            <w:pPr>
              <w:pStyle w:val="ListBullet"/>
            </w:pPr>
            <w:r w:rsidRPr="007723D0">
              <w:t>3 specialisation units from Group B; plus</w:t>
            </w:r>
          </w:p>
          <w:p w:rsidR="00000000" w:rsidRPr="007723D0" w:rsidP="007723D0">
            <w:pPr>
              <w:pStyle w:val="ListBullet"/>
            </w:pPr>
            <w:r w:rsidRPr="007723D0">
              <w:t>4 elective units from Group C; plus</w:t>
            </w:r>
          </w:p>
          <w:p w:rsidR="00000000" w:rsidRPr="007723D0" w:rsidP="007723D0">
            <w:pPr>
              <w:pStyle w:val="ListBullet"/>
            </w:pPr>
            <w:r w:rsidRPr="007723D0">
              <w:t>2 elective units may be selected from Group C or with appropriate co</w:t>
            </w:r>
            <w:r w:rsidRPr="007723D0">
              <w:t>ntextualisation from a qualification in this or any endorsed Training Package, provided selected units contribute to the vocational outcome of the qualification.</w:t>
            </w:r>
          </w:p>
          <w:p w:rsidR="00000000" w:rsidRPr="007723D0" w:rsidP="007723D0">
            <w:pPr>
              <w:pStyle w:val="BodyText"/>
            </w:pPr>
            <w:r w:rsidRPr="007723D0">
              <w:t>Specialisation – Operations</w:t>
            </w:r>
          </w:p>
          <w:p w:rsidR="00000000" w:rsidRPr="007723D0" w:rsidP="007723D0">
            <w:pPr>
              <w:pStyle w:val="ListBullet"/>
            </w:pPr>
            <w:r w:rsidRPr="007723D0">
              <w:t>13 core units listed below; plus</w:t>
            </w:r>
          </w:p>
          <w:p w:rsidR="00000000" w:rsidRPr="007723D0" w:rsidP="007723D0">
            <w:pPr>
              <w:pStyle w:val="ListBullet"/>
            </w:pPr>
            <w:r w:rsidRPr="007723D0">
              <w:t>5 specialisation units from Group A; plus</w:t>
            </w:r>
          </w:p>
          <w:p w:rsidR="00000000" w:rsidRPr="007723D0" w:rsidP="007723D0">
            <w:pPr>
              <w:pStyle w:val="ListBullet"/>
            </w:pPr>
            <w:r w:rsidRPr="007723D0">
              <w:t xml:space="preserve">4 elective units from Group C; plus </w:t>
            </w:r>
          </w:p>
          <w:p w:rsidR="00000000" w:rsidRPr="007723D0" w:rsidP="007723D0">
            <w:pPr>
              <w:pStyle w:val="ListBullet"/>
            </w:pPr>
            <w:r w:rsidRPr="007723D0">
              <w:t>2 elective units may be selected from Group C or with appropriate contextualisation from a qualification in this or any endorsed Training Package, provided selected units contri</w:t>
            </w:r>
            <w:r w:rsidRPr="007723D0">
              <w:t>bute to the vocational outcome of the qualification.</w:t>
            </w:r>
          </w:p>
          <w:p w:rsidR="00000000" w:rsidRPr="007723D0" w:rsidP="007723D0">
            <w:pPr>
              <w:pStyle w:val="BodyText"/>
            </w:pPr>
            <w:r w:rsidRPr="007723D0">
              <w:t>Specialisation – Systems Operations</w:t>
            </w:r>
          </w:p>
          <w:p w:rsidR="00000000" w:rsidRPr="007723D0" w:rsidP="007723D0">
            <w:pPr>
              <w:pStyle w:val="ListBullet"/>
            </w:pPr>
            <w:r w:rsidRPr="007723D0">
              <w:t>13 core units listed below; plus</w:t>
            </w:r>
          </w:p>
          <w:p w:rsidR="00000000" w:rsidRPr="007723D0" w:rsidP="007723D0">
            <w:pPr>
              <w:pStyle w:val="ListBullet"/>
            </w:pPr>
            <w:r w:rsidRPr="007723D0">
              <w:t>3 specialisation units from Group B; plus</w:t>
            </w:r>
          </w:p>
          <w:p w:rsidR="00000000" w:rsidRPr="007723D0" w:rsidP="007723D0">
            <w:pPr>
              <w:pStyle w:val="ListBullet"/>
            </w:pPr>
            <w:r w:rsidRPr="007723D0">
              <w:t>4 elective units from Group C; plus</w:t>
            </w:r>
          </w:p>
          <w:p w:rsidR="00000000" w:rsidRPr="007723D0" w:rsidP="007723D0">
            <w:pPr>
              <w:pStyle w:val="ListBullet"/>
            </w:pPr>
            <w:r w:rsidRPr="007723D0">
              <w:t>2 elective units may be selected from Group C or with a</w:t>
            </w:r>
            <w:r w:rsidRPr="007723D0">
              <w:t>ppropriate contextualisation from a qualification in this or any endorsed Training Package, provided selected units contribute to the vocational outcome of the qualification.</w:t>
            </w:r>
          </w:p>
          <w:p w:rsidR="00000000" w:rsidRPr="007723D0" w:rsidP="007723D0">
            <w:pPr>
              <w:pStyle w:val="BodyText"/>
            </w:pPr>
            <w:r w:rsidRPr="007723D0">
              <w:t xml:space="preserve">Where imported units are selected, care must be taken to ensure all prerequisite </w:t>
            </w:r>
            <w:r w:rsidRPr="007723D0">
              <w:t>units specified are complied with. Prerequisites attached to any of the units must be obtained and are additional to the number of units required for the qualification.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 xml:space="preserve">Where a prerequisite unit is attached to a unit, it is identified by this symbol </w:t>
            </w:r>
            <w:r w:rsidRPr="007723D0">
              <w:t>∟</w:t>
            </w:r>
            <w:r w:rsidRPr="007723D0">
              <w:t>.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rPr>
                <w:rStyle w:val="SpecialBold"/>
              </w:rPr>
              <w:t>C</w:t>
            </w:r>
            <w:r w:rsidRPr="007723D0">
              <w:rPr>
                <w:rStyle w:val="SpecialBold"/>
              </w:rPr>
              <w:t xml:space="preserve">ore units 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UEECD0007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Apply work health and safety regulations, codes and practices in the workplace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UEECD0024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Implement and monitor energy sector WHS policies and procedures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UEPOPS001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Analyse single protection device operation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UEPOPS003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Apply quality systems to work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UEPOPS017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Conduct single energy source isolation procedures for permit to work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UEPOPS031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Coordinate response to critical incidents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UEPOPS130 Respond to a critical incident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UEPOPS032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Coordinate team activities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UEPOPS043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Interpret and analyse multi-operation protection devices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UEPOPS001 Analyse single protection device operation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UEPOPS047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Maintain quality systems within the team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UEPOPS003 Apply quality systems to work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UEPOPS061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 xml:space="preserve">Monitor and implement environmental site </w:t>
            </w:r>
            <w:r w:rsidRPr="007723D0">
              <w:t>plans and procedures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UEPOPS107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supervisory control and data acquisition systems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UEPOPS127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Plan and organise work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UEPOPS130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Respond to a critical incident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rPr>
                <w:rStyle w:val="SpecialBold"/>
              </w:rPr>
              <w:t>Group A: Specialist Electives - Operations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UEPOPS011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Conduct multiple energy source isolation procedures for permit to work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UEPOPS017 Conduct single energy source isolation procedures for permit to work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UEPOPS028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Coordinate permit to work system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UEPOPS011 Conduct multiple energy source isolation procedure</w:t>
            </w:r>
            <w:r w:rsidRPr="007723D0">
              <w:t>s for permit to work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UEPOPS075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a.c. electrical systems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UEPOPS089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d.c. electrical systems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UEPOPS145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Undertake local systems operations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rPr>
                <w:rStyle w:val="SpecialBold"/>
              </w:rPr>
              <w:t>Group B: Specialist Electives - System Operations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UEPOPS026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Coordinate network/system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UEPOPS036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Develop H.V. switching programs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UEPOPS126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Plan a scheduled outage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rPr>
                <w:rStyle w:val="SpecialBold"/>
              </w:rPr>
              <w:t xml:space="preserve">Group C: General Electives 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BSBHRM413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Support the learning and development of teams and individuals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BSBINS402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Coordinate workplace information systems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BSBLDR413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Lead effective workplace relationships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BSBLDR414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Lead team effectiveness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BSBOPS402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Coordinate business operational plans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BSBOPS404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Implement customer service strategies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BSBPEF402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Develop personal work priorities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BSBSTR401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Promote innovation in team environments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BSBSTR402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Implement continuous improvement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MEM05004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Perform routine oxy fuel gas welding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>MEM11011 Undertake manual handling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>MEM13015 Work safely and effectively in manu</w:t>
            </w:r>
            <w:r w:rsidRPr="007723D0">
              <w:t>facturing and engineering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MEM16006 Organise and communicate information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MEM05007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Perform manual heating and thermal cutting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>MEM09002 Interpret technical drawing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>MEM11011 Undertake manual handling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>MEM12023 Perform engineering measurements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>MEM13015 Wor</w:t>
            </w:r>
            <w:r w:rsidRPr="007723D0">
              <w:t>k safely and effectively in manufacturing and engineering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MEM16006 Organise and communicate information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MEM05012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Perform routine manual metal arc welding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>MEM11011 Undertake manual handling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>MEM13015 Work safely and effectively in manufacturing and engineering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MEM16006 Organise and communicate information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MEM09002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Interpret technical drawing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>MEM12023 Perform engineering measurements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>MEM12024 Perform computations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>MEM13015 Work safely and e</w:t>
            </w:r>
            <w:r w:rsidRPr="007723D0">
              <w:t>ffectively in manufacturing and engineering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MEM16006 Organise and communicate information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MEM11011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Undertake manual handling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 xml:space="preserve"> MEM13015 Work safely and effectively in manufacturing and engineering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 xml:space="preserve"> MEM16006 Organise and communicate information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MEM12023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Perform engineering measurements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 xml:space="preserve"> MEM13015 Work safely and effectively in manufacturing and engineering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 xml:space="preserve"> MEM16006 Organise and communicate information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MEM12024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Perform computations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 xml:space="preserve"> MEM13015 Work safely and effectively in manufacturing and engineering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 xml:space="preserve"> MEM16006 Organise and communicate information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MEM13015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Work safely and effectively in manufacturing and engineering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MEM16006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Organise and communicate information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 xml:space="preserve"> MEM13015 Work safely and effectively in manufacturing and engineering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TAEDEL311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Provid</w:t>
            </w:r>
            <w:r w:rsidRPr="007723D0">
              <w:t>e work skill instruction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UEECD0010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Compile and produce an energy sector detailed report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UEECO0001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Estimate electrotechnology projects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UEPOPL003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Licence to operate a reciprocating steam engine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UEPOPL004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Licence to operate a steam turbine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UEPOPS002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Apply environmental and sustainable energy procedures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UEPOPS004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Carry out operational checks on in-service electrical plant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UEPOPS006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Collect and analyse hydrological and meteorological data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UEPOPS122 Perform process plant inspections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UEPOPS011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Conduct</w:t>
            </w:r>
            <w:r w:rsidRPr="007723D0">
              <w:t xml:space="preserve"> multiple energy source isolation procedures for permit to work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UEPOPS017 Conduct single energy source isolation procedures for permit to work.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UEPOPS012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Conduct non-routine operational testing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UEPOPS013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Conduct operational checks and carry out correcti</w:t>
            </w:r>
            <w:r w:rsidRPr="007723D0">
              <w:t>ve action on in-service electrical plant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UEPOPS014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Conduct operational checks on in-service mechanical plant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UEPOPS018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Conduct water conveyance and control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UEPOPS019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Control electrical energy production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UEPOPS021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Control permit to work operations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UEPOPS024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Coordinate first response team operation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UEPOPS025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Coordinate local H.V. networks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UEPOPS026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Coordinate network/system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UEPOPS027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Coordinate operational strategies for power production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UEPOPS028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Coordinate permit to work system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UEPOPS0</w:t>
            </w:r>
            <w:r w:rsidRPr="007723D0">
              <w:t>11 Conduct multiple energy source isolation procedures for permit to work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UEPOPS029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Coordinate photovoltaic solar power plant operations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UEPOPS033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Coordinate the use of contingency plans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UEPOPS040 Facilitate the use of contingency plans for power genera</w:t>
            </w:r>
            <w:r w:rsidRPr="007723D0">
              <w:t>tion facilities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UEPOPS034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Coordinate wind farm operations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UEPOPS035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Coordinate workplace communication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UEPOPS041 Facilitate workplace communication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UEPOPS036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Develop H.V. switching programs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UEPOPS037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Ensure compliance with work health and safety policy and procedures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UEPOPS040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Facilitate the use of contingency plans for power generation facilities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UEPOPS041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Facilitate workplace communication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UEPOPS042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Implement dam safety surveillance procedures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</w:t>
            </w:r>
            <w:r w:rsidRPr="007723D0">
              <w:t>POPS057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Manage system restart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UEPOPS059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Manage, operate and monitor a gas turbine unit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UEPOPS060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Monitor and coordinate the operation of a combined cycle gas turbine unit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>UEPOPS059 Manage, operate and monitor a gas turbine unit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>UEPOPS073 Operate and mo</w:t>
            </w:r>
            <w:r w:rsidRPr="007723D0">
              <w:t>nitor a steam turbine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>UEPOPS095 Operate and monitor fuel firing plant - gas/oil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UEPOPS101 Operate and monitor HRSG hot gas control system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UEPOPS062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Monitor and maintain civil assets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UEPOPS063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Monitor and maintain wind farm civil assets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UEPOPS064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Monitor climatic conditions for renewable energy production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UEPOPS065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Monitor implementation of quality control for production and maintenance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UEPOPS047 Maintain quality systems within the team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UEPOPS067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Monitor the implementation of under frequency loa</w:t>
            </w:r>
            <w:r w:rsidRPr="007723D0">
              <w:t>d shedding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UEPOPS068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 hydro generator synchronous condenser pump unit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UEPOPS070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a boiler unit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UEPOPS071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Operate and monitor a heat recovery steam generator unit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>UEPOPS101 Operate and monitor HRSG hot gas control system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>UEPOPS138 Start and run up gas turbine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UEPOPS141 Start up a heat recovery steam generator unit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UEPOPS072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a hydro turbine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UEPOPS073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a steam turbine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UEPOPS075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a.c.. electrical systems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UEPOPS076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air conditioning plant and ventilation systems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UEPOPS077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alkalinity reduction plant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UEPOPS081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auxiliary steam systems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UEPOPS082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boiler draught system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UEPOPS083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boiler steam/water cycle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UEPOPS084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brine concentrator plant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UEPOPS085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communications system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UEPOPS086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compressed air systems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UEPOPS087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compressed gas sy</w:t>
            </w:r>
            <w:r w:rsidRPr="007723D0">
              <w:t>stems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UEPOPS088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condenser and auxiliary cooling systems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UEPOPS089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d.c.. electrical systems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UEPOPS090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dual fuel firing plant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UEPOPS092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fixed fire protection systems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UEPOPS093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flue gas (NOx) mitigation systems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UEPOPS094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fuel firing plant coal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UEPOPS095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fuel firing plant -gas/oil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UEPOPS096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fuel supply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UEPOPS098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gas pr</w:t>
            </w:r>
            <w:r w:rsidRPr="007723D0">
              <w:t>oduction plant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UEPOPS099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generator/alternator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UEPOPS100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heat exchangers and cooling systems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UEPOPS101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HRSG hot gas control system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UEPOPS102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hydro plant auxiliary systems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UEPOPS103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hydro unit control and protection systems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UEPOPS104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oil systems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UEPOPS105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reverse osmosis plant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UEPOPS108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system equipment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UEPOPS109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water quality monitoring systems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UEPOPS110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water systems condensate and feedwater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UEPOPS111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and monitor water treatment plant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UEPOPS112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bulk coal handling plant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UEPOPS113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fabric filter dus</w:t>
            </w:r>
            <w:r w:rsidRPr="007723D0">
              <w:t>t collection plant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UEPOPS114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H.V. condition changing apparatus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UEPOPS115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hydroelectric generating plant and auxiliary equipment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UEPOPS116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local H.V. switchgear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UEPOPS117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Operate local L.V. switchgear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UEPOPS118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Operate manual systems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UEPOPS145 Undertake local systems operations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UEPOPS120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Undertake operational commissioning and decommissioning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UEPOPS122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Perform process plant inspections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UEPOPS123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Perform risk analysis of generation plant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UEPOPS124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Perform swi</w:t>
            </w:r>
            <w:r w:rsidRPr="007723D0">
              <w:t>tching to a switching program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UEPOPS126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Plan a scheduled outage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UEPOPS128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Produce maintenance plans for generation production plant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UEPOPS131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Run up a steam turbine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UEPOPS132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Schedule generation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UEPOPS133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Shut down a boiler unit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UEPOPS134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Shut down a gas turbine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UEPOPS135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Shut down a heat recovery steam generator unit</w:t>
            </w:r>
          </w:p>
          <w:p w:rsidR="00000000" w:rsidRPr="007723D0" w:rsidP="007723D0">
            <w:pPr>
              <w:pStyle w:val="BodyText"/>
            </w:pPr>
            <w:r w:rsidRPr="007723D0">
              <w:t>∟</w:t>
            </w:r>
            <w:r w:rsidRPr="007723D0">
              <w:t>UEPOPS101 Operate and monitor HRSG hot gas control system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UEPOPS134 Shut down a gas turbine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UEPOPS136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Shut down a hydro turbine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UEPOPS137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Shut down a steam turbine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UEPOPS138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Start and run up gas turbine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UEPOPS139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Start and run-up a hydro turbine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UEPOPS140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Start up a boiler unit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UEPOPS141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Start up a heat recovery steam generator unit</w:t>
            </w:r>
          </w:p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∟</w:t>
            </w:r>
            <w:r w:rsidRPr="007723D0">
              <w:t>UEPOPS101 Operate and monitor HRSG hot gas control system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UEPOPS144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Undertake da</w:t>
            </w:r>
            <w:r w:rsidRPr="007723D0">
              <w:t>m safety surveillance</w:t>
            </w:r>
          </w:p>
        </w:tc>
      </w:tr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D0">
            <w:pPr>
              <w:pStyle w:val="BodyText"/>
              <w:rPr>
                <w:lang w:val="en-NZ"/>
              </w:rPr>
            </w:pPr>
            <w:r w:rsidRPr="007723D0">
              <w:t>UEPOPS145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Undertake local systems operations</w:t>
            </w:r>
          </w:p>
        </w:tc>
      </w:tr>
    </w:tbl>
    <w:p w:rsidR="00000000" w:rsidRPr="007723D0" w:rsidP="007723D0">
      <w:pPr>
        <w:pStyle w:val="NoPaddingFontSize1"/>
      </w:pPr>
    </w:p>
    <w:p w:rsidR="00000000" w:rsidRPr="007723D0" w:rsidP="007723D0">
      <w:pPr>
        <w:pStyle w:val="AllowPageBreak"/>
      </w:pPr>
    </w:p>
    <w:p w:rsidR="00000000" w:rsidRPr="007723D0" w:rsidP="007723D0">
      <w:pPr>
        <w:pStyle w:val="Heading1"/>
      </w:pPr>
      <w:bookmarkStart w:id="5" w:name="O_1279930"/>
      <w:bookmarkEnd w:id="5"/>
      <w:r w:rsidRPr="007723D0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D0" w:rsidP="007723D0">
            <w:pPr>
              <w:pStyle w:val="BodyText"/>
            </w:pPr>
            <w:r w:rsidRPr="007723D0">
              <w:t>This qualification replaces and is not equivalent to UEP40218 Certificate IV in ESI Generation - Operations, and UEP40118 Certificate IV in ESI Generation - Systems Operations</w:t>
            </w:r>
          </w:p>
        </w:tc>
      </w:tr>
    </w:tbl>
    <w:p w:rsidR="00000000" w:rsidRPr="007723D0" w:rsidP="007723D0">
      <w:pPr>
        <w:pStyle w:val="NoPaddingFontSize1"/>
      </w:pPr>
    </w:p>
    <w:p w:rsidR="00000000" w:rsidRPr="007723D0" w:rsidP="007723D0">
      <w:pPr>
        <w:pStyle w:val="AllowPageBreak"/>
      </w:pPr>
    </w:p>
    <w:p w:rsidR="00000000" w:rsidRPr="007723D0" w:rsidP="007723D0">
      <w:pPr>
        <w:pStyle w:val="Heading1"/>
      </w:pPr>
      <w:bookmarkStart w:id="6" w:name="O_1279935"/>
      <w:bookmarkEnd w:id="6"/>
      <w:r w:rsidRPr="007723D0">
        <w:t>Links</w:t>
      </w:r>
    </w:p>
    <w:p w:rsidR="00000000" w:rsidRPr="007723D0" w:rsidP="009F5EA5">
      <w:pPr>
        <w:pStyle w:val="BodyText"/>
      </w:pPr>
      <w:r w:rsidRPr="007723D0">
        <w:t>Companion Volume implementation guides are found in V</w:t>
      </w:r>
      <w:r w:rsidRPr="007723D0">
        <w:t xml:space="preserve">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C5CD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723D0" w:rsidP="007723D0"/>
    <w:sectPr w:rsidSect="007723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3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3D0" w:rsidRPr="009F5EA5" w:rsidP="009F5E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3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EA5" w:rsidP="007723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9F5EA5" w:rsidP="007723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F5EA5" w:rsidP="007723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3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E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3D0" w:rsidRPr="009F5EA5" w:rsidP="009F5E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3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EA5" w:rsidRPr="002D2AF8" w:rsidP="007723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UEP40122 Certificate IV in ESI Generation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F5EA5" w:rsidP="007723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281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7898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3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3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3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3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3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3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3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3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3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3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3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3D0"/>
  </w:style>
  <w:style w:type="character" w:customStyle="1" w:styleId="Heading1Char">
    <w:name w:val="Heading 1 Char"/>
    <w:basedOn w:val="DefaultParagraphFont"/>
    <w:link w:val="Heading1"/>
    <w:rsid w:val="007723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3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3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23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23D0"/>
    <w:rPr>
      <w:b/>
      <w:spacing w:val="0"/>
    </w:rPr>
  </w:style>
  <w:style w:type="paragraph" w:customStyle="1" w:styleId="SuperHeading">
    <w:name w:val="SuperHeading"/>
    <w:basedOn w:val="Normal"/>
    <w:rsid w:val="007723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3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23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3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3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3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3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3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3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3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3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3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3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3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3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3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3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23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23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3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3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23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23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3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3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3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3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3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3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3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3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23D0"/>
    <w:rPr>
      <w:i/>
    </w:rPr>
  </w:style>
  <w:style w:type="paragraph" w:styleId="Caption">
    <w:name w:val="caption"/>
    <w:basedOn w:val="BodyText"/>
    <w:next w:val="Normal"/>
    <w:qFormat/>
    <w:rsid w:val="007723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3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3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3D0"/>
  </w:style>
  <w:style w:type="paragraph" w:styleId="TableofFigures">
    <w:name w:val="table of figures"/>
    <w:basedOn w:val="Normal"/>
    <w:next w:val="Normal"/>
    <w:semiHidden/>
    <w:rsid w:val="007723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3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23D0"/>
    <w:rPr>
      <w:rFonts w:ascii="Wingdings" w:hAnsi="Wingdings"/>
    </w:rPr>
  </w:style>
  <w:style w:type="paragraph" w:customStyle="1" w:styleId="TableHeading">
    <w:name w:val="Table Heading"/>
    <w:basedOn w:val="HeadingBase"/>
    <w:rsid w:val="007723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3D0"/>
    <w:rPr>
      <w:color w:val="0033CC"/>
      <w:u w:val="none"/>
    </w:rPr>
  </w:style>
  <w:style w:type="paragraph" w:customStyle="1" w:styleId="BodyTextRight">
    <w:name w:val="Body Text Right"/>
    <w:basedOn w:val="BodyText"/>
    <w:rsid w:val="007723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3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3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3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3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3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3D0"/>
    <w:rPr>
      <w:sz w:val="32"/>
    </w:rPr>
  </w:style>
  <w:style w:type="paragraph" w:customStyle="1" w:styleId="HeadingProcedure">
    <w:name w:val="Heading Procedure"/>
    <w:basedOn w:val="HeadingBase"/>
    <w:next w:val="Normal"/>
    <w:rsid w:val="007723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3D0"/>
    <w:pPr>
      <w:spacing w:before="60" w:after="60"/>
    </w:pPr>
  </w:style>
  <w:style w:type="paragraph" w:styleId="ListContinue">
    <w:name w:val="List Continue"/>
    <w:basedOn w:val="List"/>
    <w:rsid w:val="007723D0"/>
    <w:pPr>
      <w:ind w:firstLine="0"/>
    </w:pPr>
  </w:style>
  <w:style w:type="paragraph" w:customStyle="1" w:styleId="ListNote">
    <w:name w:val="List Note"/>
    <w:basedOn w:val="List"/>
    <w:rsid w:val="007723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3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3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3D0"/>
    <w:rPr>
      <w:rFonts w:ascii="Courier New" w:hAnsi="Courier New"/>
    </w:rPr>
  </w:style>
  <w:style w:type="paragraph" w:customStyle="1" w:styleId="NoteBullet">
    <w:name w:val="Note Bullet"/>
    <w:basedOn w:val="Note"/>
    <w:rsid w:val="007723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3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3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3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3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23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3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3D0"/>
    <w:rPr>
      <w:b/>
      <w:smallCaps/>
    </w:rPr>
  </w:style>
  <w:style w:type="paragraph" w:customStyle="1" w:styleId="TableListNumber">
    <w:name w:val="Table List Number"/>
    <w:basedOn w:val="ListNumber"/>
    <w:rsid w:val="007723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3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3D0"/>
    <w:pPr>
      <w:numPr>
        <w:numId w:val="8"/>
      </w:numPr>
    </w:pPr>
  </w:style>
  <w:style w:type="paragraph" w:customStyle="1" w:styleId="ListAlpha2">
    <w:name w:val="List Alpha 2"/>
    <w:basedOn w:val="List2"/>
    <w:rsid w:val="007723D0"/>
    <w:pPr>
      <w:numPr>
        <w:numId w:val="7"/>
      </w:numPr>
    </w:pPr>
  </w:style>
  <w:style w:type="paragraph" w:styleId="List2">
    <w:name w:val="List 2"/>
    <w:basedOn w:val="BodyText"/>
    <w:rsid w:val="007723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3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3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3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3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3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23D0"/>
    <w:pPr>
      <w:numPr>
        <w:numId w:val="3"/>
      </w:numPr>
    </w:pPr>
  </w:style>
  <w:style w:type="paragraph" w:styleId="ListContinue2">
    <w:name w:val="List Continue 2"/>
    <w:basedOn w:val="List2"/>
    <w:rsid w:val="007723D0"/>
    <w:pPr>
      <w:ind w:firstLine="0"/>
    </w:pPr>
  </w:style>
  <w:style w:type="paragraph" w:styleId="ListContinue3">
    <w:name w:val="List Continue 3"/>
    <w:basedOn w:val="List3"/>
    <w:rsid w:val="007723D0"/>
    <w:pPr>
      <w:ind w:left="1021" w:firstLine="0"/>
    </w:pPr>
  </w:style>
  <w:style w:type="paragraph" w:styleId="ListContinue4">
    <w:name w:val="List Continue 4"/>
    <w:basedOn w:val="List4"/>
    <w:rsid w:val="007723D0"/>
    <w:pPr>
      <w:ind w:firstLine="0"/>
    </w:pPr>
  </w:style>
  <w:style w:type="paragraph" w:styleId="ListContinue5">
    <w:name w:val="List Continue 5"/>
    <w:basedOn w:val="List5"/>
    <w:rsid w:val="007723D0"/>
    <w:pPr>
      <w:ind w:firstLine="0"/>
    </w:pPr>
  </w:style>
  <w:style w:type="paragraph" w:styleId="ListNumber3">
    <w:name w:val="List Number 3"/>
    <w:basedOn w:val="List3"/>
    <w:rsid w:val="007723D0"/>
    <w:pPr>
      <w:numPr>
        <w:numId w:val="4"/>
      </w:numPr>
    </w:pPr>
  </w:style>
  <w:style w:type="paragraph" w:styleId="ListNumber4">
    <w:name w:val="List Number 4"/>
    <w:basedOn w:val="List4"/>
    <w:rsid w:val="007723D0"/>
    <w:pPr>
      <w:numPr>
        <w:numId w:val="5"/>
      </w:numPr>
    </w:pPr>
  </w:style>
  <w:style w:type="paragraph" w:styleId="ListNumber5">
    <w:name w:val="List Number 5"/>
    <w:basedOn w:val="List5"/>
    <w:rsid w:val="007723D0"/>
    <w:pPr>
      <w:numPr>
        <w:numId w:val="6"/>
      </w:numPr>
    </w:pPr>
  </w:style>
  <w:style w:type="paragraph" w:styleId="BlockText">
    <w:name w:val="Block Text"/>
    <w:basedOn w:val="Normal"/>
    <w:rsid w:val="007723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3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3D0"/>
    <w:rPr>
      <w:sz w:val="16"/>
      <w:vertAlign w:val="superscript"/>
    </w:rPr>
  </w:style>
  <w:style w:type="character" w:customStyle="1" w:styleId="Symbols">
    <w:name w:val="Symbols"/>
    <w:basedOn w:val="DefaultParagraphFont"/>
    <w:rsid w:val="007723D0"/>
    <w:rPr>
      <w:rFonts w:ascii="Symbol" w:hAnsi="Symbol"/>
    </w:rPr>
  </w:style>
  <w:style w:type="character" w:customStyle="1" w:styleId="MenuOptions">
    <w:name w:val="Menu Options"/>
    <w:basedOn w:val="DefaultParagraphFont"/>
    <w:rsid w:val="007723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3D0"/>
    <w:rPr>
      <w:b/>
    </w:rPr>
  </w:style>
  <w:style w:type="character" w:customStyle="1" w:styleId="Underlined">
    <w:name w:val="Underlined"/>
    <w:basedOn w:val="DefaultParagraphFont"/>
    <w:rsid w:val="007723D0"/>
    <w:rPr>
      <w:u w:val="single"/>
    </w:rPr>
  </w:style>
  <w:style w:type="paragraph" w:customStyle="1" w:styleId="TableBodyTextRight">
    <w:name w:val="Table Body Text Right"/>
    <w:basedOn w:val="TableBodyText"/>
    <w:rsid w:val="007723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3D0"/>
    <w:rPr>
      <w:sz w:val="18"/>
    </w:rPr>
  </w:style>
  <w:style w:type="paragraph" w:customStyle="1" w:styleId="BodySmallRight">
    <w:name w:val="Body Small Right"/>
    <w:basedOn w:val="BodyTextRight"/>
    <w:rsid w:val="007723D0"/>
    <w:rPr>
      <w:sz w:val="18"/>
      <w:szCs w:val="18"/>
    </w:rPr>
  </w:style>
  <w:style w:type="paragraph" w:customStyle="1" w:styleId="MarginEdition">
    <w:name w:val="Margin Edition"/>
    <w:basedOn w:val="MarginNote"/>
    <w:rsid w:val="007723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3D0"/>
    <w:rPr>
      <w:sz w:val="2"/>
      <w:szCs w:val="2"/>
    </w:rPr>
  </w:style>
  <w:style w:type="character" w:customStyle="1" w:styleId="Small">
    <w:name w:val="Small"/>
    <w:basedOn w:val="DefaultParagraphFont"/>
    <w:rsid w:val="007723D0"/>
    <w:rPr>
      <w:sz w:val="16"/>
    </w:rPr>
  </w:style>
  <w:style w:type="paragraph" w:customStyle="1" w:styleId="WideTable">
    <w:name w:val="Wide Table"/>
    <w:basedOn w:val="Normal"/>
    <w:rsid w:val="007723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3D0"/>
  </w:style>
  <w:style w:type="paragraph" w:styleId="Quote">
    <w:name w:val="Quote"/>
    <w:basedOn w:val="Heading1"/>
    <w:link w:val="QuoteChar"/>
    <w:qFormat/>
    <w:rsid w:val="007723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3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3D0"/>
    <w:pPr>
      <w:pageBreakBefore/>
    </w:pPr>
  </w:style>
  <w:style w:type="paragraph" w:customStyle="1" w:styleId="Border">
    <w:name w:val="Border"/>
    <w:basedOn w:val="Normal"/>
    <w:qFormat/>
    <w:rsid w:val="007723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3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3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3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3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3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3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3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3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3D0"/>
    <w:rPr>
      <w:u w:val="single"/>
    </w:rPr>
  </w:style>
  <w:style w:type="character" w:customStyle="1" w:styleId="BoldandItalics">
    <w:name w:val="Bold and Italics"/>
    <w:qFormat/>
    <w:rsid w:val="007723D0"/>
    <w:rPr>
      <w:b/>
      <w:i/>
      <w:u w:val="none"/>
    </w:rPr>
  </w:style>
  <w:style w:type="paragraph" w:styleId="BalloonText">
    <w:name w:val="Balloon Text"/>
    <w:basedOn w:val="Normal"/>
    <w:link w:val="BalloonTextChar"/>
    <w:rsid w:val="007723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3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3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3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3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3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3D0"/>
    <w:pPr>
      <w:spacing w:before="0" w:after="0"/>
    </w:pPr>
  </w:style>
  <w:style w:type="paragraph" w:customStyle="1" w:styleId="BodyTextBold">
    <w:name w:val="Body Text Bold"/>
    <w:basedOn w:val="BodyText"/>
    <w:qFormat/>
    <w:rsid w:val="007723D0"/>
    <w:rPr>
      <w:b/>
    </w:rPr>
  </w:style>
  <w:style w:type="character" w:styleId="Hyperlink">
    <w:name w:val="Hyperlink"/>
    <w:basedOn w:val="DefaultParagraphFont"/>
    <w:uiPriority w:val="99"/>
    <w:unhideWhenUsed/>
    <w:rsid w:val="009F5E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1845</Words>
  <Characters>11977</Characters>
  <Application>Microsoft Office Word</Application>
  <DocSecurity>0</DocSecurity>
  <Lines>413</Lines>
  <Paragraphs>431</Paragraphs>
  <ScaleCrop>false</ScaleCrop>
  <Company>Author-it Software Corporation Ltd.</Company>
  <LinksUpToDate>false</LinksUpToDate>
  <CharactersWithSpaces>13391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UEP40122 Certificate IV in ESI Generation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2022-12-13T17:08:01Z</dcterms:created>
  <dcterms:modified xsi:type="dcterms:W3CDTF">2022-12-12T21:52:00Z</dcterms:modified>
</cp:coreProperties>
</file>