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216" w:rsidP="00BE2216">
      <w:pPr>
        <w:pStyle w:val="Title"/>
      </w:pPr>
      <w:r>
        <w:fldChar w:fldCharType="begin"/>
      </w:r>
      <w:r>
        <w:instrText xml:space="preserve"> TITLE   \* MERGEFORMAT </w:instrText>
      </w:r>
      <w:r>
        <w:fldChar w:fldCharType="separate"/>
      </w:r>
      <w:r>
        <w:t>UEP40118 Certificate IV in ESI Generation - Systems Operations</w:t>
      </w:r>
      <w:r>
        <w:fldChar w:fldCharType="end"/>
      </w:r>
    </w:p>
    <w:p w:rsidR="00BE2216" w:rsidP="00BE2216">
      <w:pPr>
        <w:pStyle w:val="Version"/>
        <w:sectPr w:rsidSect="002C7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29E" w:rsidP="002C729E">
      <w:pPr>
        <w:pStyle w:val="SuperHeading"/>
      </w:pPr>
      <w:r w:rsidRPr="002C729E">
        <w:t>UEP40118 Certificate IV in ESI Generation - Systems Operations</w:t>
      </w:r>
    </w:p>
    <w:p w:rsidR="00000000" w:rsidRPr="002C729E" w:rsidP="002C729E">
      <w:pPr>
        <w:pStyle w:val="Heading1"/>
      </w:pPr>
      <w:bookmarkStart w:id="1" w:name="O_1180924"/>
      <w:bookmarkEnd w:id="1"/>
      <w:r w:rsidRPr="002C729E">
        <w:t>Modification History</w:t>
      </w:r>
    </w:p>
    <w:tbl>
      <w:tblPr>
        <w:tblW w:w="9497" w:type="dxa"/>
        <w:tblLayout w:type="fixed"/>
        <w:tblCellMar>
          <w:left w:w="62" w:type="dxa"/>
          <w:right w:w="62" w:type="dxa"/>
        </w:tblCellMar>
        <w:tblLook w:val="0000"/>
      </w:tblPr>
      <w:tblGrid>
        <w:gridCol w:w="9497"/>
      </w:tblGrid>
      <w:tr w:rsidTr="002C7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 xml:space="preserve">Release 2. This is the second release of this qualification in the Electricity Supply Industry - Generation Sector Training Package. The following </w:t>
            </w:r>
            <w:r w:rsidRPr="002C729E">
              <w:t>modification has been made:</w:t>
            </w:r>
          </w:p>
          <w:p w:rsidR="00000000" w:rsidP="002C729E">
            <w:pPr>
              <w:pStyle w:val="BodyText"/>
              <w:rPr>
                <w:lang w:val="en-NZ"/>
              </w:rPr>
            </w:pPr>
            <w:r w:rsidRPr="002C729E">
              <w:t>•</w:t>
            </w:r>
            <w:r w:rsidRPr="002C729E">
              <w:tab/>
              <w:t>UEPOPS334 Operate and monitor a wind generator and UEPOPS210 Conduct first response within a workplace team deleted due to zero enrolment.</w:t>
            </w:r>
          </w:p>
        </w:tc>
      </w:tr>
      <w:tr w:rsidTr="002C7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Release 1. This is the first release of this qualification in the UEP - Electricity Su</w:t>
            </w:r>
            <w:r w:rsidRPr="002C729E">
              <w:t>pply Industry - Generation Sector Training Package.</w:t>
            </w:r>
          </w:p>
        </w:tc>
      </w:tr>
    </w:tbl>
    <w:p w:rsidR="00000000" w:rsidRPr="002C729E" w:rsidP="002C729E">
      <w:pPr>
        <w:pStyle w:val="NoPaddingFontSize1"/>
      </w:pPr>
    </w:p>
    <w:p w:rsidR="00000000" w:rsidRPr="002C729E" w:rsidP="002C729E">
      <w:pPr>
        <w:pStyle w:val="AllowPageBreak"/>
      </w:pPr>
    </w:p>
    <w:p w:rsidR="00000000" w:rsidRPr="002C729E" w:rsidP="002C729E">
      <w:pPr>
        <w:pStyle w:val="Heading1"/>
      </w:pPr>
      <w:bookmarkStart w:id="2" w:name="O_1180923"/>
      <w:bookmarkEnd w:id="2"/>
      <w:r w:rsidRPr="002C729E">
        <w:t>Qualification Description</w:t>
      </w:r>
    </w:p>
    <w:tbl>
      <w:tblPr>
        <w:tblW w:w="9497" w:type="dxa"/>
        <w:tblLayout w:type="fixed"/>
        <w:tblCellMar>
          <w:left w:w="62" w:type="dxa"/>
          <w:right w:w="62" w:type="dxa"/>
        </w:tblCellMar>
        <w:tblLook w:val="0000"/>
      </w:tblPr>
      <w:tblGrid>
        <w:gridCol w:w="9497"/>
      </w:tblGrid>
      <w:tr w:rsidTr="002C7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Participants gaining this qualification will be able to perform systems operations functions in the electrical supply industry. Functions may include the rem</w:t>
            </w:r>
            <w:r w:rsidRPr="002C729E">
              <w:t>ote operation of network equipment, the isolating of power generation plant and equipment for work, estimating costs and observing safe working practices. It may also include the supervision of others and the coordination of work activities.</w:t>
            </w:r>
          </w:p>
          <w:p w:rsidR="00000000" w:rsidRPr="002C729E" w:rsidP="002C729E">
            <w:pPr>
              <w:pStyle w:val="BodyText"/>
            </w:pPr>
            <w:r w:rsidRPr="002C729E">
              <w:t xml:space="preserve">No licensing, </w:t>
            </w:r>
            <w:r w:rsidRPr="002C729E">
              <w:t>legislative or certification requirements apply to this qualification at the time of publication.</w:t>
            </w:r>
          </w:p>
        </w:tc>
      </w:tr>
    </w:tbl>
    <w:p w:rsidR="00000000" w:rsidRPr="002C729E" w:rsidP="002C729E">
      <w:pPr>
        <w:pStyle w:val="NoPaddingFontSize1"/>
      </w:pPr>
    </w:p>
    <w:p w:rsidR="00000000" w:rsidRPr="002C729E" w:rsidP="002C729E">
      <w:pPr>
        <w:pStyle w:val="AllowPageBreak"/>
      </w:pPr>
    </w:p>
    <w:p w:rsidR="00000000" w:rsidRPr="002C729E" w:rsidP="002C729E">
      <w:pPr>
        <w:pStyle w:val="Heading1"/>
      </w:pPr>
      <w:bookmarkStart w:id="3" w:name="O_1180922"/>
      <w:bookmarkEnd w:id="3"/>
      <w:r w:rsidRPr="002C729E">
        <w:t>Entry Requirements</w:t>
      </w:r>
    </w:p>
    <w:tbl>
      <w:tblPr>
        <w:tblW w:w="9497" w:type="dxa"/>
        <w:tblLayout w:type="fixed"/>
        <w:tblCellMar>
          <w:left w:w="62" w:type="dxa"/>
          <w:right w:w="62" w:type="dxa"/>
        </w:tblCellMar>
        <w:tblLook w:val="0000"/>
      </w:tblPr>
      <w:tblGrid>
        <w:gridCol w:w="9497"/>
      </w:tblGrid>
      <w:tr w:rsidTr="002C7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There are no entry requirements for this qualification.</w:t>
            </w:r>
          </w:p>
        </w:tc>
      </w:tr>
    </w:tbl>
    <w:p w:rsidR="00000000" w:rsidRPr="002C729E" w:rsidP="002C729E">
      <w:pPr>
        <w:pStyle w:val="NoPaddingFontSize1"/>
      </w:pPr>
    </w:p>
    <w:p w:rsidR="00000000" w:rsidRPr="002C729E" w:rsidP="002C729E">
      <w:pPr>
        <w:pStyle w:val="AllowPageBreak"/>
      </w:pPr>
    </w:p>
    <w:p w:rsidR="00000000" w:rsidRPr="002C729E" w:rsidP="002C729E">
      <w:pPr>
        <w:pStyle w:val="Heading1"/>
      </w:pPr>
      <w:bookmarkStart w:id="4" w:name="O_1180921"/>
      <w:bookmarkEnd w:id="4"/>
      <w:r w:rsidRPr="002C729E">
        <w:t>Packaging Rules</w:t>
      </w:r>
    </w:p>
    <w:tbl>
      <w:tblPr>
        <w:tblW w:w="9497" w:type="dxa"/>
        <w:tblLayout w:type="fixed"/>
        <w:tblCellMar>
          <w:left w:w="62" w:type="dxa"/>
          <w:right w:w="62" w:type="dxa"/>
        </w:tblCellMar>
        <w:tblLook w:val="0000"/>
      </w:tblPr>
      <w:tblGrid>
        <w:gridCol w:w="1826"/>
        <w:gridCol w:w="5462"/>
        <w:gridCol w:w="2089"/>
        <w:gridCol w:w="120"/>
      </w:tblGrid>
      <w:tr w:rsidTr="002C729E">
        <w:tblPrEx>
          <w:tblW w:w="9497" w:type="dxa"/>
          <w:tblLayout w:type="fixed"/>
          <w:tblCellMar>
            <w:left w:w="62" w:type="dxa"/>
            <w:right w:w="62" w:type="dxa"/>
          </w:tblCellMar>
          <w:tblLook w:val="0000"/>
        </w:tblPrEx>
        <w:trPr>
          <w:trHeight w:val="604"/>
        </w:trPr>
        <w:tc>
          <w:tcPr>
            <w:tcW w:w="9497" w:type="dxa"/>
            <w:gridSpan w:val="4"/>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 xml:space="preserve">A </w:t>
            </w:r>
            <w:r w:rsidRPr="002C729E">
              <w:rPr>
                <w:rStyle w:val="SpecialBold"/>
              </w:rPr>
              <w:t xml:space="preserve">total </w:t>
            </w:r>
            <w:r w:rsidRPr="002C729E">
              <w:t>1280 weighting po</w:t>
            </w:r>
            <w:r w:rsidRPr="002C729E">
              <w:t>ints comprising 500 core weighting points, plus 780 general elective weighting points from the general elective units listed below.</w:t>
            </w:r>
          </w:p>
          <w:p w:rsidR="00000000" w:rsidRPr="002C729E" w:rsidP="002C729E">
            <w:pPr>
              <w:pStyle w:val="BodyText"/>
            </w:pPr>
            <w:r w:rsidRPr="002C729E">
              <w:t>Choose a total of 780 weighting points from the general elective units list below of which between 0 and 220 weighting point</w:t>
            </w:r>
            <w:r w:rsidRPr="002C729E">
              <w:t>s can be taken from Group A. A total of 700 weighting points may be taken from Group B, at least 100 weighting points must be selected from this group. Between 100 and 780 weighting points may be selected from Group C, you may select all your elective unit</w:t>
            </w:r>
            <w:r w:rsidRPr="002C729E">
              <w:t xml:space="preserve">s from this group. </w:t>
            </w:r>
          </w:p>
          <w:p w:rsidR="00000000" w:rsidRPr="002C729E" w:rsidP="002C729E">
            <w:pPr>
              <w:pStyle w:val="BodyText"/>
            </w:pPr>
            <w:r w:rsidRPr="002C729E">
              <w:t>Up to 220 weighting points of the general elective units Group A, may be selected, with appropriate contextualisation, from any relevant nationally endorsed Training Package or accredited</w:t>
            </w:r>
            <w:r w:rsidRPr="002C729E">
              <w:t xml:space="preserve"> course, provided that selected units contribute to the vocational outcome of the qualification. Previously assigned weighting points are listed in UEP CVIG, if not listed weighting points will be 10 points unless directed from the ESI Generation Industry </w:t>
            </w:r>
            <w:r w:rsidRPr="002C729E">
              <w:t>Reference Committee (IRC). The general elective units must contribute to the vocational outcomes of the qualification.</w:t>
            </w:r>
          </w:p>
          <w:p w:rsidR="00000000" w:rsidRPr="002C729E" w:rsidP="002C729E">
            <w:pPr>
              <w:pStyle w:val="BodyText"/>
            </w:pPr>
            <w:r w:rsidRPr="002C729E">
              <w:t>Where imported units are selected, care must be taken to ensure that all prerequisite units specified are complied with.</w:t>
            </w:r>
          </w:p>
          <w:p w:rsidR="00000000" w:rsidP="002C729E">
            <w:pPr>
              <w:pStyle w:val="BodyText"/>
              <w:rPr>
                <w:lang w:val="en-NZ"/>
              </w:rPr>
            </w:pPr>
            <w:r w:rsidRPr="002C729E">
              <w:t>Where a prerequi</w:t>
            </w:r>
            <w:r w:rsidRPr="002C729E">
              <w:t xml:space="preserve">site unit is attached to a unit, it is identified by this symbol </w:t>
            </w:r>
            <w:r w:rsidRPr="002C729E">
              <w:t>∟</w:t>
            </w:r>
            <w:r w:rsidRPr="002C729E">
              <w:t>.</w:t>
            </w:r>
          </w:p>
        </w:tc>
      </w:tr>
      <w:tr w:rsidTr="002C729E">
        <w:tblPrEx>
          <w:tblW w:w="9497" w:type="dxa"/>
          <w:tblLayout w:type="fixed"/>
          <w:tblCellMar>
            <w:left w:w="62" w:type="dxa"/>
            <w:right w:w="62" w:type="dxa"/>
          </w:tblCellMar>
          <w:tblLook w:val="0000"/>
        </w:tblPrEx>
        <w:trPr>
          <w:gridAfter w:val="1"/>
          <w:wAfter w:w="120" w:type="dxa"/>
          <w:trHeight w:val="604"/>
        </w:trPr>
        <w:tc>
          <w:tcPr>
            <w:tcW w:w="7288" w:type="dxa"/>
            <w:gridSpan w:val="2"/>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SpecialBold"/>
              </w:rPr>
              <w:t xml:space="preserve">Core units </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SpecialBold"/>
              </w:rPr>
              <w:t>Weighting points</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UEENEEE117A</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Implement and monitor energy sector OHS policies and procedures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UEENEEE101A</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 xml:space="preserve">Apply Occupational Health and Safety regulations, codes and practices in the workplace </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UEPOPS202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Apply quality systems to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Conduct single energy source isolation procedures for permit to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UEPOPS337</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Maintain quality systems wi</w:t>
            </w:r>
            <w:r w:rsidRPr="002C729E">
              <w:t>thin the team</w:t>
            </w:r>
          </w:p>
          <w:p w:rsidR="00000000" w:rsidP="002C729E">
            <w:pPr>
              <w:pStyle w:val="BodyText"/>
              <w:rPr>
                <w:lang w:val="en-NZ"/>
              </w:rPr>
            </w:pPr>
            <w:r w:rsidRPr="002C729E">
              <w:t>∟</w:t>
            </w:r>
            <w:r w:rsidRPr="002C729E">
              <w:t>UEPOPS202 Apply quality systems to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Analyse single protection device operation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supervisory, control and data acquisition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Respond to a critical incident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Monitor and implement environmental site plans and procedures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network/system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Plan a scheduled outage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UEPOPS426</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Interpret and analyse multi-operation protection devices</w:t>
            </w:r>
          </w:p>
          <w:p w:rsidR="00000000" w:rsidP="002C729E">
            <w:pPr>
              <w:pStyle w:val="BodyText"/>
              <w:rPr>
                <w:lang w:val="en-NZ"/>
              </w:rPr>
            </w:pPr>
            <w:r w:rsidRPr="002C729E">
              <w:t>∟</w:t>
            </w:r>
            <w:r w:rsidRPr="002C729E">
              <w:t>UEPOPS342 Analyse single protection device o</w:t>
            </w:r>
            <w:r w:rsidRPr="002C729E">
              <w:t>peration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Develop H.V. switching programs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Plan and organise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team activities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7288" w:type="dxa"/>
            <w:gridSpan w:val="2"/>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SpecialBold"/>
              </w:rPr>
              <w:t>Group A</w:t>
            </w:r>
            <w:r w:rsidRPr="002C729E">
              <w:t xml:space="preserve"> </w:t>
            </w:r>
            <w:r w:rsidRPr="002C729E">
              <w:rPr>
                <w:rStyle w:val="SpecialBold"/>
              </w:rPr>
              <w:t xml:space="preserve">elective units </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SpecialBold"/>
              </w:rPr>
              <w:t>Weighting points</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BSBCUS401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implementation of customer service strategies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BSBINM401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Implement workplace information 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BSBINN301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Promote innovation in a team environment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BSBLED401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Develop teams and individuals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BSBMGT402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Implement operational plan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BSBMGT403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Implement continuous improvement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BSBLDR402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Lead effective workplace relationships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50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BSBLDR403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Lead team effectiveness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50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BSBWOR404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Develop work priorities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MEM05004C</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Perform routine oxy acetylene welding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MEM05007C</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Perform manual heating and thermal cutting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MEM05012C</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Perform routine manual metal arc welding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TAEDEL301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Provide work skill instruction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UEENEEC005B</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Estimate electrotechnology projects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UEENEEE124A</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Compile and produce an energy sector detailed report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7288" w:type="dxa"/>
            <w:gridSpan w:val="2"/>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SpecialBold"/>
              </w:rPr>
              <w:t>Group B elective units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SpecialBold"/>
              </w:rPr>
              <w:t>Weighting points</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UEPOPS203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communications 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UEPOPS252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Undertake local systems operations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UEPOPS309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air conditioning plant and ventilation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bulk coal handling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fabric filter dust collection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fuel supply</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boiler draught 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fuel firing plant (gas or oil)</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fuel firing</w:t>
            </w:r>
            <w:r w:rsidRPr="002C729E">
              <w:t xml:space="preserve"> plant (coal)</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boiler steam/water cycle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fixed fire protection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compressed gas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UEPOPS319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gas production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compressed air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water treatment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alkalinity reduction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reverse osmosis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brine concentrator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water quality monitoring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oil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Monitor and maintain civil assets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Undertake dam safety surveillance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UEPOPS329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auxiliary steam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heat exchangers and cooling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water systems (condensate and feedwater)</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condenser and auxilia</w:t>
            </w:r>
            <w:r w:rsidRPr="002C729E">
              <w:t>ry cooling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HRSG hot gas control 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 hydro generator synchronous condenser pump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Manage, operate and monitor a gas turbine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Facilitate workplace communication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UEPOPS339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 boiler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 steam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hydroelectric generating plant and auxiliary equipment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Conduct water conveyance and control</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Implement dam safety surveillance procedures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Conduct non-routine operational testing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UEPOPS349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local H.V. switchgear</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H.V. condition changing apparatus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Conduct operational checks on in-service mechanical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dual fuel firing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80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Monitor the implementation of under frequency load shedding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 xml:space="preserve">Apply environmental and sustainable energy </w:t>
            </w:r>
            <w:r w:rsidRPr="002C729E">
              <w:t>procedures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local L.V. switchgear</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Monitor and maintain wind farm civil assets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UEPOPS359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Monitor climatic conditions for renewable energy production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 hydro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hydro plant auxiliary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generator/alternator</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Ensure compliance with Work, Health and Safety policy and procedures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UEPOPS368</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Operate manual systems</w:t>
            </w:r>
          </w:p>
          <w:p w:rsidR="00000000" w:rsidP="002C729E">
            <w:pPr>
              <w:pStyle w:val="BodyText"/>
              <w:rPr>
                <w:lang w:val="en-NZ"/>
              </w:rPr>
            </w:pPr>
            <w:r w:rsidRPr="002C729E">
              <w:t>∟</w:t>
            </w:r>
            <w:r w:rsidRPr="002C729E">
              <w:t>UEPOPS252 Undertake local systems operations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UEPOPS370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Facilitate the use of contingency plans for power generation facilities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UEPOPS371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Carry out operational checks on in-service electrical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7288" w:type="dxa"/>
            <w:gridSpan w:val="2"/>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rPr>
                <w:rStyle w:val="SpecialBold"/>
              </w:rPr>
              <w:t xml:space="preserve">Group C elective units </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rPr>
                <w:rStyle w:val="SpecialBold"/>
              </w:rPr>
              <w:t>Weighting points</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w:t>
            </w:r>
            <w:r w:rsidRPr="002C729E">
              <w:t>PS402</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Conduct multiple energy source isolation procedures for permit to work</w:t>
            </w:r>
          </w:p>
          <w:p w:rsidR="00000000" w:rsidP="002C729E">
            <w:pPr>
              <w:pStyle w:val="BodyText"/>
              <w:rPr>
                <w:lang w:val="en-NZ"/>
              </w:rPr>
            </w:pPr>
            <w:r w:rsidRPr="002C729E">
              <w:t>∟</w:t>
            </w:r>
            <w:r w:rsidRPr="002C729E">
              <w:t>UEPOPS301 Conduct single energy source isolation procedures for permit to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UEPOPS403</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Coordinate permit to work system</w:t>
            </w:r>
          </w:p>
          <w:p w:rsidR="00000000" w:rsidP="002C729E">
            <w:pPr>
              <w:pStyle w:val="BodyText"/>
              <w:rPr>
                <w:lang w:val="en-NZ"/>
              </w:rPr>
            </w:pPr>
            <w:r w:rsidRPr="002C729E">
              <w:t>∟</w:t>
            </w:r>
            <w:r w:rsidRPr="002C729E">
              <w:t>UEPOPS402 Conduct multiple energy source isolation procedures for permit to work</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first response team operation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A.C. electrical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D.C. electrical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Start and run up gas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UEPOPS408</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Shut down a gas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UEPOPS409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Start up a boiler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Shut down a boiler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Run up a steam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Undertake commissioning and decommissioning</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operational strategies for power production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Perform risk analysis of generation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770"/>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UEPOPS416</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Monitor implementation of quality control for production and maintenance</w:t>
            </w:r>
          </w:p>
          <w:p w:rsidR="00000000" w:rsidP="002C729E">
            <w:pPr>
              <w:pStyle w:val="BodyText"/>
              <w:rPr>
                <w:lang w:val="en-NZ"/>
              </w:rPr>
            </w:pPr>
            <w:r w:rsidRPr="002C729E">
              <w:t>∟</w:t>
            </w:r>
            <w:r w:rsidRPr="002C729E">
              <w:t>UEPOPS337 Maintain quality systems within the team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UEPOPS419</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Shut down a steam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Schedule generation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local H.V. networks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UEPOPS425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Produce maintenance plans for generation production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UEPOPS430</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Control permit to work operations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UEPOPS431</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 xml:space="preserve">Collect and analyse hydrological and meteorological data  </w:t>
            </w:r>
          </w:p>
          <w:p w:rsidR="00000000" w:rsidP="002C729E">
            <w:pPr>
              <w:pStyle w:val="BodyText"/>
              <w:rPr>
                <w:lang w:val="en-NZ"/>
              </w:rPr>
            </w:pPr>
            <w:r w:rsidRPr="002C729E">
              <w:t>∟</w:t>
            </w:r>
            <w:r w:rsidRPr="002C729E">
              <w:t>UEPOPS209 Perform process plant inspections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UEPOPS432</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Start up a heat recovery steam generator unit</w:t>
            </w:r>
          </w:p>
          <w:p w:rsidR="00000000" w:rsidP="002C729E">
            <w:pPr>
              <w:pStyle w:val="BodyText"/>
              <w:rPr>
                <w:lang w:val="en-NZ"/>
              </w:rPr>
            </w:pPr>
            <w:r w:rsidRPr="002C729E">
              <w:t>∟</w:t>
            </w:r>
            <w:r w:rsidRPr="002C729E">
              <w:t xml:space="preserve">UEPOPS333 Operate and monitor HRSG hot gas </w:t>
            </w:r>
            <w:r w:rsidRPr="002C729E">
              <w:t>control system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UEPOPS433</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Operate and monitor a heat recovery steam generator unit</w:t>
            </w:r>
          </w:p>
          <w:p w:rsidR="00000000" w:rsidRPr="002C729E" w:rsidP="002C729E">
            <w:pPr>
              <w:pStyle w:val="BodyText"/>
            </w:pPr>
            <w:r w:rsidRPr="002C729E">
              <w:t>∟</w:t>
            </w:r>
            <w:r w:rsidRPr="002C729E">
              <w:t>UEPOPS333 Operate and monitor HRSG hot gas control system</w:t>
            </w:r>
          </w:p>
          <w:p w:rsidR="00000000" w:rsidRPr="002C729E" w:rsidP="002C729E">
            <w:pPr>
              <w:pStyle w:val="BodyText"/>
            </w:pPr>
            <w:r w:rsidRPr="002C729E">
              <w:t>∟</w:t>
            </w:r>
            <w:r w:rsidRPr="002C729E">
              <w:t>UEPOPS407 Start and run up gas turbine</w:t>
            </w:r>
          </w:p>
          <w:p w:rsidR="00000000" w:rsidP="002C729E">
            <w:pPr>
              <w:pStyle w:val="BodyText"/>
              <w:rPr>
                <w:lang w:val="en-NZ"/>
              </w:rPr>
            </w:pPr>
            <w:r w:rsidRPr="002C729E">
              <w:t>∟</w:t>
            </w:r>
            <w:r w:rsidRPr="002C729E">
              <w:t>UEPOPS432 Start up a heat recovery steam generator unit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20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UEPOPS434</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Shut down a heat recovery steam generator unit</w:t>
            </w:r>
          </w:p>
          <w:p w:rsidR="00000000" w:rsidRPr="002C729E" w:rsidP="002C729E">
            <w:pPr>
              <w:pStyle w:val="BodyText"/>
            </w:pPr>
            <w:r w:rsidRPr="002C729E">
              <w:t>∟</w:t>
            </w:r>
            <w:r w:rsidRPr="002C729E">
              <w:t>UEPOPS333 Operate and monitor HRSG hot gas control system</w:t>
            </w:r>
          </w:p>
          <w:p w:rsidR="00000000" w:rsidP="002C729E">
            <w:pPr>
              <w:pStyle w:val="BodyText"/>
              <w:rPr>
                <w:lang w:val="en-NZ"/>
              </w:rPr>
            </w:pPr>
            <w:r w:rsidRPr="002C729E">
              <w:t>∟</w:t>
            </w:r>
            <w:r w:rsidRPr="002C729E">
              <w:t>UEPOPS408 Shut down a gas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flue gas (NOx) mitigation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UEPOPS437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Manage system restart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UEPOPS441</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system equipment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UEPOPS442</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Monitor and coordinate the operation of a combined cycle gas turbine unit</w:t>
            </w:r>
          </w:p>
          <w:p w:rsidR="00000000" w:rsidRPr="002C729E" w:rsidP="002C729E">
            <w:pPr>
              <w:pStyle w:val="BodyText"/>
            </w:pPr>
            <w:r w:rsidRPr="002C729E">
              <w:t>∟</w:t>
            </w:r>
            <w:r w:rsidRPr="002C729E">
              <w:t>UEPOPS314 Operate and monitor fuel firing plant (gas or oil)</w:t>
            </w:r>
          </w:p>
          <w:p w:rsidR="00000000" w:rsidRPr="002C729E" w:rsidP="002C729E">
            <w:pPr>
              <w:pStyle w:val="BodyText"/>
            </w:pPr>
            <w:r w:rsidRPr="002C729E">
              <w:t>∟</w:t>
            </w:r>
            <w:r w:rsidRPr="002C729E">
              <w:t>UEPOPS333 Operate and monitor HRSG hot gas control system</w:t>
            </w:r>
          </w:p>
          <w:p w:rsidR="00000000" w:rsidRPr="002C729E" w:rsidP="002C729E">
            <w:pPr>
              <w:pStyle w:val="BodyText"/>
            </w:pPr>
            <w:r w:rsidRPr="002C729E">
              <w:t>∟</w:t>
            </w:r>
            <w:r w:rsidRPr="002C729E">
              <w:t>UEPOPS336 Operate and monitor gas turbine unit</w:t>
            </w:r>
          </w:p>
          <w:p w:rsidR="00000000" w:rsidP="002C729E">
            <w:pPr>
              <w:pStyle w:val="BodyText"/>
              <w:rPr>
                <w:lang w:val="en-NZ"/>
              </w:rPr>
            </w:pPr>
            <w:r w:rsidRPr="002C729E">
              <w:t>∟</w:t>
            </w:r>
            <w:r w:rsidRPr="002C729E">
              <w:t>UEPOPS340 Operate and monitor a steam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UEPOPS443</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wind farm operations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UEPOPS444</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Start and run-up a hydro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UEPOPS445</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Shut down a hydro turbine</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Operate and monitor hydro unit control and protection systems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80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UEPOPS447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Coordinate photovoltaic solar power plant operations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60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UEPOPS450</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Coordinate workplace communication</w:t>
            </w:r>
          </w:p>
          <w:p w:rsidR="00000000" w:rsidP="002C729E">
            <w:pPr>
              <w:pStyle w:val="BodyText"/>
              <w:rPr>
                <w:lang w:val="en-NZ"/>
              </w:rPr>
            </w:pPr>
            <w:r w:rsidRPr="002C729E">
              <w:t>∟</w:t>
            </w:r>
            <w:r w:rsidRPr="002C729E">
              <w:t>UEPOPS338 Facilitate workplace communication</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UEPOPS451</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Coordinate the use</w:t>
            </w:r>
            <w:r w:rsidRPr="002C729E">
              <w:t xml:space="preserve"> of contingency plans</w:t>
            </w:r>
          </w:p>
          <w:p w:rsidR="00000000" w:rsidP="002C729E">
            <w:pPr>
              <w:pStyle w:val="BodyText"/>
              <w:rPr>
                <w:lang w:val="en-NZ"/>
              </w:rPr>
            </w:pPr>
            <w:r w:rsidRPr="002C729E">
              <w:t>∟</w:t>
            </w:r>
            <w:r w:rsidRPr="002C729E">
              <w:t>UEPOPS370 Facilitate the use of contingency plans for power generation facilities</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UEPOPS452</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Conduct operational checks and carry out corrective action on in-service electrical plant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40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UEPOPS454</w:t>
            </w:r>
          </w:p>
        </w:tc>
        <w:tc>
          <w:tcPr>
            <w:tcW w:w="5462"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Coordinate response to critical incidents</w:t>
            </w:r>
          </w:p>
          <w:p w:rsidR="00000000" w:rsidP="002C729E">
            <w:pPr>
              <w:pStyle w:val="BodyText"/>
              <w:rPr>
                <w:lang w:val="en-NZ"/>
              </w:rPr>
            </w:pPr>
            <w:r w:rsidRPr="002C729E">
              <w:t>∟</w:t>
            </w:r>
            <w:r w:rsidRPr="002C729E">
              <w:t>UEPOPS369 Respond to a critical incident</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UEPOPS456</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Perform switching to a switching program</w:t>
            </w:r>
          </w:p>
        </w:tc>
        <w:tc>
          <w:tcPr>
            <w:tcW w:w="2089"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30</w:t>
            </w:r>
          </w:p>
        </w:tc>
      </w:tr>
      <w:tr w:rsidTr="002C729E">
        <w:tblPrEx>
          <w:tblW w:w="9497" w:type="dxa"/>
          <w:tblLayout w:type="fixed"/>
          <w:tblCellMar>
            <w:left w:w="62" w:type="dxa"/>
            <w:right w:w="62" w:type="dxa"/>
          </w:tblCellMar>
          <w:tblLook w:val="0000"/>
        </w:tblPrEx>
        <w:trPr>
          <w:gridAfter w:val="1"/>
          <w:wAfter w:w="120" w:type="dxa"/>
          <w:trHeight w:val="604"/>
        </w:trPr>
        <w:tc>
          <w:tcPr>
            <w:tcW w:w="1826"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UEPOPS457</w:t>
            </w:r>
          </w:p>
        </w:tc>
        <w:tc>
          <w:tcPr>
            <w:tcW w:w="5462" w:type="dxa"/>
            <w:tcBorders>
              <w:top w:val="nil"/>
              <w:left w:val="nil"/>
              <w:bottom w:val="nil"/>
              <w:right w:val="nil"/>
            </w:tcBorders>
            <w:tcMar>
              <w:top w:w="0" w:type="dxa"/>
              <w:left w:w="62" w:type="dxa"/>
              <w:bottom w:w="0" w:type="dxa"/>
              <w:right w:w="62" w:type="dxa"/>
            </w:tcMar>
          </w:tcPr>
          <w:p w:rsidR="00000000" w:rsidP="002C729E">
            <w:pPr>
              <w:pStyle w:val="BodyText"/>
              <w:rPr>
                <w:lang w:val="en-NZ"/>
              </w:rPr>
            </w:pPr>
            <w:r w:rsidRPr="002C729E">
              <w:t>Control electrical energy production</w:t>
            </w:r>
          </w:p>
        </w:tc>
        <w:tc>
          <w:tcPr>
            <w:tcW w:w="2089"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40</w:t>
            </w:r>
          </w:p>
        </w:tc>
      </w:tr>
    </w:tbl>
    <w:p w:rsidR="00000000" w:rsidRPr="002C729E" w:rsidP="002C729E">
      <w:pPr>
        <w:pStyle w:val="NoPaddingFontSize1"/>
      </w:pPr>
    </w:p>
    <w:p w:rsidR="00000000" w:rsidRPr="002C729E" w:rsidP="002C729E">
      <w:pPr>
        <w:pStyle w:val="AllowPageBreak"/>
      </w:pPr>
    </w:p>
    <w:p w:rsidR="00000000" w:rsidRPr="002C729E" w:rsidP="002C729E">
      <w:pPr>
        <w:pStyle w:val="Heading1"/>
      </w:pPr>
      <w:bookmarkStart w:id="5" w:name="O_1180920"/>
      <w:bookmarkEnd w:id="5"/>
      <w:r w:rsidRPr="002C729E">
        <w:t>Qualification Mapping Information</w:t>
      </w:r>
    </w:p>
    <w:tbl>
      <w:tblPr>
        <w:tblW w:w="9497" w:type="dxa"/>
        <w:tblLayout w:type="fixed"/>
        <w:tblCellMar>
          <w:left w:w="62" w:type="dxa"/>
          <w:right w:w="62" w:type="dxa"/>
        </w:tblCellMar>
        <w:tblLook w:val="0000"/>
      </w:tblPr>
      <w:tblGrid>
        <w:gridCol w:w="9497"/>
      </w:tblGrid>
      <w:tr w:rsidTr="002C7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9E" w:rsidP="002C729E">
            <w:pPr>
              <w:pStyle w:val="BodyText"/>
            </w:pPr>
            <w:r w:rsidRPr="002C729E">
              <w:t>This qua</w:t>
            </w:r>
            <w:r w:rsidRPr="002C729E">
              <w:t>lification replaces and is equivalent to UEP40112 Certificate IV in ESI Generation - Systems Operations</w:t>
            </w:r>
          </w:p>
        </w:tc>
      </w:tr>
    </w:tbl>
    <w:p w:rsidR="00000000" w:rsidRPr="002C729E" w:rsidP="002C729E">
      <w:pPr>
        <w:pStyle w:val="NoPaddingFontSize1"/>
      </w:pPr>
    </w:p>
    <w:p w:rsidR="00000000" w:rsidRPr="002C729E" w:rsidP="002C729E">
      <w:pPr>
        <w:pStyle w:val="AllowPageBreak"/>
      </w:pPr>
    </w:p>
    <w:p w:rsidR="00000000" w:rsidRPr="002C729E" w:rsidP="002C729E">
      <w:pPr>
        <w:pStyle w:val="Heading1"/>
      </w:pPr>
      <w:bookmarkStart w:id="6" w:name="O_1180925"/>
      <w:bookmarkEnd w:id="6"/>
      <w:r w:rsidRPr="002C729E">
        <w:t>Links</w:t>
      </w:r>
    </w:p>
    <w:p w:rsidR="00000000" w:rsidRPr="002C729E" w:rsidP="00BE2216">
      <w:pPr>
        <w:pStyle w:val="BodyText"/>
      </w:pPr>
      <w:r w:rsidRPr="002C729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E2F16">
        <w:rPr>
          <w:rStyle w:val="Hyperlink"/>
        </w:rPr>
        <w:t>https://vetnet.gov.au/Pages/TrainingDocs.aspx?q=1715b9fa-e7bd-441c-bb8d-cf22c9c825a8</w:t>
      </w:r>
      <w:r>
        <w:fldChar w:fldCharType="end"/>
      </w:r>
    </w:p>
    <w:p w:rsidR="00000000" w:rsidRPr="002C729E" w:rsidP="002C729E"/>
    <w:sectPr w:rsidSect="002C7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rsidRPr="00BE2216" w:rsidP="00BE2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6" w:rsidP="002C7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BE2216" w:rsidP="002C72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2216" w:rsidP="002C7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29E" w:rsidRPr="00BE2216" w:rsidP="00BE2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6" w:rsidRPr="002D2AF8" w:rsidP="002C729E">
    <w:pPr>
      <w:pStyle w:val="Header"/>
      <w:framePr w:wrap="around"/>
    </w:pPr>
    <w:r>
      <w:fldChar w:fldCharType="begin"/>
    </w:r>
    <w:r>
      <w:instrText xml:space="preserve"> TITLE   \* MERGEFORMAT </w:instrText>
    </w:r>
    <w:r>
      <w:fldChar w:fldCharType="separate"/>
    </w:r>
    <w:r>
      <w:t>UEP40118 Certificate IV in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E2216" w:rsidP="002C7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29E"/>
    <w:pPr>
      <w:spacing w:before="360" w:after="60"/>
      <w:outlineLvl w:val="0"/>
    </w:pPr>
    <w:rPr>
      <w:sz w:val="32"/>
    </w:rPr>
  </w:style>
  <w:style w:type="paragraph" w:styleId="Heading2">
    <w:name w:val="heading 2"/>
    <w:basedOn w:val="HeadingBase"/>
    <w:next w:val="BodyText"/>
    <w:link w:val="Heading2Char"/>
    <w:qFormat/>
    <w:rsid w:val="002C729E"/>
    <w:pPr>
      <w:keepLines/>
      <w:spacing w:before="240" w:after="120"/>
      <w:outlineLvl w:val="1"/>
    </w:pPr>
    <w:rPr>
      <w:sz w:val="28"/>
      <w:szCs w:val="40"/>
    </w:rPr>
  </w:style>
  <w:style w:type="paragraph" w:styleId="Heading3">
    <w:name w:val="heading 3"/>
    <w:basedOn w:val="HeadingBase"/>
    <w:next w:val="BodyText"/>
    <w:link w:val="Heading3Char"/>
    <w:qFormat/>
    <w:rsid w:val="002C729E"/>
    <w:pPr>
      <w:spacing w:before="180" w:after="120"/>
      <w:outlineLvl w:val="2"/>
    </w:pPr>
    <w:rPr>
      <w:spacing w:val="-10"/>
      <w:kern w:val="32"/>
    </w:rPr>
  </w:style>
  <w:style w:type="paragraph" w:styleId="Heading4">
    <w:name w:val="heading 4"/>
    <w:basedOn w:val="HeadingBase"/>
    <w:next w:val="BodyText"/>
    <w:link w:val="Heading4Char"/>
    <w:qFormat/>
    <w:rsid w:val="002C729E"/>
    <w:pPr>
      <w:spacing w:before="160" w:after="120"/>
      <w:outlineLvl w:val="3"/>
    </w:pPr>
    <w:rPr>
      <w:sz w:val="22"/>
    </w:rPr>
  </w:style>
  <w:style w:type="paragraph" w:styleId="Heading5">
    <w:name w:val="heading 5"/>
    <w:basedOn w:val="HeadingBase"/>
    <w:next w:val="Normal"/>
    <w:link w:val="Heading5Char"/>
    <w:qFormat/>
    <w:rsid w:val="002C729E"/>
    <w:pPr>
      <w:spacing w:before="80"/>
      <w:outlineLvl w:val="4"/>
    </w:pPr>
    <w:rPr>
      <w:color w:val="918585"/>
      <w:sz w:val="20"/>
    </w:rPr>
  </w:style>
  <w:style w:type="paragraph" w:styleId="Heading6">
    <w:name w:val="heading 6"/>
    <w:basedOn w:val="HeadingBase"/>
    <w:next w:val="Normal"/>
    <w:link w:val="Heading6Char"/>
    <w:qFormat/>
    <w:rsid w:val="002C729E"/>
    <w:pPr>
      <w:spacing w:before="60"/>
      <w:outlineLvl w:val="5"/>
    </w:pPr>
    <w:rPr>
      <w:color w:val="918585"/>
      <w:sz w:val="20"/>
    </w:rPr>
  </w:style>
  <w:style w:type="paragraph" w:styleId="Heading7">
    <w:name w:val="heading 7"/>
    <w:basedOn w:val="Normal"/>
    <w:next w:val="Normal"/>
    <w:link w:val="Heading7Char"/>
    <w:qFormat/>
    <w:rsid w:val="002C729E"/>
    <w:pPr>
      <w:ind w:left="720"/>
      <w:outlineLvl w:val="6"/>
    </w:pPr>
    <w:rPr>
      <w:i/>
    </w:rPr>
  </w:style>
  <w:style w:type="paragraph" w:styleId="Heading8">
    <w:name w:val="heading 8"/>
    <w:basedOn w:val="Normal"/>
    <w:next w:val="Normal"/>
    <w:link w:val="Heading8Char"/>
    <w:qFormat/>
    <w:rsid w:val="002C729E"/>
    <w:pPr>
      <w:ind w:left="720"/>
      <w:outlineLvl w:val="7"/>
    </w:pPr>
    <w:rPr>
      <w:i/>
    </w:rPr>
  </w:style>
  <w:style w:type="paragraph" w:styleId="Heading9">
    <w:name w:val="heading 9"/>
    <w:basedOn w:val="Normal"/>
    <w:next w:val="Normal"/>
    <w:link w:val="Heading9Char"/>
    <w:qFormat/>
    <w:rsid w:val="002C729E"/>
    <w:pPr>
      <w:ind w:left="720"/>
      <w:outlineLvl w:val="8"/>
    </w:pPr>
    <w:rPr>
      <w:i/>
    </w:rPr>
  </w:style>
  <w:style w:type="character" w:default="1" w:styleId="DefaultParagraphFont">
    <w:name w:val="Default Paragraph Font"/>
    <w:uiPriority w:val="1"/>
    <w:unhideWhenUsed/>
    <w:rsid w:val="002C7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29E"/>
  </w:style>
  <w:style w:type="character" w:customStyle="1" w:styleId="Heading1Char">
    <w:name w:val="Heading 1 Char"/>
    <w:basedOn w:val="DefaultParagraphFont"/>
    <w:link w:val="Heading1"/>
    <w:rsid w:val="002C729E"/>
    <w:rPr>
      <w:rFonts w:ascii="Times New Roman" w:eastAsia="Times New Roman" w:hAnsi="Times New Roman" w:cs="Times New Roman"/>
      <w:b/>
      <w:sz w:val="32"/>
      <w:szCs w:val="20"/>
      <w:lang w:eastAsia="en-US"/>
    </w:rPr>
  </w:style>
  <w:style w:type="paragraph" w:styleId="BodyText">
    <w:name w:val="Body Text"/>
    <w:basedOn w:val="Normal"/>
    <w:link w:val="BodyTextChar"/>
    <w:rsid w:val="002C7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29E"/>
    <w:rPr>
      <w:rFonts w:ascii="Times New Roman" w:eastAsia="Times New Roman" w:hAnsi="Times New Roman" w:cs="Times New Roman"/>
      <w:sz w:val="24"/>
      <w:lang w:eastAsia="en-US"/>
    </w:rPr>
  </w:style>
  <w:style w:type="character" w:customStyle="1" w:styleId="SpecialBold">
    <w:name w:val="Special Bold"/>
    <w:basedOn w:val="DefaultParagraphFont"/>
    <w:rsid w:val="002C729E"/>
    <w:rPr>
      <w:b/>
      <w:spacing w:val="0"/>
    </w:rPr>
  </w:style>
  <w:style w:type="paragraph" w:customStyle="1" w:styleId="SuperHeading">
    <w:name w:val="SuperHeading"/>
    <w:basedOn w:val="Normal"/>
    <w:rsid w:val="002C729E"/>
    <w:pPr>
      <w:spacing w:before="240" w:after="120"/>
      <w:outlineLvl w:val="0"/>
    </w:pPr>
    <w:rPr>
      <w:rFonts w:ascii="Times New Roman" w:hAnsi="Times New Roman"/>
      <w:b/>
      <w:sz w:val="32"/>
    </w:rPr>
  </w:style>
  <w:style w:type="paragraph" w:customStyle="1" w:styleId="AllowPageBreak">
    <w:name w:val="AllowPageBreak"/>
    <w:rsid w:val="002C72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29E"/>
    <w:rPr>
      <w:rFonts w:ascii="Courier New" w:eastAsia="Times New Roman" w:hAnsi="Courier New" w:cs="Times New Roman"/>
      <w:i/>
      <w:szCs w:val="20"/>
      <w:lang w:eastAsia="en-US"/>
    </w:rPr>
  </w:style>
  <w:style w:type="paragraph" w:customStyle="1" w:styleId="HeadingBase">
    <w:name w:val="Heading Base"/>
    <w:rsid w:val="002C7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29E"/>
    <w:pPr>
      <w:tabs>
        <w:tab w:val="right" w:leader="dot" w:pos="9072"/>
      </w:tabs>
      <w:ind w:left="567"/>
    </w:pPr>
    <w:rPr>
      <w:szCs w:val="22"/>
    </w:rPr>
  </w:style>
  <w:style w:type="paragraph" w:customStyle="1" w:styleId="TOCBase">
    <w:name w:val="TOC Base"/>
    <w:rsid w:val="002C7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29E"/>
    <w:pPr>
      <w:tabs>
        <w:tab w:val="right" w:leader="dot" w:pos="9072"/>
      </w:tabs>
      <w:spacing w:before="40" w:after="40"/>
      <w:ind w:left="284"/>
    </w:pPr>
    <w:rPr>
      <w:rFonts w:ascii="Times New Roman" w:hAnsi="Times New Roman"/>
    </w:rPr>
  </w:style>
  <w:style w:type="paragraph" w:styleId="TOC1">
    <w:name w:val="toc 1"/>
    <w:basedOn w:val="TOCBase"/>
    <w:next w:val="Normal"/>
    <w:rsid w:val="002C7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29E"/>
    <w:rPr>
      <w:rFonts w:ascii="Times New Roman" w:eastAsia="Times New Roman" w:hAnsi="Times New Roman" w:cs="Times New Roman"/>
      <w:sz w:val="16"/>
      <w:lang w:eastAsia="en-US"/>
    </w:rPr>
  </w:style>
  <w:style w:type="paragraph" w:styleId="Title">
    <w:name w:val="Title"/>
    <w:basedOn w:val="HeadingBase"/>
    <w:link w:val="TitleChar"/>
    <w:qFormat/>
    <w:rsid w:val="002C729E"/>
    <w:pPr>
      <w:spacing w:before="5040"/>
      <w:jc w:val="center"/>
    </w:pPr>
    <w:rPr>
      <w:sz w:val="48"/>
      <w:szCs w:val="72"/>
      <w:lang w:val="en-US"/>
    </w:rPr>
  </w:style>
  <w:style w:type="character" w:customStyle="1" w:styleId="TitleChar">
    <w:name w:val="Title Char"/>
    <w:basedOn w:val="DefaultParagraphFont"/>
    <w:link w:val="Title"/>
    <w:rsid w:val="002C7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29E"/>
    <w:pPr>
      <w:tabs>
        <w:tab w:val="left" w:pos="3600"/>
        <w:tab w:val="left" w:pos="3958"/>
      </w:tabs>
    </w:pPr>
  </w:style>
  <w:style w:type="paragraph" w:styleId="List">
    <w:name w:val="List"/>
    <w:basedOn w:val="BodyText"/>
    <w:next w:val="BodyText"/>
    <w:rsid w:val="002C729E"/>
    <w:pPr>
      <w:tabs>
        <w:tab w:val="left" w:pos="340"/>
      </w:tabs>
      <w:spacing w:before="60" w:after="60"/>
      <w:ind w:left="340" w:hanging="340"/>
    </w:pPr>
  </w:style>
  <w:style w:type="paragraph" w:styleId="ListBullet">
    <w:name w:val="List Bullet"/>
    <w:basedOn w:val="List"/>
    <w:rsid w:val="002C729E"/>
    <w:pPr>
      <w:numPr>
        <w:numId w:val="10"/>
      </w:numPr>
      <w:tabs>
        <w:tab w:val="clear" w:pos="340"/>
      </w:tabs>
      <w:spacing w:before="40" w:after="40"/>
    </w:pPr>
  </w:style>
  <w:style w:type="paragraph" w:customStyle="1" w:styleId="Note">
    <w:name w:val="Note"/>
    <w:basedOn w:val="BodyText"/>
    <w:rsid w:val="002C7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29E"/>
    <w:pPr>
      <w:framePr w:wrap="auto" w:hAnchor="text" w:y="6049"/>
    </w:pPr>
    <w:rPr>
      <w:color w:val="000000"/>
      <w:sz w:val="40"/>
    </w:rPr>
  </w:style>
  <w:style w:type="paragraph" w:customStyle="1" w:styleId="TOCTitle">
    <w:name w:val="TOCTitle"/>
    <w:basedOn w:val="Heading1"/>
    <w:rsid w:val="002C729E"/>
    <w:pPr>
      <w:spacing w:after="240"/>
      <w:jc w:val="center"/>
      <w:outlineLvl w:val="9"/>
    </w:pPr>
    <w:rPr>
      <w:caps/>
    </w:rPr>
  </w:style>
  <w:style w:type="paragraph" w:customStyle="1" w:styleId="Version">
    <w:name w:val="Version"/>
    <w:rsid w:val="002C7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29E"/>
    <w:pPr>
      <w:numPr>
        <w:numId w:val="11"/>
      </w:numPr>
      <w:tabs>
        <w:tab w:val="clear" w:pos="680"/>
      </w:tabs>
    </w:pPr>
  </w:style>
  <w:style w:type="paragraph" w:styleId="Index1">
    <w:name w:val="index 1"/>
    <w:basedOn w:val="Normal"/>
    <w:next w:val="Normal"/>
    <w:semiHidden/>
    <w:rsid w:val="002C729E"/>
    <w:pPr>
      <w:keepNext w:val="0"/>
      <w:tabs>
        <w:tab w:val="right" w:pos="4176"/>
      </w:tabs>
      <w:ind w:left="198" w:hanging="198"/>
    </w:pPr>
    <w:rPr>
      <w:rFonts w:ascii="Garamond" w:hAnsi="Garamond"/>
    </w:rPr>
  </w:style>
  <w:style w:type="paragraph" w:styleId="IndexHeading">
    <w:name w:val="index heading"/>
    <w:basedOn w:val="Normal"/>
    <w:next w:val="Index1"/>
    <w:semiHidden/>
    <w:rsid w:val="002C729E"/>
    <w:pPr>
      <w:spacing w:before="120" w:after="120"/>
    </w:pPr>
    <w:rPr>
      <w:rFonts w:ascii="Arial" w:hAnsi="Arial"/>
      <w:b/>
      <w:color w:val="918585"/>
      <w:sz w:val="24"/>
    </w:rPr>
  </w:style>
  <w:style w:type="paragraph" w:styleId="Header">
    <w:name w:val="header"/>
    <w:basedOn w:val="Normal"/>
    <w:link w:val="HeaderChar"/>
    <w:rsid w:val="002C7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29E"/>
    <w:rPr>
      <w:rFonts w:ascii="Times New Roman" w:eastAsia="Times New Roman" w:hAnsi="Times New Roman" w:cs="Times New Roman"/>
      <w:sz w:val="16"/>
      <w:szCs w:val="20"/>
      <w:lang w:val="en-GB" w:eastAsia="en-US"/>
    </w:rPr>
  </w:style>
  <w:style w:type="paragraph" w:customStyle="1" w:styleId="Chapter">
    <w:name w:val="Chapter"/>
    <w:basedOn w:val="Normal"/>
    <w:rsid w:val="002C729E"/>
    <w:pPr>
      <w:spacing w:before="240"/>
    </w:pPr>
    <w:rPr>
      <w:rFonts w:ascii="Times New Roman" w:hAnsi="Times New Roman"/>
      <w:smallCaps/>
      <w:spacing w:val="80"/>
      <w:sz w:val="28"/>
    </w:rPr>
  </w:style>
  <w:style w:type="paragraph" w:customStyle="1" w:styleId="InChapter">
    <w:name w:val="InChapter"/>
    <w:basedOn w:val="Heading3"/>
    <w:rsid w:val="002C729E"/>
    <w:pPr>
      <w:spacing w:after="240"/>
      <w:outlineLvl w:val="9"/>
    </w:pPr>
    <w:rPr>
      <w:noProof/>
    </w:rPr>
  </w:style>
  <w:style w:type="paragraph" w:styleId="Index2">
    <w:name w:val="index 2"/>
    <w:basedOn w:val="Normal"/>
    <w:next w:val="Normal"/>
    <w:semiHidden/>
    <w:rsid w:val="002C729E"/>
    <w:pPr>
      <w:tabs>
        <w:tab w:val="right" w:pos="4176"/>
      </w:tabs>
      <w:ind w:left="568" w:hanging="284"/>
    </w:pPr>
    <w:rPr>
      <w:rFonts w:ascii="Garamond" w:hAnsi="Garamond"/>
    </w:rPr>
  </w:style>
  <w:style w:type="paragraph" w:customStyle="1" w:styleId="Byline">
    <w:name w:val="Byline"/>
    <w:rsid w:val="002C7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29E"/>
    <w:pPr>
      <w:tabs>
        <w:tab w:val="clear" w:pos="3600"/>
        <w:tab w:val="clear" w:pos="3958"/>
      </w:tabs>
      <w:jc w:val="right"/>
    </w:pPr>
  </w:style>
  <w:style w:type="character" w:styleId="Emphasis">
    <w:name w:val="Emphasis"/>
    <w:basedOn w:val="DefaultParagraphFont"/>
    <w:qFormat/>
    <w:rsid w:val="002C729E"/>
    <w:rPr>
      <w:i/>
    </w:rPr>
  </w:style>
  <w:style w:type="paragraph" w:styleId="Caption">
    <w:name w:val="caption"/>
    <w:basedOn w:val="BodyText"/>
    <w:next w:val="Normal"/>
    <w:qFormat/>
    <w:rsid w:val="002C729E"/>
    <w:pPr>
      <w:framePr w:w="2268" w:hSpace="181" w:vSpace="181" w:wrap="around" w:vAnchor="text" w:hAnchor="page" w:x="1135" w:y="285" w:anchorLock="1"/>
    </w:pPr>
    <w:rPr>
      <w:i/>
    </w:rPr>
  </w:style>
  <w:style w:type="paragraph" w:customStyle="1" w:styleId="MiniTOCTitle">
    <w:name w:val="MiniTOCTitle"/>
    <w:basedOn w:val="Heading4"/>
    <w:rsid w:val="002C729E"/>
    <w:pPr>
      <w:spacing w:before="240"/>
      <w:outlineLvl w:val="9"/>
    </w:pPr>
    <w:rPr>
      <w:noProof/>
      <w:sz w:val="24"/>
    </w:rPr>
  </w:style>
  <w:style w:type="paragraph" w:customStyle="1" w:styleId="MiniTOCItem">
    <w:name w:val="MiniTOCItem"/>
    <w:basedOn w:val="ListBullet"/>
    <w:rsid w:val="002C729E"/>
    <w:pPr>
      <w:numPr>
        <w:numId w:val="0"/>
      </w:numPr>
      <w:tabs>
        <w:tab w:val="right" w:leader="dot" w:pos="6521"/>
      </w:tabs>
      <w:spacing w:before="0" w:after="0"/>
    </w:pPr>
  </w:style>
  <w:style w:type="paragraph" w:customStyle="1" w:styleId="TOFTitle">
    <w:name w:val="TOFTitle"/>
    <w:basedOn w:val="TOCTitle"/>
    <w:rsid w:val="002C729E"/>
  </w:style>
  <w:style w:type="paragraph" w:styleId="TableofFigures">
    <w:name w:val="table of figures"/>
    <w:basedOn w:val="Normal"/>
    <w:next w:val="Normal"/>
    <w:semiHidden/>
    <w:rsid w:val="002C729E"/>
    <w:pPr>
      <w:tabs>
        <w:tab w:val="right" w:leader="dot" w:pos="9072"/>
      </w:tabs>
      <w:ind w:left="970" w:hanging="403"/>
    </w:pPr>
    <w:rPr>
      <w:rFonts w:ascii="Times New Roman" w:hAnsi="Times New Roman"/>
      <w:b/>
    </w:rPr>
  </w:style>
  <w:style w:type="paragraph" w:styleId="ListNumber">
    <w:name w:val="List Number"/>
    <w:basedOn w:val="List"/>
    <w:rsid w:val="002C729E"/>
    <w:pPr>
      <w:numPr>
        <w:numId w:val="13"/>
      </w:numPr>
      <w:tabs>
        <w:tab w:val="clear" w:pos="340"/>
      </w:tabs>
    </w:pPr>
  </w:style>
  <w:style w:type="character" w:customStyle="1" w:styleId="WingdingSymbols">
    <w:name w:val="Wingding Symbols"/>
    <w:rsid w:val="002C729E"/>
    <w:rPr>
      <w:rFonts w:ascii="Wingdings" w:hAnsi="Wingdings"/>
    </w:rPr>
  </w:style>
  <w:style w:type="paragraph" w:customStyle="1" w:styleId="TableHeading">
    <w:name w:val="Table Heading"/>
    <w:basedOn w:val="HeadingBase"/>
    <w:rsid w:val="002C729E"/>
    <w:pPr>
      <w:keepLines/>
      <w:pBdr>
        <w:bottom w:val="single" w:sz="6" w:space="1" w:color="918585"/>
      </w:pBdr>
      <w:spacing w:before="240"/>
    </w:pPr>
  </w:style>
  <w:style w:type="character" w:customStyle="1" w:styleId="HotSpot">
    <w:name w:val="HotSpot"/>
    <w:rsid w:val="002C729E"/>
    <w:rPr>
      <w:color w:val="0033CC"/>
      <w:u w:val="none"/>
    </w:rPr>
  </w:style>
  <w:style w:type="paragraph" w:customStyle="1" w:styleId="BodyTextRight">
    <w:name w:val="Body Text Right"/>
    <w:basedOn w:val="BodyText"/>
    <w:rsid w:val="002C729E"/>
    <w:pPr>
      <w:spacing w:before="0" w:after="0"/>
      <w:jc w:val="right"/>
    </w:pPr>
  </w:style>
  <w:style w:type="paragraph" w:styleId="Index3">
    <w:name w:val="index 3"/>
    <w:basedOn w:val="ListNumber2"/>
    <w:next w:val="Normal"/>
    <w:semiHidden/>
    <w:rsid w:val="002C729E"/>
    <w:pPr>
      <w:numPr>
        <w:numId w:val="0"/>
      </w:numPr>
      <w:tabs>
        <w:tab w:val="right" w:leader="dot" w:pos="4176"/>
      </w:tabs>
    </w:pPr>
  </w:style>
  <w:style w:type="paragraph" w:styleId="ListNumber2">
    <w:name w:val="List Number 2"/>
    <w:basedOn w:val="List2"/>
    <w:rsid w:val="002C729E"/>
    <w:pPr>
      <w:numPr>
        <w:numId w:val="8"/>
      </w:numPr>
      <w:tabs>
        <w:tab w:val="clear" w:pos="1060"/>
      </w:tabs>
    </w:pPr>
  </w:style>
  <w:style w:type="paragraph" w:customStyle="1" w:styleId="MarginNote">
    <w:name w:val="Margin Note"/>
    <w:basedOn w:val="BodyText"/>
    <w:rsid w:val="002C7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29E"/>
    <w:rPr>
      <w:sz w:val="32"/>
    </w:rPr>
  </w:style>
  <w:style w:type="paragraph" w:customStyle="1" w:styleId="HeadingProcedure">
    <w:name w:val="Heading Procedure"/>
    <w:basedOn w:val="HeadingBase"/>
    <w:next w:val="Normal"/>
    <w:rsid w:val="002C729E"/>
    <w:pPr>
      <w:tabs>
        <w:tab w:val="left" w:pos="0"/>
      </w:tabs>
      <w:spacing w:before="120" w:after="60"/>
    </w:pPr>
    <w:rPr>
      <w:i/>
      <w:color w:val="918585"/>
      <w:sz w:val="22"/>
    </w:rPr>
  </w:style>
  <w:style w:type="paragraph" w:customStyle="1" w:styleId="TableBodyText">
    <w:name w:val="Table Body Text"/>
    <w:basedOn w:val="BodyText"/>
    <w:rsid w:val="002C729E"/>
    <w:pPr>
      <w:spacing w:before="60" w:after="60"/>
    </w:pPr>
  </w:style>
  <w:style w:type="paragraph" w:styleId="ListContinue">
    <w:name w:val="List Continue"/>
    <w:basedOn w:val="List"/>
    <w:rsid w:val="002C729E"/>
    <w:pPr>
      <w:ind w:firstLine="0"/>
    </w:pPr>
  </w:style>
  <w:style w:type="paragraph" w:customStyle="1" w:styleId="ListNote">
    <w:name w:val="List Note"/>
    <w:basedOn w:val="List"/>
    <w:rsid w:val="002C729E"/>
    <w:pPr>
      <w:pBdr>
        <w:top w:val="single" w:sz="6" w:space="2" w:color="918585"/>
        <w:bottom w:val="single" w:sz="6" w:space="2" w:color="918585"/>
      </w:pBdr>
      <w:tabs>
        <w:tab w:val="left" w:pos="1021"/>
      </w:tabs>
      <w:ind w:firstLine="0"/>
    </w:pPr>
  </w:style>
  <w:style w:type="paragraph" w:customStyle="1" w:styleId="Warning">
    <w:name w:val="Warning"/>
    <w:basedOn w:val="BodyText"/>
    <w:rsid w:val="002C729E"/>
    <w:pPr>
      <w:shd w:val="clear" w:color="auto" w:fill="D9D9D9"/>
      <w:tabs>
        <w:tab w:val="left" w:pos="992"/>
      </w:tabs>
      <w:ind w:left="119" w:right="119"/>
    </w:pPr>
    <w:rPr>
      <w:sz w:val="20"/>
    </w:rPr>
  </w:style>
  <w:style w:type="paragraph" w:customStyle="1" w:styleId="MarginIcons">
    <w:name w:val="Margin Icons"/>
    <w:basedOn w:val="BodyText"/>
    <w:rsid w:val="002C7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29E"/>
    <w:rPr>
      <w:rFonts w:ascii="Courier New" w:hAnsi="Courier New"/>
    </w:rPr>
  </w:style>
  <w:style w:type="paragraph" w:customStyle="1" w:styleId="NoteBullet">
    <w:name w:val="Note Bullet"/>
    <w:basedOn w:val="Note"/>
    <w:rsid w:val="002C729E"/>
    <w:pPr>
      <w:tabs>
        <w:tab w:val="clear" w:pos="680"/>
      </w:tabs>
      <w:spacing w:before="60" w:after="60"/>
    </w:pPr>
  </w:style>
  <w:style w:type="paragraph" w:customStyle="1" w:styleId="SubHeading2">
    <w:name w:val="SubHeading2"/>
    <w:basedOn w:val="HeadingBase"/>
    <w:rsid w:val="002C729E"/>
    <w:pPr>
      <w:spacing w:before="240" w:after="60"/>
    </w:pPr>
    <w:rPr>
      <w:sz w:val="20"/>
    </w:rPr>
  </w:style>
  <w:style w:type="paragraph" w:customStyle="1" w:styleId="SubHeading1">
    <w:name w:val="SubHeading1"/>
    <w:basedOn w:val="HeadingBase"/>
    <w:rsid w:val="002C729E"/>
    <w:pPr>
      <w:spacing w:before="240" w:after="60"/>
    </w:pPr>
    <w:rPr>
      <w:color w:val="918585"/>
      <w:sz w:val="22"/>
    </w:rPr>
  </w:style>
  <w:style w:type="paragraph" w:customStyle="1" w:styleId="SideHeading">
    <w:name w:val="Side Heading"/>
    <w:basedOn w:val="HeadingBase"/>
    <w:rsid w:val="002C7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29E"/>
    <w:pPr>
      <w:numPr>
        <w:numId w:val="9"/>
      </w:numPr>
    </w:pPr>
  </w:style>
  <w:style w:type="paragraph" w:styleId="PlainText">
    <w:name w:val="Plain Text"/>
    <w:basedOn w:val="Normal"/>
    <w:link w:val="PlainTextChar"/>
    <w:rsid w:val="002C729E"/>
    <w:rPr>
      <w:sz w:val="20"/>
    </w:rPr>
  </w:style>
  <w:style w:type="character" w:customStyle="1" w:styleId="PlainTextChar">
    <w:name w:val="Plain Text Char"/>
    <w:basedOn w:val="DefaultParagraphFont"/>
    <w:link w:val="PlainText"/>
    <w:rsid w:val="002C729E"/>
    <w:rPr>
      <w:rFonts w:ascii="Courier New" w:eastAsia="Times New Roman" w:hAnsi="Courier New" w:cs="Times New Roman"/>
      <w:sz w:val="20"/>
      <w:szCs w:val="20"/>
      <w:lang w:eastAsia="en-US"/>
    </w:rPr>
  </w:style>
  <w:style w:type="character" w:customStyle="1" w:styleId="MenuOption">
    <w:name w:val="Menu Option"/>
    <w:basedOn w:val="DefaultParagraphFont"/>
    <w:rsid w:val="002C729E"/>
    <w:rPr>
      <w:b/>
      <w:smallCaps/>
    </w:rPr>
  </w:style>
  <w:style w:type="paragraph" w:customStyle="1" w:styleId="TableListNumber">
    <w:name w:val="Table List Number"/>
    <w:basedOn w:val="ListNumber"/>
    <w:rsid w:val="002C729E"/>
    <w:pPr>
      <w:numPr>
        <w:numId w:val="0"/>
      </w:numPr>
    </w:pPr>
  </w:style>
  <w:style w:type="paragraph" w:styleId="TOC4">
    <w:name w:val="toc 4"/>
    <w:basedOn w:val="TOCBase"/>
    <w:next w:val="Normal"/>
    <w:semiHidden/>
    <w:rsid w:val="002C729E"/>
    <w:pPr>
      <w:tabs>
        <w:tab w:val="right" w:leader="dot" w:pos="9071"/>
      </w:tabs>
      <w:ind w:left="1701"/>
    </w:pPr>
  </w:style>
  <w:style w:type="paragraph" w:customStyle="1" w:styleId="ListAlpha">
    <w:name w:val="List Alpha"/>
    <w:basedOn w:val="List"/>
    <w:rsid w:val="002C729E"/>
    <w:pPr>
      <w:numPr>
        <w:numId w:val="7"/>
      </w:numPr>
    </w:pPr>
  </w:style>
  <w:style w:type="paragraph" w:customStyle="1" w:styleId="ListAlpha2">
    <w:name w:val="List Alpha 2"/>
    <w:basedOn w:val="List2"/>
    <w:rsid w:val="002C729E"/>
    <w:pPr>
      <w:numPr>
        <w:numId w:val="6"/>
      </w:numPr>
    </w:pPr>
  </w:style>
  <w:style w:type="paragraph" w:styleId="List2">
    <w:name w:val="List 2"/>
    <w:basedOn w:val="BodyText"/>
    <w:rsid w:val="002C729E"/>
    <w:pPr>
      <w:tabs>
        <w:tab w:val="left" w:pos="680"/>
      </w:tabs>
      <w:spacing w:before="60" w:after="60"/>
      <w:ind w:left="680" w:hanging="340"/>
    </w:pPr>
  </w:style>
  <w:style w:type="paragraph" w:styleId="List3">
    <w:name w:val="List 3"/>
    <w:basedOn w:val="BodyText"/>
    <w:rsid w:val="002C729E"/>
    <w:pPr>
      <w:tabs>
        <w:tab w:val="left" w:pos="1021"/>
      </w:tabs>
      <w:spacing w:before="60" w:after="60"/>
      <w:ind w:left="1020" w:hanging="340"/>
    </w:pPr>
  </w:style>
  <w:style w:type="paragraph" w:styleId="List4">
    <w:name w:val="List 4"/>
    <w:basedOn w:val="BodyText"/>
    <w:rsid w:val="002C729E"/>
    <w:pPr>
      <w:tabs>
        <w:tab w:val="left" w:pos="1361"/>
      </w:tabs>
      <w:spacing w:before="60" w:after="60"/>
      <w:ind w:left="1361" w:hanging="340"/>
    </w:pPr>
  </w:style>
  <w:style w:type="paragraph" w:styleId="List5">
    <w:name w:val="List 5"/>
    <w:basedOn w:val="BodyText"/>
    <w:rsid w:val="002C729E"/>
    <w:pPr>
      <w:tabs>
        <w:tab w:val="left" w:pos="1701"/>
      </w:tabs>
      <w:spacing w:before="60" w:after="60"/>
      <w:ind w:left="1701" w:hanging="340"/>
    </w:pPr>
  </w:style>
  <w:style w:type="paragraph" w:styleId="ListBullet3">
    <w:name w:val="List Bullet 3"/>
    <w:basedOn w:val="List3"/>
    <w:rsid w:val="002C729E"/>
    <w:pPr>
      <w:numPr>
        <w:numId w:val="12"/>
      </w:numPr>
      <w:tabs>
        <w:tab w:val="clear" w:pos="1021"/>
      </w:tabs>
      <w:ind w:left="1037" w:hanging="357"/>
    </w:pPr>
  </w:style>
  <w:style w:type="paragraph" w:styleId="ListBullet4">
    <w:name w:val="List Bullet 4"/>
    <w:basedOn w:val="List4"/>
    <w:rsid w:val="002C729E"/>
    <w:pPr>
      <w:numPr>
        <w:numId w:val="1"/>
      </w:numPr>
      <w:tabs>
        <w:tab w:val="clear" w:pos="1361"/>
      </w:tabs>
    </w:pPr>
  </w:style>
  <w:style w:type="paragraph" w:styleId="ListBullet5">
    <w:name w:val="List Bullet 5"/>
    <w:basedOn w:val="List5"/>
    <w:rsid w:val="002C729E"/>
    <w:pPr>
      <w:numPr>
        <w:numId w:val="2"/>
      </w:numPr>
    </w:pPr>
  </w:style>
  <w:style w:type="paragraph" w:styleId="ListContinue2">
    <w:name w:val="List Continue 2"/>
    <w:basedOn w:val="List2"/>
    <w:rsid w:val="002C729E"/>
    <w:pPr>
      <w:ind w:firstLine="0"/>
    </w:pPr>
  </w:style>
  <w:style w:type="paragraph" w:styleId="ListContinue3">
    <w:name w:val="List Continue 3"/>
    <w:basedOn w:val="List3"/>
    <w:rsid w:val="002C729E"/>
    <w:pPr>
      <w:ind w:left="1021" w:firstLine="0"/>
    </w:pPr>
  </w:style>
  <w:style w:type="paragraph" w:styleId="ListContinue4">
    <w:name w:val="List Continue 4"/>
    <w:basedOn w:val="List4"/>
    <w:rsid w:val="002C729E"/>
    <w:pPr>
      <w:ind w:firstLine="0"/>
    </w:pPr>
  </w:style>
  <w:style w:type="paragraph" w:styleId="ListContinue5">
    <w:name w:val="List Continue 5"/>
    <w:basedOn w:val="List5"/>
    <w:rsid w:val="002C729E"/>
    <w:pPr>
      <w:ind w:firstLine="0"/>
    </w:pPr>
  </w:style>
  <w:style w:type="paragraph" w:styleId="ListNumber3">
    <w:name w:val="List Number 3"/>
    <w:basedOn w:val="List3"/>
    <w:rsid w:val="002C729E"/>
    <w:pPr>
      <w:numPr>
        <w:numId w:val="3"/>
      </w:numPr>
    </w:pPr>
  </w:style>
  <w:style w:type="paragraph" w:styleId="ListNumber4">
    <w:name w:val="List Number 4"/>
    <w:basedOn w:val="List4"/>
    <w:rsid w:val="002C729E"/>
    <w:pPr>
      <w:numPr>
        <w:numId w:val="4"/>
      </w:numPr>
    </w:pPr>
  </w:style>
  <w:style w:type="paragraph" w:styleId="ListNumber5">
    <w:name w:val="List Number 5"/>
    <w:basedOn w:val="List5"/>
    <w:rsid w:val="002C729E"/>
    <w:pPr>
      <w:numPr>
        <w:numId w:val="5"/>
      </w:numPr>
    </w:pPr>
  </w:style>
  <w:style w:type="paragraph" w:styleId="BlockText">
    <w:name w:val="Block Text"/>
    <w:basedOn w:val="Normal"/>
    <w:rsid w:val="002C729E"/>
    <w:pPr>
      <w:spacing w:after="120"/>
      <w:ind w:left="1440" w:right="1440"/>
    </w:pPr>
  </w:style>
  <w:style w:type="character" w:customStyle="1" w:styleId="Subscript">
    <w:name w:val="Subscript"/>
    <w:basedOn w:val="DefaultParagraphFont"/>
    <w:rsid w:val="002C729E"/>
    <w:rPr>
      <w:sz w:val="16"/>
      <w:vertAlign w:val="subscript"/>
    </w:rPr>
  </w:style>
  <w:style w:type="character" w:customStyle="1" w:styleId="Superscript">
    <w:name w:val="Superscript"/>
    <w:basedOn w:val="DefaultParagraphFont"/>
    <w:rsid w:val="002C729E"/>
    <w:rPr>
      <w:sz w:val="16"/>
      <w:vertAlign w:val="superscript"/>
    </w:rPr>
  </w:style>
  <w:style w:type="character" w:customStyle="1" w:styleId="Symbols">
    <w:name w:val="Symbols"/>
    <w:basedOn w:val="DefaultParagraphFont"/>
    <w:rsid w:val="002C729E"/>
    <w:rPr>
      <w:rFonts w:ascii="Symbol" w:hAnsi="Symbol"/>
    </w:rPr>
  </w:style>
  <w:style w:type="character" w:customStyle="1" w:styleId="MenuOptions">
    <w:name w:val="Menu Options"/>
    <w:basedOn w:val="DefaultParagraphFont"/>
    <w:rsid w:val="002C729E"/>
    <w:rPr>
      <w:rFonts w:ascii="Arial Narrow" w:hAnsi="Arial Narrow"/>
      <w:smallCaps/>
    </w:rPr>
  </w:style>
  <w:style w:type="character" w:customStyle="1" w:styleId="Buttons">
    <w:name w:val="Buttons"/>
    <w:basedOn w:val="DefaultParagraphFont"/>
    <w:rsid w:val="002C729E"/>
    <w:rPr>
      <w:b/>
    </w:rPr>
  </w:style>
  <w:style w:type="character" w:customStyle="1" w:styleId="Underlined">
    <w:name w:val="Underlined"/>
    <w:basedOn w:val="DefaultParagraphFont"/>
    <w:rsid w:val="002C729E"/>
    <w:rPr>
      <w:u w:val="single"/>
    </w:rPr>
  </w:style>
  <w:style w:type="paragraph" w:customStyle="1" w:styleId="TableBodyTextRight">
    <w:name w:val="Table Body Text Right"/>
    <w:basedOn w:val="TableBodyText"/>
    <w:rsid w:val="002C729E"/>
    <w:pPr>
      <w:widowControl w:val="0"/>
      <w:autoSpaceDE w:val="0"/>
      <w:autoSpaceDN w:val="0"/>
      <w:adjustRightInd w:val="0"/>
      <w:jc w:val="right"/>
    </w:pPr>
    <w:rPr>
      <w:rFonts w:cs="Arial"/>
      <w:szCs w:val="18"/>
    </w:rPr>
  </w:style>
  <w:style w:type="paragraph" w:customStyle="1" w:styleId="CopyrightText">
    <w:name w:val="Copyright Text"/>
    <w:basedOn w:val="BodyText"/>
    <w:rsid w:val="002C729E"/>
    <w:rPr>
      <w:sz w:val="18"/>
    </w:rPr>
  </w:style>
  <w:style w:type="paragraph" w:customStyle="1" w:styleId="BodySmallRight">
    <w:name w:val="Body Small Right"/>
    <w:basedOn w:val="BodyTextRight"/>
    <w:rsid w:val="002C729E"/>
    <w:rPr>
      <w:sz w:val="18"/>
      <w:szCs w:val="18"/>
    </w:rPr>
  </w:style>
  <w:style w:type="paragraph" w:customStyle="1" w:styleId="MarginEdition">
    <w:name w:val="Margin Edition"/>
    <w:basedOn w:val="MarginNote"/>
    <w:rsid w:val="002C729E"/>
    <w:pPr>
      <w:spacing w:before="0" w:after="0"/>
    </w:pPr>
    <w:rPr>
      <w:rFonts w:ascii="Times New Roman" w:hAnsi="Times New Roman"/>
      <w:color w:val="999999"/>
    </w:rPr>
  </w:style>
  <w:style w:type="paragraph" w:customStyle="1" w:styleId="Spacer">
    <w:name w:val="Spacer"/>
    <w:basedOn w:val="Normal"/>
    <w:rsid w:val="002C729E"/>
    <w:rPr>
      <w:sz w:val="2"/>
      <w:szCs w:val="2"/>
    </w:rPr>
  </w:style>
  <w:style w:type="character" w:customStyle="1" w:styleId="Small">
    <w:name w:val="Small"/>
    <w:basedOn w:val="DefaultParagraphFont"/>
    <w:rsid w:val="002C729E"/>
    <w:rPr>
      <w:sz w:val="16"/>
    </w:rPr>
  </w:style>
  <w:style w:type="paragraph" w:customStyle="1" w:styleId="WideTable">
    <w:name w:val="Wide Table"/>
    <w:basedOn w:val="Normal"/>
    <w:rsid w:val="002C729E"/>
    <w:pPr>
      <w:ind w:left="-1418"/>
    </w:pPr>
    <w:rPr>
      <w:sz w:val="2"/>
      <w:szCs w:val="2"/>
    </w:rPr>
  </w:style>
  <w:style w:type="character" w:styleId="PageNumber">
    <w:name w:val="page number"/>
    <w:basedOn w:val="DefaultParagraphFont"/>
    <w:rsid w:val="002C729E"/>
  </w:style>
  <w:style w:type="paragraph" w:styleId="Quote">
    <w:name w:val="Quote"/>
    <w:basedOn w:val="Heading1"/>
    <w:link w:val="QuoteChar"/>
    <w:qFormat/>
    <w:rsid w:val="002C729E"/>
    <w:rPr>
      <w:b w:val="0"/>
      <w:sz w:val="72"/>
      <w:szCs w:val="72"/>
      <w:lang w:val="en-NZ"/>
    </w:rPr>
  </w:style>
  <w:style w:type="character" w:customStyle="1" w:styleId="QuoteChar">
    <w:name w:val="Quote Char"/>
    <w:basedOn w:val="DefaultParagraphFont"/>
    <w:link w:val="Quote"/>
    <w:rsid w:val="002C7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29E"/>
    <w:pPr>
      <w:pageBreakBefore/>
    </w:pPr>
  </w:style>
  <w:style w:type="paragraph" w:customStyle="1" w:styleId="Border">
    <w:name w:val="Border"/>
    <w:basedOn w:val="Normal"/>
    <w:qFormat/>
    <w:rsid w:val="002C7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29E"/>
    <w:rPr>
      <w:b/>
      <w:bCs/>
      <w:i/>
      <w:iCs/>
      <w:color w:val="auto"/>
    </w:rPr>
  </w:style>
  <w:style w:type="paragraph" w:styleId="IntenseQuote">
    <w:name w:val="Intense Quote"/>
    <w:basedOn w:val="Normal"/>
    <w:next w:val="Normal"/>
    <w:link w:val="IntenseQuoteChar"/>
    <w:uiPriority w:val="30"/>
    <w:qFormat/>
    <w:rsid w:val="002C7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29E"/>
    <w:rPr>
      <w:smallCaps/>
      <w:color w:val="auto"/>
      <w:u w:val="single"/>
    </w:rPr>
  </w:style>
  <w:style w:type="character" w:styleId="IntenseReference">
    <w:name w:val="Intense Reference"/>
    <w:basedOn w:val="DefaultParagraphFont"/>
    <w:uiPriority w:val="32"/>
    <w:qFormat/>
    <w:rsid w:val="002C729E"/>
    <w:rPr>
      <w:b/>
      <w:bCs/>
      <w:smallCaps/>
      <w:color w:val="auto"/>
      <w:spacing w:val="5"/>
      <w:u w:val="single"/>
    </w:rPr>
  </w:style>
  <w:style w:type="paragraph" w:customStyle="1" w:styleId="2ColumnHeading">
    <w:name w:val="2Column Heading"/>
    <w:basedOn w:val="BodyText"/>
    <w:qFormat/>
    <w:rsid w:val="002C729E"/>
    <w:pPr>
      <w:spacing w:after="60"/>
      <w:ind w:left="-2268"/>
    </w:pPr>
    <w:rPr>
      <w:b/>
    </w:rPr>
  </w:style>
  <w:style w:type="paragraph" w:customStyle="1" w:styleId="Heading1TOC">
    <w:name w:val="Heading1 TOC"/>
    <w:basedOn w:val="Normal"/>
    <w:qFormat/>
    <w:rsid w:val="002C729E"/>
    <w:pPr>
      <w:spacing w:before="240" w:after="120"/>
    </w:pPr>
    <w:rPr>
      <w:rFonts w:ascii="Times New Roman" w:hAnsi="Times New Roman"/>
      <w:b/>
      <w:sz w:val="32"/>
    </w:rPr>
  </w:style>
  <w:style w:type="paragraph" w:customStyle="1" w:styleId="Heading2TOC">
    <w:name w:val="Heading2 TOC"/>
    <w:basedOn w:val="Normal"/>
    <w:qFormat/>
    <w:rsid w:val="002C729E"/>
    <w:pPr>
      <w:spacing w:before="240" w:after="60"/>
    </w:pPr>
    <w:rPr>
      <w:rFonts w:ascii="Times New Roman" w:hAnsi="Times New Roman"/>
      <w:b/>
      <w:sz w:val="28"/>
    </w:rPr>
  </w:style>
  <w:style w:type="character" w:customStyle="1" w:styleId="Underline">
    <w:name w:val="Underline"/>
    <w:basedOn w:val="DefaultParagraphFont"/>
    <w:qFormat/>
    <w:rsid w:val="002C729E"/>
    <w:rPr>
      <w:u w:val="single"/>
    </w:rPr>
  </w:style>
  <w:style w:type="character" w:customStyle="1" w:styleId="BoldandItalics">
    <w:name w:val="Bold and Italics"/>
    <w:qFormat/>
    <w:rsid w:val="002C729E"/>
    <w:rPr>
      <w:b/>
      <w:i/>
      <w:u w:val="none"/>
    </w:rPr>
  </w:style>
  <w:style w:type="paragraph" w:styleId="BalloonText">
    <w:name w:val="Balloon Text"/>
    <w:basedOn w:val="Normal"/>
    <w:link w:val="BalloonTextChar"/>
    <w:rsid w:val="002C729E"/>
    <w:rPr>
      <w:rFonts w:ascii="Tahoma" w:hAnsi="Tahoma" w:cs="Tahoma"/>
      <w:sz w:val="16"/>
      <w:szCs w:val="16"/>
    </w:rPr>
  </w:style>
  <w:style w:type="character" w:customStyle="1" w:styleId="BalloonTextChar">
    <w:name w:val="Balloon Text Char"/>
    <w:basedOn w:val="DefaultParagraphFont"/>
    <w:link w:val="BalloonText"/>
    <w:rsid w:val="002C7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29E"/>
    <w:rPr>
      <w:b/>
      <w:color w:val="660033"/>
      <w:spacing w:val="0"/>
    </w:rPr>
  </w:style>
  <w:style w:type="paragraph" w:customStyle="1" w:styleId="Nameditemlist">
    <w:name w:val="Named item list"/>
    <w:basedOn w:val="BodyText"/>
    <w:qFormat/>
    <w:rsid w:val="002C729E"/>
    <w:pPr>
      <w:tabs>
        <w:tab w:val="left" w:pos="2835"/>
      </w:tabs>
      <w:ind w:left="2835" w:hanging="2835"/>
    </w:pPr>
  </w:style>
  <w:style w:type="paragraph" w:customStyle="1" w:styleId="BodyTextnopadding">
    <w:name w:val="Body Text no padding"/>
    <w:basedOn w:val="BodyText"/>
    <w:qFormat/>
    <w:rsid w:val="002C729E"/>
    <w:pPr>
      <w:spacing w:before="0" w:after="0"/>
    </w:pPr>
  </w:style>
  <w:style w:type="paragraph" w:customStyle="1" w:styleId="BodyTextBold">
    <w:name w:val="Body Text Bold"/>
    <w:basedOn w:val="BodyText"/>
    <w:qFormat/>
    <w:rsid w:val="002C729E"/>
    <w:rPr>
      <w:b/>
    </w:rPr>
  </w:style>
  <w:style w:type="character" w:styleId="Hyperlink">
    <w:name w:val="Hyperlink"/>
    <w:basedOn w:val="DefaultParagraphFont"/>
    <w:uiPriority w:val="99"/>
    <w:unhideWhenUsed/>
    <w:rsid w:val="00BE2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1598</Words>
  <Characters>9637</Characters>
  <Application>Microsoft Office Word</Application>
  <DocSecurity>0</DocSecurity>
  <Lines>507</Lines>
  <Paragraphs>488</Paragraphs>
  <ScaleCrop>false</ScaleCrop>
  <Company>Author-it Software Corporation Ltd.</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UEP40118 Certificate IV in ESI Generation - Systems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2021-04-21T17:36:26Z</dcterms:created>
  <dcterms:modified xsi:type="dcterms:W3CDTF">2021-04-14T04:42:00Z</dcterms:modified>
</cp:coreProperties>
</file>