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271" w:rsidP="008732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UEP30322 Certificate III in ESI Generation</w:t>
      </w:r>
      <w:r>
        <w:fldChar w:fldCharType="end"/>
      </w:r>
    </w:p>
    <w:p w:rsidR="00873271" w:rsidP="00873271">
      <w:pPr>
        <w:pStyle w:val="Version"/>
        <w:sectPr w:rsidSect="009052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52A2" w:rsidP="009052A2">
      <w:pPr>
        <w:pStyle w:val="SuperHeading"/>
      </w:pPr>
      <w:r w:rsidRPr="009052A2">
        <w:t>UEP30322 Certificate III in ESI Generation</w:t>
      </w:r>
    </w:p>
    <w:p w:rsidR="00000000" w:rsidRPr="009052A2" w:rsidP="009052A2">
      <w:pPr>
        <w:pStyle w:val="Heading1"/>
      </w:pPr>
      <w:bookmarkStart w:id="1" w:name="O_1236000"/>
      <w:bookmarkEnd w:id="1"/>
      <w:r w:rsidRPr="009052A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Release 1. This is the first release of this qualification in the UEP Electricity Supply Industry - Generation Sector Training Package.</w:t>
            </w:r>
          </w:p>
        </w:tc>
      </w:tr>
    </w:tbl>
    <w:p w:rsidR="00000000" w:rsidRPr="009052A2" w:rsidP="009052A2">
      <w:pPr>
        <w:pStyle w:val="NoPaddingFontSize1"/>
      </w:pPr>
    </w:p>
    <w:p w:rsidR="00000000" w:rsidRPr="009052A2" w:rsidP="009052A2">
      <w:pPr>
        <w:pStyle w:val="AllowPageBreak"/>
      </w:pPr>
    </w:p>
    <w:p w:rsidR="00000000" w:rsidRPr="009052A2" w:rsidP="009052A2">
      <w:pPr>
        <w:pStyle w:val="Heading1"/>
      </w:pPr>
      <w:bookmarkStart w:id="2" w:name="O_1236001"/>
      <w:bookmarkEnd w:id="2"/>
      <w:r w:rsidRPr="009052A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This qualification covers the skills and knowledge r</w:t>
            </w:r>
            <w:r w:rsidRPr="009052A2">
              <w:t xml:space="preserve">equired to operate power generation plant systems, isolate power generation plant systems, and undertake routine maintenance on power generation plant and equipment in the electrical supply industry (ESI). </w:t>
            </w:r>
          </w:p>
          <w:p w:rsidR="00000000" w:rsidRPr="009052A2" w:rsidP="009052A2">
            <w:pPr>
              <w:pStyle w:val="BodyText"/>
            </w:pPr>
            <w:r w:rsidRPr="009052A2">
              <w:t>It also includes working with civil plant and inf</w:t>
            </w:r>
            <w:r w:rsidRPr="009052A2">
              <w:t>rastructure and observing safe working practices.</w:t>
            </w:r>
          </w:p>
          <w:p w:rsidR="00000000" w:rsidRPr="009052A2" w:rsidP="009052A2">
            <w:pPr>
              <w:pStyle w:val="BodyText"/>
            </w:pPr>
            <w:r w:rsidRPr="009052A2">
              <w:rPr>
                <w:rStyle w:val="SpecialBold"/>
              </w:rPr>
              <w:t>Combined Specialist - Operations and Systems Operations</w:t>
            </w:r>
          </w:p>
          <w:p w:rsidR="00000000" w:rsidRPr="009052A2" w:rsidP="009052A2">
            <w:pPr>
              <w:pStyle w:val="BodyText"/>
            </w:pPr>
            <w:r w:rsidRPr="009052A2">
              <w:t>This specialisation covers the skills and knowledge required to perform operations and systems operations.</w:t>
            </w:r>
          </w:p>
          <w:p w:rsidR="00000000" w:rsidRPr="009052A2" w:rsidP="009052A2">
            <w:pPr>
              <w:pStyle w:val="BodyText"/>
            </w:pPr>
            <w:r w:rsidRPr="009052A2">
              <w:rPr>
                <w:rStyle w:val="SpecialBold"/>
              </w:rPr>
              <w:t>Specialist - Operations</w:t>
            </w:r>
          </w:p>
          <w:p w:rsidR="00000000" w:rsidRPr="009052A2" w:rsidP="009052A2">
            <w:pPr>
              <w:pStyle w:val="BodyText"/>
            </w:pPr>
            <w:r w:rsidRPr="009052A2">
              <w:t>This specialisation</w:t>
            </w:r>
            <w:r w:rsidRPr="009052A2">
              <w:t xml:space="preserve"> covers the skills and knowledge required to perform operations.</w:t>
            </w:r>
          </w:p>
          <w:p w:rsidR="00000000" w:rsidRPr="009052A2" w:rsidP="009052A2">
            <w:pPr>
              <w:pStyle w:val="BodyText"/>
            </w:pPr>
            <w:r w:rsidRPr="009052A2">
              <w:rPr>
                <w:rStyle w:val="SpecialBold"/>
              </w:rPr>
              <w:t>Specialist - Systems Operations</w:t>
            </w:r>
          </w:p>
          <w:p w:rsidR="00000000" w:rsidRPr="009052A2" w:rsidP="009052A2">
            <w:pPr>
              <w:pStyle w:val="BodyText"/>
            </w:pPr>
            <w:r w:rsidRPr="009052A2">
              <w:t>This specialisation covers the skills and knowledge required to perform systems operations.</w:t>
            </w:r>
          </w:p>
          <w:p w:rsidR="00000000" w:rsidRPr="009052A2" w:rsidP="009052A2">
            <w:pPr>
              <w:pStyle w:val="BodyText"/>
            </w:pPr>
            <w:r w:rsidRPr="009052A2">
              <w:t>Please note: RTO to insert on the testamur, the specialisation sele</w:t>
            </w:r>
            <w:r w:rsidRPr="009052A2">
              <w:t>cted from the specialist elective unit group below.</w:t>
            </w:r>
          </w:p>
          <w:p w:rsidR="00000000" w:rsidRPr="009052A2" w:rsidP="009052A2">
            <w:pPr>
              <w:pStyle w:val="BodyText"/>
            </w:pPr>
            <w:r w:rsidRPr="009052A2">
              <w:t>No licensing, legislative or certification requirements apply to this qualification at the time of publication.</w:t>
            </w:r>
          </w:p>
        </w:tc>
      </w:tr>
    </w:tbl>
    <w:p w:rsidR="00000000" w:rsidRPr="009052A2" w:rsidP="009052A2">
      <w:pPr>
        <w:pStyle w:val="NoPaddingFontSize1"/>
      </w:pPr>
    </w:p>
    <w:p w:rsidR="00000000" w:rsidRPr="009052A2" w:rsidP="009052A2">
      <w:pPr>
        <w:pStyle w:val="AllowPageBreak"/>
      </w:pPr>
    </w:p>
    <w:p w:rsidR="00000000" w:rsidRPr="009052A2" w:rsidP="009052A2">
      <w:pPr>
        <w:pStyle w:val="Heading1"/>
      </w:pPr>
      <w:bookmarkStart w:id="3" w:name="O_1236002"/>
      <w:bookmarkEnd w:id="3"/>
      <w:r w:rsidRPr="009052A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There are no entry requirements for this qualificati</w:t>
            </w:r>
            <w:r w:rsidRPr="009052A2">
              <w:t>on.</w:t>
            </w:r>
          </w:p>
        </w:tc>
      </w:tr>
    </w:tbl>
    <w:p w:rsidR="00000000" w:rsidRPr="009052A2" w:rsidP="009052A2">
      <w:pPr>
        <w:pStyle w:val="NoPaddingFontSize1"/>
      </w:pPr>
    </w:p>
    <w:p w:rsidR="00000000" w:rsidRPr="009052A2" w:rsidP="009052A2">
      <w:pPr>
        <w:pStyle w:val="AllowPageBreak"/>
      </w:pPr>
    </w:p>
    <w:p w:rsidR="00000000" w:rsidRPr="009052A2" w:rsidP="009052A2">
      <w:pPr>
        <w:pStyle w:val="Heading1"/>
      </w:pPr>
      <w:bookmarkStart w:id="4" w:name="O_1236003"/>
      <w:bookmarkEnd w:id="4"/>
      <w:r w:rsidRPr="009052A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7682"/>
      </w:tblGrid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 xml:space="preserve">A total of </w:t>
            </w:r>
            <w:r w:rsidRPr="009052A2">
              <w:rPr>
                <w:rStyle w:val="SpecialBold"/>
              </w:rPr>
              <w:t>31 units of competency</w:t>
            </w:r>
            <w:r w:rsidRPr="009052A2">
              <w:t xml:space="preserve"> for the Combined Specialisation – Operations and Systems Operations</w:t>
            </w:r>
          </w:p>
          <w:p w:rsidR="00000000" w:rsidRPr="009052A2" w:rsidP="009052A2">
            <w:pPr>
              <w:pStyle w:val="BodyText"/>
            </w:pPr>
            <w:r w:rsidRPr="009052A2">
              <w:t xml:space="preserve">A total of </w:t>
            </w:r>
            <w:r w:rsidRPr="009052A2">
              <w:rPr>
                <w:rStyle w:val="SpecialBold"/>
              </w:rPr>
              <w:t>28 units of competency</w:t>
            </w:r>
            <w:r w:rsidRPr="009052A2">
              <w:t xml:space="preserve"> for the Specialisation - Operations </w:t>
            </w:r>
          </w:p>
          <w:p w:rsidR="00000000" w:rsidRPr="009052A2" w:rsidP="009052A2">
            <w:pPr>
              <w:pStyle w:val="BodyText"/>
            </w:pPr>
            <w:r w:rsidRPr="009052A2">
              <w:t xml:space="preserve">A total of </w:t>
            </w:r>
            <w:r w:rsidRPr="009052A2">
              <w:rPr>
                <w:rStyle w:val="SpecialBold"/>
              </w:rPr>
              <w:t>28 units of competency</w:t>
            </w:r>
            <w:r w:rsidRPr="009052A2">
              <w:t xml:space="preserve"> for the Specialisation - Systems Operations</w:t>
            </w:r>
          </w:p>
          <w:p w:rsidR="00000000" w:rsidRPr="009052A2" w:rsidP="009052A2">
            <w:pPr>
              <w:pStyle w:val="BodyText"/>
            </w:pPr>
            <w:r w:rsidRPr="009052A2">
              <w:t>comprising:</w:t>
            </w:r>
          </w:p>
          <w:p w:rsidR="00000000" w:rsidRPr="009052A2" w:rsidP="009052A2">
            <w:pPr>
              <w:pStyle w:val="BodyText"/>
            </w:pPr>
            <w:r w:rsidRPr="009052A2">
              <w:t>Combined Specialisation - Operations and Systems Operations</w:t>
            </w:r>
          </w:p>
          <w:p w:rsidR="00000000" w:rsidRPr="009052A2" w:rsidP="009052A2">
            <w:pPr>
              <w:pStyle w:val="ListBullet"/>
            </w:pPr>
            <w:r w:rsidRPr="009052A2">
              <w:t>9 core units listed below; plus</w:t>
            </w:r>
          </w:p>
          <w:p w:rsidR="00000000" w:rsidRPr="009052A2" w:rsidP="009052A2">
            <w:pPr>
              <w:pStyle w:val="ListBullet"/>
            </w:pPr>
            <w:r w:rsidRPr="009052A2">
              <w:t>3 specialisation units from Group A; plus</w:t>
            </w:r>
          </w:p>
          <w:p w:rsidR="00000000" w:rsidRPr="009052A2" w:rsidP="009052A2">
            <w:pPr>
              <w:pStyle w:val="ListBullet"/>
            </w:pPr>
            <w:r w:rsidRPr="009052A2">
              <w:t>3 specialisation units from Group B; plus</w:t>
            </w:r>
          </w:p>
          <w:p w:rsidR="00000000" w:rsidRPr="009052A2" w:rsidP="009052A2">
            <w:pPr>
              <w:pStyle w:val="ListBullet"/>
            </w:pPr>
            <w:r w:rsidRPr="009052A2">
              <w:t>12 elective units from</w:t>
            </w:r>
            <w:r w:rsidRPr="009052A2">
              <w:t xml:space="preserve"> Group C; plus </w:t>
            </w:r>
          </w:p>
          <w:p w:rsidR="00000000" w:rsidRPr="009052A2" w:rsidP="009052A2">
            <w:pPr>
              <w:pStyle w:val="ListBullet"/>
            </w:pPr>
            <w:r w:rsidRPr="009052A2">
              <w:t>4 elective units may be selected from Group C or with appropriate contextualisation from a qualification in this or any endorsed Training Package, provided selected units contribute to the vocational outcome of the qualification.</w:t>
            </w:r>
          </w:p>
          <w:p w:rsidR="00000000" w:rsidRPr="009052A2" w:rsidP="009052A2">
            <w:pPr>
              <w:pStyle w:val="BodyText"/>
            </w:pPr>
            <w:r w:rsidRPr="009052A2">
              <w:rPr>
                <w:rStyle w:val="SpecialBold"/>
              </w:rPr>
              <w:t>Specialisa</w:t>
            </w:r>
            <w:r w:rsidRPr="009052A2">
              <w:rPr>
                <w:rStyle w:val="SpecialBold"/>
              </w:rPr>
              <w:t>tion – Operations</w:t>
            </w:r>
          </w:p>
          <w:p w:rsidR="00000000" w:rsidRPr="009052A2" w:rsidP="009052A2">
            <w:pPr>
              <w:pStyle w:val="ListBullet"/>
            </w:pPr>
            <w:r w:rsidRPr="009052A2">
              <w:t>9 core units listed below; plus</w:t>
            </w:r>
          </w:p>
          <w:p w:rsidR="00000000" w:rsidRPr="009052A2" w:rsidP="009052A2">
            <w:pPr>
              <w:pStyle w:val="ListBullet"/>
            </w:pPr>
            <w:r w:rsidRPr="009052A2">
              <w:t>3 specialisation units from Group A; plus</w:t>
            </w:r>
          </w:p>
          <w:p w:rsidR="00000000" w:rsidRPr="009052A2" w:rsidP="009052A2">
            <w:pPr>
              <w:pStyle w:val="ListBullet"/>
            </w:pPr>
            <w:r w:rsidRPr="009052A2">
              <w:t xml:space="preserve">12 elective units from Group C; plus </w:t>
            </w:r>
          </w:p>
          <w:p w:rsidR="00000000" w:rsidRPr="009052A2" w:rsidP="009052A2">
            <w:pPr>
              <w:pStyle w:val="ListBullet"/>
            </w:pPr>
            <w:r w:rsidRPr="009052A2">
              <w:t>4 elective units may be selected from Group C or with appropriate contextualisation from a qualification in this or any endorsed Training Package, provided selected units contribute to the vocational outcome of the qualification.</w:t>
            </w:r>
          </w:p>
          <w:p w:rsidR="00000000" w:rsidRPr="009052A2" w:rsidP="009052A2">
            <w:pPr>
              <w:pStyle w:val="BodyText"/>
            </w:pPr>
            <w:r w:rsidRPr="009052A2">
              <w:rPr>
                <w:rStyle w:val="SpecialBold"/>
              </w:rPr>
              <w:t>Specialisation – Systems O</w:t>
            </w:r>
            <w:r w:rsidRPr="009052A2">
              <w:rPr>
                <w:rStyle w:val="SpecialBold"/>
              </w:rPr>
              <w:t>perations</w:t>
            </w:r>
          </w:p>
          <w:p w:rsidR="00000000" w:rsidRPr="009052A2" w:rsidP="009052A2">
            <w:pPr>
              <w:pStyle w:val="ListBullet"/>
            </w:pPr>
            <w:r w:rsidRPr="009052A2">
              <w:t>9 core units listed below; plus</w:t>
            </w:r>
          </w:p>
          <w:p w:rsidR="00000000" w:rsidRPr="009052A2" w:rsidP="009052A2">
            <w:pPr>
              <w:pStyle w:val="ListBullet"/>
            </w:pPr>
            <w:r w:rsidRPr="009052A2">
              <w:t>3 specialisation units from Group B; plus</w:t>
            </w:r>
          </w:p>
          <w:p w:rsidR="00000000" w:rsidRPr="009052A2" w:rsidP="009052A2">
            <w:pPr>
              <w:pStyle w:val="ListBullet"/>
            </w:pPr>
            <w:r w:rsidRPr="009052A2">
              <w:t>12 elective units from Group C; plus</w:t>
            </w:r>
          </w:p>
          <w:p w:rsidR="00000000" w:rsidRPr="009052A2" w:rsidP="009052A2">
            <w:pPr>
              <w:pStyle w:val="ListBullet"/>
            </w:pPr>
            <w:r w:rsidRPr="009052A2">
              <w:t>4 elective units may be selected from Group C or with appropriate contextualisation from a qualification in this or any endorsed Train</w:t>
            </w:r>
            <w:r w:rsidRPr="009052A2">
              <w:t>ing Package, provided selected units contribute to the vocational outcome of the qualification.</w:t>
            </w:r>
          </w:p>
          <w:p w:rsidR="00000000" w:rsidRPr="009052A2" w:rsidP="009052A2">
            <w:pPr>
              <w:pStyle w:val="BodyText"/>
            </w:pPr>
            <w:r w:rsidRPr="009052A2">
              <w:t>Where imported units are selected, care must be taken to ensure all prerequisite units specified are complied with. Prerequisites attached to any of the units m</w:t>
            </w:r>
            <w:r w:rsidRPr="009052A2">
              <w:t>ust be obtained and are additional to the number of units required for the qualification.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 xml:space="preserve">Where a prerequisite unit is attached to a unit, it is identified by this symbol </w:t>
            </w:r>
            <w:r w:rsidRPr="009052A2">
              <w:t>∟</w:t>
            </w:r>
            <w:r w:rsidRPr="009052A2">
              <w:t>.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</w:t>
            </w:r>
            <w:r w:rsidRPr="009052A2">
              <w:rPr>
                <w:rStyle w:val="SpecialBold"/>
              </w:rPr>
              <w:t xml:space="preserve">ore units 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UEECD0007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Apply work health and safety regulations, codes and practices in the workplace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Apply environmental and sustainable energy procedures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Apply quality systems to work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UEPOPS017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single energy source isolation procedures for permit</w:t>
            </w:r>
            <w:r w:rsidRPr="009052A2">
              <w:t xml:space="preserve"> to work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UEPOPS037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Ensure compliance with work health and safety policy and procedures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UEPOPS044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Liaise with stakeholders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UEPOPS045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Maintain and utilise records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UEPOPS122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Perform process plant inspections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UEPOPS145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Undertake local systems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rPr>
                <w:rStyle w:val="SpecialBold"/>
              </w:rPr>
              <w:t xml:space="preserve">Group A: Specialist Electives - Operations 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Carry out operational checks on in-service electrical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UEPOPS014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operational checks on in-service mechanical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UEPOPS130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Respond to a critical incident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rPr>
                <w:rStyle w:val="SpecialBold"/>
              </w:rPr>
              <w:t>Group B: Specialist Elective</w:t>
            </w:r>
            <w:r w:rsidRPr="009052A2">
              <w:rPr>
                <w:rStyle w:val="SpecialBold"/>
              </w:rPr>
              <w:t xml:space="preserve">s - Systems Operations 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Analyse single protection device operation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fixed fire protection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supervisory control and data acquisition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rPr>
                <w:rStyle w:val="SpecialBold"/>
              </w:rPr>
              <w:t>Group</w:t>
            </w:r>
            <w:r w:rsidRPr="009052A2">
              <w:t xml:space="preserve"> </w:t>
            </w:r>
            <w:r w:rsidRPr="009052A2">
              <w:rPr>
                <w:rStyle w:val="SpecialBold"/>
              </w:rPr>
              <w:t>C: General Electives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BSBHRM413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Support the learning and development of teams and individuals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BSBLDR301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Support effective workplace relationships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BSBOPS301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Maintain business resources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BSBOPS402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Coordinate business operational plans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BSBPEF301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Organise personal work priorities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BSBSTR301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Contribute to continuous improvement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BSBSTR401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Promote innovation in team environments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BSBTWK201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Work effectively with others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CPCCCM2007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Use explosive power tools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CPCCWHS2001 Apply WHS requirements, policies</w:t>
            </w:r>
            <w:r w:rsidRPr="009052A2">
              <w:t xml:space="preserve"> and procedures in the construction industry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CPCCLDG3001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Licence to perform dogging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CPCCLHS3001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Licence to operate a personnel and materials hoist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CPCCLHS3002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Licence to operate a materials hoist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CPCCLRG3001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Licence to perform rigging basic level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CPCCLDG3001 Licence to perform dogging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CPCCLRG3002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Licence to perform rigging intermediate level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CPCCLRG3001 Licence to perform rigging basic level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CPCCLRG4001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Licence to perform rigging advanced level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CPCCLRG3002 Licence to perform rigging intermediat</w:t>
            </w:r>
            <w:r w:rsidRPr="009052A2">
              <w:t>e level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CPCCLSF2001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Licence to erect, alter and dismantle scaffolding basic level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CPCCLSF3001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Licence to erect, alter and dismantle scaffolding intermediate level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CPCCLSF2001 Licence to erect, alter and dismantle scaffolding basic level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CPCCLSF4001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Licence to erect, alter and dismantle scaffolding advanced level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CPCCLSF3001 Licence to erect, alter and dismantle scaffolding intermediate level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CPCCWHS2001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Apply WHS requirements, policies and procedures in the construction industry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MEM05004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Perform r</w:t>
            </w:r>
            <w:r w:rsidRPr="009052A2">
              <w:t>outine oxy fuel gas welding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MEM11011 Undertake manual handling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MEM13015 Work safely and effectively in manufacturing and engineering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MEM16006 Organise and communicate information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MEM05007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Perform manual heating and thermal cutting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MEM09002 Interpret t</w:t>
            </w:r>
            <w:r w:rsidRPr="009052A2">
              <w:t>echnical drawing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MEM11011 Undertake manual handling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MEM12023 Perform engineering measurements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MEM13015 Work safely and effectively in manufacturing and engineering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MEM16006 Organise and communicate information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MEM05012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Perform routine manual metal arc welding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MEM11011 Undertake manual handling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MEM13015 Work safely and effectively in manufacturing and engineering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MEM16006 Organise and communicate information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MEM09002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Interpret technical drawing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MEM12023 Perform engin</w:t>
            </w:r>
            <w:r w:rsidRPr="009052A2">
              <w:t>eering measurements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MEM12024 Perform computations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>MEM13015 Work safely and effectively in manufacturing and engineering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MEM16006 Organise and communicate information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MEM11011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Undertake manual handling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 xml:space="preserve"> MEM13015 Work safely and effectively in manufactu</w:t>
            </w:r>
            <w:r w:rsidRPr="009052A2">
              <w:t>ring and engineering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 xml:space="preserve"> MEM16006 Organise and communicate information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MEM12023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Perform engineering measurements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 xml:space="preserve"> MEM13015 Work safely and effectively in manufacturing and engineering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 xml:space="preserve"> MEM16006 Organise and communicate information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MEM12024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Perform</w:t>
            </w:r>
            <w:r w:rsidRPr="009052A2">
              <w:t xml:space="preserve"> computations</w:t>
            </w:r>
          </w:p>
          <w:p w:rsidR="00000000" w:rsidRPr="009052A2" w:rsidP="009052A2">
            <w:pPr>
              <w:pStyle w:val="BodyText"/>
            </w:pPr>
            <w:r w:rsidRPr="009052A2">
              <w:t>∟</w:t>
            </w:r>
            <w:r w:rsidRPr="009052A2">
              <w:t xml:space="preserve"> MEM13015 Work safely and effectively in manufacturing and engineering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 xml:space="preserve"> MEM16006 Organise and communicate information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MEM13015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Work safely and effectively in manufacturing and engineering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MEM16006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Organise and communicate information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 xml:space="preserve"> ME</w:t>
            </w:r>
            <w:r w:rsidRPr="009052A2">
              <w:t>M13015 Work safely and effectively in manufacturing and engineering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NWPCAD008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Monitor and control dam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NWPCAD009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Monitor and implement dam maintenance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NWPCAD012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Route floods through storages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RIIHAN309F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telescopic materials handler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RIIMPO304E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wheel loader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RIIMPO308F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tracked dozer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RIIMPO309F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wheeled dozer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RIIMPO318F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civil construction skid steer loader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RIIMP</w:t>
            </w:r>
            <w:r w:rsidRPr="009052A2">
              <w:t>O319E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backhoe/loader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TLILIC0003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Licence to operate a forklift truck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UEECD0019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Fabricate, assemble and dismantle utilities industry components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UEECD0007 Apply work health and safety regulations, codes and practices in the workplace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Analyse single protection device operation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Carry out operational checks on in-service electrical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Clean plant and equipment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control room site in a multi-function environment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UEPOPS009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</w:t>
            </w:r>
            <w:r w:rsidRPr="009052A2">
              <w:t>duct minor electrical maintenance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UEPOPS010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minor mechanical maintenance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UEPOPS012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non-routine operational testing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UEPOPS014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operational checks on in-service mechanical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UEPOPS018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Conduct water conveyance and control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UEPOPS040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Facilitate the use of contingency plans for power generation facilities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UEPOPS041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Facilitate workplace communication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UEPOPS042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Implement dam safety surveillance procedures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UEPOPS047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Maintain quality systems within the team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UEPOPS003 Apply qua</w:t>
            </w:r>
            <w:r w:rsidRPr="009052A2">
              <w:t>lity systems to work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UEPOPS059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Manage, operate and monitor a gas turbine unit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UEPOPS062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Monitor and maintain civil assets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UEPOPS063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Monitor and maintain wind farm civil assets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UEPOPS064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Monitor climatic conditions for renewable energy production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UEPOPS067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Monitor the implementation of under frequency load shedding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UEPOPS068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 hydro generator synchronous condenser pump unit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UEPOPS070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a boiler unit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UEPOPS072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a hydro turbine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UEPOPS073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</w:t>
            </w:r>
            <w:r w:rsidRPr="009052A2">
              <w:t>nitor a steam turbine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UEPOPS076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air conditioning plant and ventilation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UEPOPS077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alkalinity reduction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auxiliary steam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boiler draught system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boiler steam/water cycle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brine concentrator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communications system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UEPOPS086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compressed air sys</w:t>
            </w:r>
            <w:r w:rsidRPr="009052A2">
              <w:t>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compressed gas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UEPOPS088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condenser and auxiliary cooling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dual fuel firing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fixed fire protection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fuel firing plant - coal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fuel firing plant - gas/oil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UEPOPS096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fuel supply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gas production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UEPOPS099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generator/alternator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heat exchangers and cooling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HRSG hot gas control system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hydro plant auxiliary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oil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</w:t>
            </w:r>
            <w:r w:rsidRPr="009052A2">
              <w:t>tor reverse osmosis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supervisory control and data acquisition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UEPOPS109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water quality monitoring 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water systems condensate and feedwater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water treatment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bulk coal handling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UEPOPS113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fabric filter dust collection plant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H.V. condition changing apparatus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UEPOPS115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hydroelectric generating plant and auxiliar</w:t>
            </w:r>
            <w:r w:rsidRPr="009052A2">
              <w:t>y equipment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UEPOPS116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local H.V. switchgear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UEPOPS117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local L.V. switchgear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UEPOPS118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Operate manual systems</w:t>
            </w:r>
          </w:p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∟</w:t>
            </w:r>
            <w:r w:rsidRPr="009052A2">
              <w:t>UEPOPS145 Undertake local systems operations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UEPOPS121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Perform plant lubrication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UEPOPS130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Respond to a critical incident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UEPOPS144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Undertake dam safety surveillance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UEPOPS146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hydro plant/systems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UEPOPS148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local grid operations control room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UEPOPS150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Operate and monitor multiple facilities from single control room</w:t>
            </w:r>
          </w:p>
        </w:tc>
      </w:tr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2A2">
            <w:pPr>
              <w:pStyle w:val="BodyText"/>
              <w:rPr>
                <w:lang w:val="en-NZ"/>
              </w:rPr>
            </w:pPr>
            <w:r w:rsidRPr="009052A2">
              <w:t>UEPOPS152</w:t>
            </w:r>
          </w:p>
        </w:tc>
        <w:tc>
          <w:tcPr>
            <w:tcW w:w="76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Operate Renewable Energy Generation and Storage systems</w:t>
            </w:r>
          </w:p>
        </w:tc>
      </w:tr>
    </w:tbl>
    <w:p w:rsidR="00000000" w:rsidRPr="009052A2" w:rsidP="009052A2">
      <w:pPr>
        <w:pStyle w:val="NoPaddingFontSize1"/>
      </w:pPr>
    </w:p>
    <w:p w:rsidR="00000000" w:rsidRPr="009052A2" w:rsidP="009052A2">
      <w:pPr>
        <w:pStyle w:val="AllowPageBreak"/>
      </w:pPr>
    </w:p>
    <w:p w:rsidR="00000000" w:rsidRPr="009052A2" w:rsidP="009052A2">
      <w:pPr>
        <w:pStyle w:val="Heading1"/>
      </w:pPr>
      <w:bookmarkStart w:id="5" w:name="O_1236004"/>
      <w:bookmarkEnd w:id="5"/>
      <w:r w:rsidRPr="009052A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2A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2A2" w:rsidP="009052A2">
            <w:pPr>
              <w:pStyle w:val="BodyText"/>
            </w:pPr>
            <w:r w:rsidRPr="009052A2">
              <w:t>This qualification supersedes and is equivalent to UEP30122 Certificate III in ESI Generation</w:t>
            </w:r>
          </w:p>
        </w:tc>
      </w:tr>
    </w:tbl>
    <w:p w:rsidR="00000000" w:rsidRPr="009052A2" w:rsidP="009052A2">
      <w:pPr>
        <w:pStyle w:val="NoPaddingFontSize1"/>
      </w:pPr>
    </w:p>
    <w:p w:rsidR="00000000" w:rsidRPr="009052A2" w:rsidP="009052A2">
      <w:pPr>
        <w:pStyle w:val="AllowPageBreak"/>
      </w:pPr>
    </w:p>
    <w:p w:rsidR="00000000" w:rsidRPr="009052A2" w:rsidP="009052A2">
      <w:pPr>
        <w:pStyle w:val="Heading1"/>
      </w:pPr>
      <w:bookmarkStart w:id="6" w:name="O_1236006"/>
      <w:bookmarkEnd w:id="6"/>
      <w:r w:rsidRPr="009052A2">
        <w:t>Links</w:t>
      </w:r>
    </w:p>
    <w:p w:rsidR="00000000" w:rsidRPr="009052A2" w:rsidP="00873271">
      <w:pPr>
        <w:pStyle w:val="BodyText"/>
      </w:pPr>
      <w:r w:rsidRPr="009052A2">
        <w:t>Companion Volume impleme</w:t>
      </w:r>
      <w:r w:rsidRPr="009052A2">
        <w:t xml:space="preserve">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52AA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052A2" w:rsidP="009052A2"/>
    <w:sectPr w:rsidSect="009052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A2" w:rsidRPr="00873271" w:rsidP="008732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71" w:rsidP="009052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873271" w:rsidP="009052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3271" w:rsidP="009052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2A2" w:rsidRPr="00873271" w:rsidP="008732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2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271" w:rsidRPr="002D2AF8" w:rsidP="009052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UEP30322 Certificate III in ESI Generation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3271" w:rsidP="009052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700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8408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2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2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2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2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2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2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2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2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2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2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2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2A2"/>
  </w:style>
  <w:style w:type="character" w:customStyle="1" w:styleId="Heading1Char">
    <w:name w:val="Heading 1 Char"/>
    <w:basedOn w:val="DefaultParagraphFont"/>
    <w:link w:val="Heading1"/>
    <w:rsid w:val="009052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2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2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2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2A2"/>
    <w:rPr>
      <w:b/>
      <w:spacing w:val="0"/>
    </w:rPr>
  </w:style>
  <w:style w:type="paragraph" w:customStyle="1" w:styleId="SuperHeading">
    <w:name w:val="SuperHeading"/>
    <w:basedOn w:val="Normal"/>
    <w:rsid w:val="009052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2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52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2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2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2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2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2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2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2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2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2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2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2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2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2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2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2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2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2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2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2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2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2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2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2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2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2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2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2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2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2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2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52A2"/>
    <w:rPr>
      <w:i/>
    </w:rPr>
  </w:style>
  <w:style w:type="paragraph" w:styleId="Caption">
    <w:name w:val="caption"/>
    <w:basedOn w:val="BodyText"/>
    <w:next w:val="Normal"/>
    <w:qFormat/>
    <w:rsid w:val="009052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2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2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2A2"/>
  </w:style>
  <w:style w:type="paragraph" w:styleId="TableofFigures">
    <w:name w:val="table of figures"/>
    <w:basedOn w:val="Normal"/>
    <w:next w:val="Normal"/>
    <w:semiHidden/>
    <w:rsid w:val="009052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2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2A2"/>
    <w:rPr>
      <w:rFonts w:ascii="Wingdings" w:hAnsi="Wingdings"/>
    </w:rPr>
  </w:style>
  <w:style w:type="paragraph" w:customStyle="1" w:styleId="TableHeading">
    <w:name w:val="Table Heading"/>
    <w:basedOn w:val="HeadingBase"/>
    <w:rsid w:val="009052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2A2"/>
    <w:rPr>
      <w:color w:val="0033CC"/>
      <w:u w:val="none"/>
    </w:rPr>
  </w:style>
  <w:style w:type="paragraph" w:customStyle="1" w:styleId="BodyTextRight">
    <w:name w:val="Body Text Right"/>
    <w:basedOn w:val="BodyText"/>
    <w:rsid w:val="009052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2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2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2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2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2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2A2"/>
    <w:rPr>
      <w:sz w:val="32"/>
    </w:rPr>
  </w:style>
  <w:style w:type="paragraph" w:customStyle="1" w:styleId="HeadingProcedure">
    <w:name w:val="Heading Procedure"/>
    <w:basedOn w:val="HeadingBase"/>
    <w:next w:val="Normal"/>
    <w:rsid w:val="009052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2A2"/>
    <w:pPr>
      <w:spacing w:before="60" w:after="60"/>
    </w:pPr>
  </w:style>
  <w:style w:type="paragraph" w:styleId="ListContinue">
    <w:name w:val="List Continue"/>
    <w:basedOn w:val="List"/>
    <w:rsid w:val="009052A2"/>
    <w:pPr>
      <w:ind w:firstLine="0"/>
    </w:pPr>
  </w:style>
  <w:style w:type="paragraph" w:customStyle="1" w:styleId="ListNote">
    <w:name w:val="List Note"/>
    <w:basedOn w:val="List"/>
    <w:rsid w:val="009052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2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2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2A2"/>
    <w:rPr>
      <w:rFonts w:ascii="Courier New" w:hAnsi="Courier New"/>
    </w:rPr>
  </w:style>
  <w:style w:type="paragraph" w:customStyle="1" w:styleId="NoteBullet">
    <w:name w:val="Note Bullet"/>
    <w:basedOn w:val="Note"/>
    <w:rsid w:val="009052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2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2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2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2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2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2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2A2"/>
    <w:rPr>
      <w:b/>
      <w:smallCaps/>
    </w:rPr>
  </w:style>
  <w:style w:type="paragraph" w:customStyle="1" w:styleId="TableListNumber">
    <w:name w:val="Table List Number"/>
    <w:basedOn w:val="ListNumber"/>
    <w:rsid w:val="009052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2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2A2"/>
    <w:pPr>
      <w:numPr>
        <w:numId w:val="8"/>
      </w:numPr>
    </w:pPr>
  </w:style>
  <w:style w:type="paragraph" w:customStyle="1" w:styleId="ListAlpha2">
    <w:name w:val="List Alpha 2"/>
    <w:basedOn w:val="List2"/>
    <w:rsid w:val="009052A2"/>
    <w:pPr>
      <w:numPr>
        <w:numId w:val="7"/>
      </w:numPr>
    </w:pPr>
  </w:style>
  <w:style w:type="paragraph" w:styleId="List2">
    <w:name w:val="List 2"/>
    <w:basedOn w:val="BodyText"/>
    <w:rsid w:val="009052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2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2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2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2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2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2A2"/>
    <w:pPr>
      <w:numPr>
        <w:numId w:val="3"/>
      </w:numPr>
    </w:pPr>
  </w:style>
  <w:style w:type="paragraph" w:styleId="ListContinue2">
    <w:name w:val="List Continue 2"/>
    <w:basedOn w:val="List2"/>
    <w:rsid w:val="009052A2"/>
    <w:pPr>
      <w:ind w:firstLine="0"/>
    </w:pPr>
  </w:style>
  <w:style w:type="paragraph" w:styleId="ListContinue3">
    <w:name w:val="List Continue 3"/>
    <w:basedOn w:val="List3"/>
    <w:rsid w:val="009052A2"/>
    <w:pPr>
      <w:ind w:left="1021" w:firstLine="0"/>
    </w:pPr>
  </w:style>
  <w:style w:type="paragraph" w:styleId="ListContinue4">
    <w:name w:val="List Continue 4"/>
    <w:basedOn w:val="List4"/>
    <w:rsid w:val="009052A2"/>
    <w:pPr>
      <w:ind w:firstLine="0"/>
    </w:pPr>
  </w:style>
  <w:style w:type="paragraph" w:styleId="ListContinue5">
    <w:name w:val="List Continue 5"/>
    <w:basedOn w:val="List5"/>
    <w:rsid w:val="009052A2"/>
    <w:pPr>
      <w:ind w:firstLine="0"/>
    </w:pPr>
  </w:style>
  <w:style w:type="paragraph" w:styleId="ListNumber3">
    <w:name w:val="List Number 3"/>
    <w:basedOn w:val="List3"/>
    <w:rsid w:val="009052A2"/>
    <w:pPr>
      <w:numPr>
        <w:numId w:val="4"/>
      </w:numPr>
    </w:pPr>
  </w:style>
  <w:style w:type="paragraph" w:styleId="ListNumber4">
    <w:name w:val="List Number 4"/>
    <w:basedOn w:val="List4"/>
    <w:rsid w:val="009052A2"/>
    <w:pPr>
      <w:numPr>
        <w:numId w:val="5"/>
      </w:numPr>
    </w:pPr>
  </w:style>
  <w:style w:type="paragraph" w:styleId="ListNumber5">
    <w:name w:val="List Number 5"/>
    <w:basedOn w:val="List5"/>
    <w:rsid w:val="009052A2"/>
    <w:pPr>
      <w:numPr>
        <w:numId w:val="6"/>
      </w:numPr>
    </w:pPr>
  </w:style>
  <w:style w:type="paragraph" w:styleId="BlockText">
    <w:name w:val="Block Text"/>
    <w:basedOn w:val="Normal"/>
    <w:rsid w:val="009052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2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2A2"/>
    <w:rPr>
      <w:sz w:val="16"/>
      <w:vertAlign w:val="superscript"/>
    </w:rPr>
  </w:style>
  <w:style w:type="character" w:customStyle="1" w:styleId="Symbols">
    <w:name w:val="Symbols"/>
    <w:basedOn w:val="DefaultParagraphFont"/>
    <w:rsid w:val="009052A2"/>
    <w:rPr>
      <w:rFonts w:ascii="Symbol" w:hAnsi="Symbol"/>
    </w:rPr>
  </w:style>
  <w:style w:type="character" w:customStyle="1" w:styleId="MenuOptions">
    <w:name w:val="Menu Options"/>
    <w:basedOn w:val="DefaultParagraphFont"/>
    <w:rsid w:val="009052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2A2"/>
    <w:rPr>
      <w:b/>
    </w:rPr>
  </w:style>
  <w:style w:type="character" w:customStyle="1" w:styleId="Underlined">
    <w:name w:val="Underlined"/>
    <w:basedOn w:val="DefaultParagraphFont"/>
    <w:rsid w:val="009052A2"/>
    <w:rPr>
      <w:u w:val="single"/>
    </w:rPr>
  </w:style>
  <w:style w:type="paragraph" w:customStyle="1" w:styleId="TableBodyTextRight">
    <w:name w:val="Table Body Text Right"/>
    <w:basedOn w:val="TableBodyText"/>
    <w:rsid w:val="009052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2A2"/>
    <w:rPr>
      <w:sz w:val="18"/>
    </w:rPr>
  </w:style>
  <w:style w:type="paragraph" w:customStyle="1" w:styleId="BodySmallRight">
    <w:name w:val="Body Small Right"/>
    <w:basedOn w:val="BodyTextRight"/>
    <w:rsid w:val="009052A2"/>
    <w:rPr>
      <w:sz w:val="18"/>
      <w:szCs w:val="18"/>
    </w:rPr>
  </w:style>
  <w:style w:type="paragraph" w:customStyle="1" w:styleId="MarginEdition">
    <w:name w:val="Margin Edition"/>
    <w:basedOn w:val="MarginNote"/>
    <w:rsid w:val="009052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2A2"/>
    <w:rPr>
      <w:sz w:val="2"/>
      <w:szCs w:val="2"/>
    </w:rPr>
  </w:style>
  <w:style w:type="character" w:customStyle="1" w:styleId="Small">
    <w:name w:val="Small"/>
    <w:basedOn w:val="DefaultParagraphFont"/>
    <w:rsid w:val="009052A2"/>
    <w:rPr>
      <w:sz w:val="16"/>
    </w:rPr>
  </w:style>
  <w:style w:type="paragraph" w:customStyle="1" w:styleId="WideTable">
    <w:name w:val="Wide Table"/>
    <w:basedOn w:val="Normal"/>
    <w:rsid w:val="009052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2A2"/>
  </w:style>
  <w:style w:type="paragraph" w:styleId="Quote">
    <w:name w:val="Quote"/>
    <w:basedOn w:val="Heading1"/>
    <w:link w:val="QuoteChar"/>
    <w:qFormat/>
    <w:rsid w:val="009052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2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2A2"/>
    <w:pPr>
      <w:pageBreakBefore/>
    </w:pPr>
  </w:style>
  <w:style w:type="paragraph" w:customStyle="1" w:styleId="Border">
    <w:name w:val="Border"/>
    <w:basedOn w:val="Normal"/>
    <w:qFormat/>
    <w:rsid w:val="009052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2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2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2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2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2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2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2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2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2A2"/>
    <w:rPr>
      <w:u w:val="single"/>
    </w:rPr>
  </w:style>
  <w:style w:type="character" w:customStyle="1" w:styleId="BoldandItalics">
    <w:name w:val="Bold and Italics"/>
    <w:qFormat/>
    <w:rsid w:val="009052A2"/>
    <w:rPr>
      <w:b/>
      <w:i/>
      <w:u w:val="none"/>
    </w:rPr>
  </w:style>
  <w:style w:type="paragraph" w:styleId="BalloonText">
    <w:name w:val="Balloon Text"/>
    <w:basedOn w:val="Normal"/>
    <w:link w:val="BalloonTextChar"/>
    <w:rsid w:val="009052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2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2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2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2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2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2A2"/>
    <w:pPr>
      <w:spacing w:before="0" w:after="0"/>
    </w:pPr>
  </w:style>
  <w:style w:type="paragraph" w:customStyle="1" w:styleId="BodyTextBold">
    <w:name w:val="Body Text Bold"/>
    <w:basedOn w:val="BodyText"/>
    <w:qFormat/>
    <w:rsid w:val="009052A2"/>
    <w:rPr>
      <w:b/>
    </w:rPr>
  </w:style>
  <w:style w:type="character" w:styleId="Hyperlink">
    <w:name w:val="Hyperlink"/>
    <w:basedOn w:val="DefaultParagraphFont"/>
    <w:uiPriority w:val="99"/>
    <w:unhideWhenUsed/>
    <w:rsid w:val="008732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1571</Words>
  <Characters>10375</Characters>
  <Application>Microsoft Office Word</Application>
  <DocSecurity>0</DocSecurity>
  <Lines>357</Lines>
  <Paragraphs>361</Paragraphs>
  <ScaleCrop>false</ScaleCrop>
  <Company>Author-it Software Corporation Ltd.</Company>
  <LinksUpToDate>false</LinksUpToDate>
  <CharactersWithSpaces>11585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UEP30322 Certificate III in ESI Generation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2022-12-13T17:30:57Z</dcterms:created>
  <dcterms:modified xsi:type="dcterms:W3CDTF">2022-12-12T21:52:00Z</dcterms:modified>
</cp:coreProperties>
</file>