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36B5B" w:rsidP="00E36B5B">
      <w:pPr>
        <w:pStyle w:val="Title"/>
      </w:pPr>
      <w:bookmarkStart w:id="0" w:name="_GoBack"/>
      <w:bookmarkEnd w:id="0"/>
      <w:r>
        <w:fldChar w:fldCharType="begin"/>
      </w:r>
      <w:r>
        <w:instrText xml:space="preserve"> TITLE   \* MERGEFORMAT </w:instrText>
      </w:r>
      <w:r>
        <w:fldChar w:fldCharType="separate"/>
      </w:r>
      <w:r>
        <w:t>UEGNSG325A Coordinate the operation of relevant plant and equipment for transmission pipeline construction</w:t>
      </w:r>
      <w:r>
        <w:fldChar w:fldCharType="end"/>
      </w:r>
    </w:p>
    <w:p w:rsidR="00E36B5B" w:rsidP="00E36B5B">
      <w:pPr>
        <w:pStyle w:val="Version"/>
        <w:sectPr w:rsidSect="00EE33E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E33E4" w:rsidP="00EE33E4">
      <w:pPr>
        <w:pStyle w:val="SuperHeading"/>
      </w:pPr>
      <w:r w:rsidRPr="00EE33E4">
        <w:t>UEGNSG325A Coordinate the operation of relevant plant and equipment for transmission pipeline construction</w:t>
      </w:r>
    </w:p>
    <w:p w:rsidR="00000000" w:rsidRPr="00EE33E4" w:rsidP="00EE33E4">
      <w:pPr>
        <w:pStyle w:val="Heading1"/>
      </w:pPr>
      <w:bookmarkStart w:id="1" w:name="O_402691"/>
      <w:bookmarkEnd w:id="1"/>
      <w:r w:rsidRPr="00EE33E4">
        <w:t>Modification History</w:t>
      </w:r>
    </w:p>
    <w:p w:rsidR="00000000" w:rsidRPr="00EE33E4" w:rsidP="00EE33E4">
      <w:pPr>
        <w:pStyle w:val="BodyText"/>
      </w:pPr>
      <w:r w:rsidRPr="00EE33E4">
        <w:t>Not applicable.</w:t>
      </w:r>
    </w:p>
    <w:p w:rsidR="00000000" w:rsidRPr="00EE33E4" w:rsidP="00EE33E4">
      <w:pPr>
        <w:pStyle w:val="AllowPageBreak"/>
      </w:pPr>
    </w:p>
    <w:p w:rsidR="00000000" w:rsidRPr="00EE33E4" w:rsidP="00EE33E4">
      <w:pPr>
        <w:pStyle w:val="Heading1"/>
      </w:pPr>
      <w:bookmarkStart w:id="2" w:name="O_402689"/>
      <w:bookmarkEnd w:id="2"/>
      <w:r w:rsidRPr="00EE33E4">
        <w:t>Unit Descriptor</w:t>
      </w:r>
    </w:p>
    <w:tbl>
      <w:tblPr>
        <w:tblW w:w="0" w:type="auto"/>
        <w:tblLayout w:type="fixed"/>
        <w:tblCellMar>
          <w:left w:w="62" w:type="dxa"/>
          <w:right w:w="62" w:type="dxa"/>
        </w:tblCellMar>
        <w:tblLook w:val="0000"/>
      </w:tblPr>
      <w:tblGrid>
        <w:gridCol w:w="2700"/>
        <w:gridCol w:w="5760"/>
      </w:tblGrid>
      <w:tr w:rsidTr="00E36B5B">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EE33E4" w:rsidP="00EE33E4">
            <w:pPr>
              <w:pStyle w:val="BodyText"/>
            </w:pPr>
            <w:r w:rsidRPr="00EE33E4">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EE33E4">
            <w:pPr>
              <w:pStyle w:val="BodyText"/>
              <w:rPr>
                <w:lang w:val="en-NZ"/>
              </w:rPr>
            </w:pPr>
            <w:r w:rsidRPr="00EE33E4">
              <w:rPr>
                <w:rStyle w:val="SpecialBold"/>
              </w:rPr>
              <w:t>1) Scope:</w:t>
            </w:r>
          </w:p>
        </w:tc>
      </w:tr>
      <w:tr w:rsidTr="00E36B5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EE33E4">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EE33E4">
            <w:pPr>
              <w:pStyle w:val="BodyText"/>
              <w:rPr>
                <w:lang w:val="en-NZ"/>
              </w:rPr>
            </w:pPr>
            <w:r w:rsidRPr="00EE33E4">
              <w:rPr>
                <w:rStyle w:val="SpecialBold"/>
              </w:rPr>
              <w:t>1.1) Descriptor</w:t>
            </w:r>
          </w:p>
        </w:tc>
      </w:tr>
      <w:tr w:rsidTr="00E36B5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EE33E4" w:rsidP="00EE33E4">
            <w:pPr>
              <w:pStyle w:val="BodyText"/>
            </w:pPr>
            <w:r w:rsidRPr="00EE33E4">
              <w:t xml:space="preserve">Coordination of the operation of relevant plant and equipment necessary for the construction of transmission pipelines. This competency refers to: Excavator and vacuum lift; Bending machine and mandrels; Internal line up clamp; Tack Rig; Side Boom; Roller </w:t>
            </w:r>
            <w:r w:rsidRPr="00EE33E4">
              <w:t>Cradles; Rock Saw; Bucket Wheel trencher; Sand Blasting Unit; Thermal Coil; Over ditch wrapping machine; Padding machines; Mitsu Bucket</w:t>
            </w:r>
          </w:p>
        </w:tc>
      </w:tr>
    </w:tbl>
    <w:p w:rsidR="00000000" w:rsidRPr="00EE33E4" w:rsidP="00EE33E4">
      <w:pPr>
        <w:pStyle w:val="BodyText"/>
      </w:pPr>
    </w:p>
    <w:p w:rsidR="00000000" w:rsidRPr="00EE33E4" w:rsidP="00EE33E4">
      <w:pPr>
        <w:pStyle w:val="AllowPageBreak"/>
      </w:pPr>
    </w:p>
    <w:p w:rsidR="00000000" w:rsidRPr="00EE33E4" w:rsidP="00EE33E4">
      <w:pPr>
        <w:pStyle w:val="Heading1"/>
      </w:pPr>
      <w:bookmarkStart w:id="3" w:name="O_402678"/>
      <w:bookmarkEnd w:id="3"/>
      <w:r w:rsidRPr="00EE33E4">
        <w:t>Application of the Unit</w:t>
      </w:r>
    </w:p>
    <w:tbl>
      <w:tblPr>
        <w:tblW w:w="0" w:type="auto"/>
        <w:tblLayout w:type="fixed"/>
        <w:tblCellMar>
          <w:left w:w="62" w:type="dxa"/>
          <w:right w:w="62" w:type="dxa"/>
        </w:tblCellMar>
        <w:tblLook w:val="0000"/>
      </w:tblPr>
      <w:tblGrid>
        <w:gridCol w:w="2672"/>
        <w:gridCol w:w="5699"/>
      </w:tblGrid>
      <w:tr w:rsidTr="00E36B5B">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EE33E4" w:rsidP="00EE33E4">
            <w:pPr>
              <w:pStyle w:val="BodyText"/>
            </w:pPr>
            <w:r w:rsidRPr="00EE33E4">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EE33E4">
            <w:pPr>
              <w:pStyle w:val="BodyText"/>
              <w:rPr>
                <w:lang w:val="en-NZ"/>
              </w:rPr>
            </w:pPr>
            <w:r w:rsidRPr="00EE33E4">
              <w:rPr>
                <w:rStyle w:val="SpecialBold"/>
              </w:rPr>
              <w:t>2)</w:t>
            </w:r>
          </w:p>
        </w:tc>
      </w:tr>
      <w:tr w:rsidTr="00E36B5B">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EE33E4" w:rsidP="00EE33E4">
            <w:pPr>
              <w:pStyle w:val="BodyText"/>
            </w:pPr>
            <w:r w:rsidRPr="00EE33E4">
              <w:t>This competency standard shall apply to any basic and safe work site where Gas Industry operations occur. It could also apply, where applicable to other workplaces in the electricity supply industry (transmission and distribution and generation), the elect</w:t>
            </w:r>
            <w:r w:rsidRPr="00EE33E4">
              <w:t>rotechnology industry and the water industry, subject to all Occupational Health and Safety and duty of care requirements being met for the workplace.</w:t>
            </w:r>
          </w:p>
        </w:tc>
      </w:tr>
    </w:tbl>
    <w:p w:rsidR="00000000" w:rsidRPr="00EE33E4" w:rsidP="00EE33E4">
      <w:pPr>
        <w:pStyle w:val="BodyText"/>
      </w:pPr>
    </w:p>
    <w:p w:rsidR="00000000" w:rsidRPr="00EE33E4" w:rsidP="00EE33E4">
      <w:pPr>
        <w:pStyle w:val="AllowPageBreak"/>
      </w:pPr>
    </w:p>
    <w:p w:rsidR="00000000" w:rsidRPr="00EE33E4" w:rsidP="00EE33E4">
      <w:pPr>
        <w:pStyle w:val="Heading1"/>
      </w:pPr>
      <w:bookmarkStart w:id="4" w:name="O_402685"/>
      <w:bookmarkEnd w:id="4"/>
      <w:r w:rsidRPr="00EE33E4">
        <w:t>Licensing/Regulatory Information</w:t>
      </w:r>
    </w:p>
    <w:tbl>
      <w:tblPr>
        <w:tblW w:w="0" w:type="auto"/>
        <w:tblLayout w:type="fixed"/>
        <w:tblCellMar>
          <w:left w:w="62" w:type="dxa"/>
          <w:right w:w="62" w:type="dxa"/>
        </w:tblCellMar>
        <w:tblLook w:val="0000"/>
      </w:tblPr>
      <w:tblGrid>
        <w:gridCol w:w="2700"/>
        <w:gridCol w:w="5760"/>
      </w:tblGrid>
      <w:tr w:rsidTr="00E36B5B">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EE33E4" w:rsidP="00EE33E4">
            <w:pPr>
              <w:pStyle w:val="BodyText"/>
            </w:pPr>
            <w:r w:rsidRPr="00EE33E4">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EE33E4">
            <w:pPr>
              <w:pStyle w:val="BodyText"/>
              <w:rPr>
                <w:lang w:val="en-NZ"/>
              </w:rPr>
            </w:pPr>
            <w:r w:rsidRPr="00EE33E4">
              <w:rPr>
                <w:rStyle w:val="SpecialBold"/>
              </w:rPr>
              <w:t xml:space="preserve">3) </w:t>
            </w:r>
          </w:p>
        </w:tc>
      </w:tr>
      <w:tr w:rsidTr="00E36B5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EE33E4" w:rsidP="00EE33E4">
            <w:pPr>
              <w:pStyle w:val="BodyText"/>
            </w:pPr>
            <w:r w:rsidRPr="00EE33E4">
              <w:t>The skills and knowledge de</w:t>
            </w:r>
            <w:r w:rsidRPr="00EE33E4">
              <w:t xml:space="preserve">scribed in this unit are not subject to licence regulation other than those directly related to Occupational Health and Safety, </w:t>
            </w:r>
            <w:r w:rsidRPr="00EE33E4">
              <w:t>gas/electricity/water industry safety and compliance, industrial relations, environmental protection, telecommunications, anti d</w:t>
            </w:r>
            <w:r w:rsidRPr="00EE33E4">
              <w:t>iscrimination and training. Commonwealth, State/Territory or Local government legislation and regulations may exist that limit the age at which a person can operate certain equipment.</w:t>
            </w:r>
          </w:p>
        </w:tc>
      </w:tr>
    </w:tbl>
    <w:p w:rsidR="00000000" w:rsidRPr="00EE33E4" w:rsidP="00EE33E4">
      <w:pPr>
        <w:pStyle w:val="BodyText"/>
      </w:pPr>
    </w:p>
    <w:p w:rsidR="00000000" w:rsidRPr="00EE33E4" w:rsidP="00EE33E4">
      <w:pPr>
        <w:pStyle w:val="AllowPageBreak"/>
      </w:pPr>
    </w:p>
    <w:p w:rsidR="00000000" w:rsidRPr="00EE33E4" w:rsidP="00EE33E4">
      <w:pPr>
        <w:pStyle w:val="Heading1"/>
      </w:pPr>
      <w:bookmarkStart w:id="5" w:name="O_402686"/>
      <w:bookmarkEnd w:id="5"/>
      <w:r w:rsidRPr="00EE33E4">
        <w:t>Pre-Requisites</w:t>
      </w:r>
    </w:p>
    <w:tbl>
      <w:tblPr>
        <w:tblW w:w="0" w:type="auto"/>
        <w:tblLayout w:type="fixed"/>
        <w:tblCellMar>
          <w:left w:w="62" w:type="dxa"/>
          <w:right w:w="62" w:type="dxa"/>
        </w:tblCellMar>
        <w:tblLook w:val="0000"/>
      </w:tblPr>
      <w:tblGrid>
        <w:gridCol w:w="2700"/>
        <w:gridCol w:w="1800"/>
        <w:gridCol w:w="3960"/>
      </w:tblGrid>
      <w:tr w:rsidTr="00E36B5B">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EE33E4" w:rsidP="00EE33E4">
            <w:pPr>
              <w:pStyle w:val="BodyText"/>
            </w:pPr>
            <w:r w:rsidRPr="00EE33E4">
              <w:rPr>
                <w:rStyle w:val="SpecialBold"/>
              </w:rPr>
              <w:t>Prerequisite Unit(s)</w:t>
            </w:r>
          </w:p>
        </w:tc>
        <w:tc>
          <w:tcPr>
            <w:tcW w:w="5760" w:type="dxa"/>
            <w:gridSpan w:val="2"/>
            <w:tcBorders>
              <w:top w:val="nil"/>
              <w:left w:val="nil"/>
              <w:bottom w:val="nil"/>
              <w:right w:val="nil"/>
            </w:tcBorders>
            <w:tcMar>
              <w:top w:w="0" w:type="dxa"/>
              <w:left w:w="62" w:type="dxa"/>
              <w:bottom w:w="0" w:type="dxa"/>
              <w:right w:w="62" w:type="dxa"/>
            </w:tcMar>
          </w:tcPr>
          <w:p w:rsidR="00000000" w:rsidP="00EE33E4">
            <w:pPr>
              <w:pStyle w:val="BodyText"/>
              <w:rPr>
                <w:lang w:val="en-NZ"/>
              </w:rPr>
            </w:pPr>
            <w:r w:rsidRPr="00EE33E4">
              <w:rPr>
                <w:rStyle w:val="SpecialBold"/>
              </w:rPr>
              <w:t xml:space="preserve">4) </w:t>
            </w:r>
          </w:p>
        </w:tc>
      </w:tr>
      <w:tr w:rsidTr="00E36B5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EE33E4" w:rsidP="00EE33E4">
            <w:pPr>
              <w:pStyle w:val="BodyText"/>
            </w:pPr>
            <w:r w:rsidRPr="00EE33E4">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EE33E4">
            <w:pPr>
              <w:pStyle w:val="BodyText"/>
              <w:rPr>
                <w:lang w:val="en-NZ"/>
              </w:rPr>
            </w:pPr>
            <w:r w:rsidRPr="00EE33E4">
              <w:rPr>
                <w:rStyle w:val="SpecialBold"/>
              </w:rPr>
              <w:t>4.1)</w:t>
            </w:r>
          </w:p>
        </w:tc>
      </w:tr>
      <w:tr w:rsidTr="00E36B5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EE33E4">
            <w:pPr>
              <w:pStyle w:val="BodyText"/>
              <w:rPr>
                <w:lang w:val="en-NZ"/>
              </w:rPr>
            </w:pPr>
            <w:r w:rsidRPr="00EE33E4">
              <w:t>Granting of competency in this unit shall be made only after competency in the following unit(s) has/have been confirmed:</w:t>
            </w:r>
          </w:p>
        </w:tc>
      </w:tr>
      <w:tr w:rsidTr="00E36B5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EE33E4">
            <w:pPr>
              <w:pStyle w:val="BodyText"/>
              <w:rPr>
                <w:lang w:val="en-NZ"/>
              </w:rPr>
            </w:pPr>
            <w:r w:rsidRPr="00EE33E4">
              <w:t>UEGNSG328A</w:t>
            </w:r>
          </w:p>
        </w:tc>
        <w:tc>
          <w:tcPr>
            <w:tcW w:w="3960" w:type="dxa"/>
            <w:tcBorders>
              <w:top w:val="nil"/>
              <w:left w:val="nil"/>
              <w:bottom w:val="nil"/>
              <w:right w:val="nil"/>
            </w:tcBorders>
            <w:tcMar>
              <w:top w:w="0" w:type="dxa"/>
              <w:left w:w="62" w:type="dxa"/>
              <w:bottom w:w="0" w:type="dxa"/>
              <w:right w:w="62" w:type="dxa"/>
            </w:tcMar>
          </w:tcPr>
          <w:p w:rsidR="00000000" w:rsidRPr="00EE33E4" w:rsidP="00EE33E4">
            <w:pPr>
              <w:pStyle w:val="BodyText"/>
            </w:pPr>
            <w:r w:rsidRPr="00EE33E4">
              <w:t>Supervise the operation of plant and equipment for the construction of transmission pipelines</w:t>
            </w:r>
          </w:p>
        </w:tc>
      </w:tr>
    </w:tbl>
    <w:p w:rsidR="00000000" w:rsidRPr="00EE33E4" w:rsidP="00EE33E4">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E36B5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EE33E4" w:rsidP="00EE33E4">
            <w:pPr>
              <w:pStyle w:val="BodyText"/>
            </w:pPr>
            <w:r w:rsidRPr="00EE33E4">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RPr="00EE33E4" w:rsidP="00EE33E4">
            <w:pPr>
              <w:pStyle w:val="BodyText"/>
            </w:pPr>
            <w:r w:rsidRPr="00EE33E4">
              <w:rPr>
                <w:rStyle w:val="SpecialBold"/>
              </w:rPr>
              <w:t xml:space="preserve">4.2) </w:t>
            </w:r>
          </w:p>
          <w:p w:rsidR="00000000" w:rsidP="00EE33E4">
            <w:pPr>
              <w:pStyle w:val="BodyText"/>
              <w:rPr>
                <w:lang w:val="en-NZ"/>
              </w:rPr>
            </w:pPr>
            <w:r w:rsidRPr="00EE33E4">
              <w:t>Participants are best equipped to achieve this unit if they have reading, writing and numeracy skills indicated by the following scales. Description of each scale is given in Volume 2, Part 3 ‘Literacy and Numeracy’</w:t>
            </w:r>
          </w:p>
        </w:tc>
      </w:tr>
      <w:tr w:rsidTr="00E36B5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EE33E4">
            <w:pPr>
              <w:pStyle w:val="BodyText"/>
              <w:rPr>
                <w:lang w:val="en-NZ"/>
              </w:rPr>
            </w:pPr>
            <w:r w:rsidRPr="00EE33E4">
              <w:t>Reading</w:t>
            </w:r>
          </w:p>
        </w:tc>
        <w:tc>
          <w:tcPr>
            <w:tcW w:w="810" w:type="dxa"/>
            <w:tcBorders>
              <w:top w:val="nil"/>
              <w:left w:val="nil"/>
              <w:bottom w:val="nil"/>
              <w:right w:val="nil"/>
            </w:tcBorders>
            <w:tcMar>
              <w:top w:w="0" w:type="dxa"/>
              <w:left w:w="62" w:type="dxa"/>
              <w:bottom w:w="0" w:type="dxa"/>
              <w:right w:w="62" w:type="dxa"/>
            </w:tcMar>
          </w:tcPr>
          <w:p w:rsidR="00000000" w:rsidP="00EE33E4">
            <w:pPr>
              <w:pStyle w:val="BodyText"/>
              <w:rPr>
                <w:lang w:val="en-NZ"/>
              </w:rPr>
            </w:pPr>
            <w:r w:rsidRPr="00EE33E4">
              <w:t>4</w:t>
            </w:r>
          </w:p>
        </w:tc>
        <w:tc>
          <w:tcPr>
            <w:tcW w:w="990" w:type="dxa"/>
            <w:tcBorders>
              <w:top w:val="nil"/>
              <w:left w:val="nil"/>
              <w:bottom w:val="nil"/>
              <w:right w:val="nil"/>
            </w:tcBorders>
            <w:tcMar>
              <w:top w:w="0" w:type="dxa"/>
              <w:left w:w="62" w:type="dxa"/>
              <w:bottom w:w="0" w:type="dxa"/>
              <w:right w:w="62" w:type="dxa"/>
            </w:tcMar>
          </w:tcPr>
          <w:p w:rsidR="00000000" w:rsidP="00EE33E4">
            <w:pPr>
              <w:pStyle w:val="BodyText"/>
              <w:rPr>
                <w:lang w:val="en-NZ"/>
              </w:rPr>
            </w:pPr>
            <w:r w:rsidRPr="00EE33E4">
              <w:t>Writing</w:t>
            </w:r>
          </w:p>
        </w:tc>
        <w:tc>
          <w:tcPr>
            <w:tcW w:w="900" w:type="dxa"/>
            <w:tcBorders>
              <w:top w:val="nil"/>
              <w:left w:val="nil"/>
              <w:bottom w:val="nil"/>
              <w:right w:val="nil"/>
            </w:tcBorders>
            <w:tcMar>
              <w:top w:w="0" w:type="dxa"/>
              <w:left w:w="62" w:type="dxa"/>
              <w:bottom w:w="0" w:type="dxa"/>
              <w:right w:w="62" w:type="dxa"/>
            </w:tcMar>
          </w:tcPr>
          <w:p w:rsidR="00000000" w:rsidP="00EE33E4">
            <w:pPr>
              <w:pStyle w:val="BodyText"/>
              <w:rPr>
                <w:lang w:val="en-NZ"/>
              </w:rPr>
            </w:pPr>
            <w:r w:rsidRPr="00EE33E4">
              <w:t>4</w:t>
            </w:r>
          </w:p>
        </w:tc>
        <w:tc>
          <w:tcPr>
            <w:tcW w:w="1260" w:type="dxa"/>
            <w:tcBorders>
              <w:top w:val="nil"/>
              <w:left w:val="nil"/>
              <w:bottom w:val="nil"/>
              <w:right w:val="nil"/>
            </w:tcBorders>
            <w:tcMar>
              <w:top w:w="0" w:type="dxa"/>
              <w:left w:w="62" w:type="dxa"/>
              <w:bottom w:w="0" w:type="dxa"/>
              <w:right w:w="62" w:type="dxa"/>
            </w:tcMar>
          </w:tcPr>
          <w:p w:rsidR="00000000" w:rsidP="00EE33E4">
            <w:pPr>
              <w:pStyle w:val="BodyText"/>
              <w:rPr>
                <w:lang w:val="en-NZ"/>
              </w:rPr>
            </w:pPr>
            <w:r w:rsidRPr="00EE33E4">
              <w:t>Numeracy</w:t>
            </w:r>
          </w:p>
        </w:tc>
        <w:tc>
          <w:tcPr>
            <w:tcW w:w="720" w:type="dxa"/>
            <w:tcBorders>
              <w:top w:val="nil"/>
              <w:left w:val="nil"/>
              <w:bottom w:val="nil"/>
              <w:right w:val="nil"/>
            </w:tcBorders>
            <w:tcMar>
              <w:top w:w="0" w:type="dxa"/>
              <w:left w:w="62" w:type="dxa"/>
              <w:bottom w:w="0" w:type="dxa"/>
              <w:right w:w="62" w:type="dxa"/>
            </w:tcMar>
          </w:tcPr>
          <w:p w:rsidR="00000000" w:rsidRPr="00EE33E4" w:rsidP="00EE33E4">
            <w:pPr>
              <w:pStyle w:val="BodyText"/>
            </w:pPr>
            <w:r w:rsidRPr="00EE33E4">
              <w:t>4</w:t>
            </w:r>
          </w:p>
        </w:tc>
      </w:tr>
    </w:tbl>
    <w:p w:rsidR="00000000" w:rsidRPr="00EE33E4" w:rsidP="00EE33E4">
      <w:pPr>
        <w:pStyle w:val="BodyText"/>
      </w:pPr>
    </w:p>
    <w:p w:rsidR="00000000" w:rsidRPr="00EE33E4" w:rsidP="00EE33E4">
      <w:pPr>
        <w:pStyle w:val="AllowPageBreak"/>
      </w:pPr>
    </w:p>
    <w:p w:rsidR="00000000" w:rsidRPr="00EE33E4" w:rsidP="00EE33E4">
      <w:pPr>
        <w:pStyle w:val="Heading1"/>
      </w:pPr>
      <w:bookmarkStart w:id="6" w:name="O_402682"/>
      <w:bookmarkEnd w:id="6"/>
      <w:r w:rsidRPr="00EE33E4">
        <w:t>Employability Skills Information</w:t>
      </w:r>
    </w:p>
    <w:tbl>
      <w:tblPr>
        <w:tblW w:w="0" w:type="auto"/>
        <w:tblLayout w:type="fixed"/>
        <w:tblCellMar>
          <w:left w:w="62" w:type="dxa"/>
          <w:right w:w="62" w:type="dxa"/>
        </w:tblCellMar>
        <w:tblLook w:val="0000"/>
      </w:tblPr>
      <w:tblGrid>
        <w:gridCol w:w="2700"/>
        <w:gridCol w:w="5760"/>
      </w:tblGrid>
      <w:tr w:rsidTr="00E36B5B">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EE33E4" w:rsidP="00EE33E4">
            <w:pPr>
              <w:pStyle w:val="BodyText"/>
            </w:pPr>
            <w:r w:rsidRPr="00EE33E4">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EE33E4">
            <w:pPr>
              <w:pStyle w:val="BodyText"/>
              <w:rPr>
                <w:lang w:val="en-NZ"/>
              </w:rPr>
            </w:pPr>
            <w:r w:rsidRPr="00EE33E4">
              <w:rPr>
                <w:rStyle w:val="SpecialBold"/>
              </w:rPr>
              <w:t xml:space="preserve">5) </w:t>
            </w:r>
          </w:p>
        </w:tc>
      </w:tr>
      <w:tr w:rsidTr="00E36B5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P="00EE33E4">
            <w:pPr>
              <w:pStyle w:val="BodyText"/>
              <w:rPr>
                <w:lang w:val="en-NZ"/>
              </w:rPr>
            </w:pPr>
            <w:r w:rsidRPr="00EE33E4">
              <w:t>This unit contains Employability Skills</w:t>
            </w:r>
          </w:p>
        </w:tc>
      </w:tr>
      <w:tr w:rsidTr="00E36B5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EE33E4" w:rsidP="00EE33E4">
            <w:pPr>
              <w:pStyle w:val="BodyText"/>
            </w:pPr>
            <w:r w:rsidRPr="00EE33E4">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EE33E4">
              <w:t>requirements.</w:t>
            </w:r>
          </w:p>
        </w:tc>
      </w:tr>
    </w:tbl>
    <w:p w:rsidR="00000000" w:rsidRPr="00EE33E4" w:rsidP="00EE33E4">
      <w:pPr>
        <w:pStyle w:val="BodyText"/>
      </w:pPr>
    </w:p>
    <w:p w:rsidR="00000000" w:rsidRPr="00EE33E4" w:rsidP="00EE33E4">
      <w:pPr>
        <w:pStyle w:val="AllowPageBreak"/>
      </w:pPr>
    </w:p>
    <w:p w:rsidR="00000000" w:rsidRPr="00EE33E4" w:rsidP="00EE33E4">
      <w:pPr>
        <w:pStyle w:val="Heading1"/>
      </w:pPr>
      <w:bookmarkStart w:id="7" w:name="O_402681"/>
      <w:bookmarkEnd w:id="7"/>
      <w:r w:rsidRPr="00EE33E4">
        <w:t>Elements and Performance Criteria Pre-Content</w:t>
      </w:r>
    </w:p>
    <w:tbl>
      <w:tblPr>
        <w:tblW w:w="0" w:type="auto"/>
        <w:tblLayout w:type="fixed"/>
        <w:tblCellMar>
          <w:left w:w="62" w:type="dxa"/>
          <w:right w:w="62" w:type="dxa"/>
        </w:tblCellMar>
        <w:tblLook w:val="0000"/>
      </w:tblPr>
      <w:tblGrid>
        <w:gridCol w:w="2700"/>
        <w:gridCol w:w="5760"/>
      </w:tblGrid>
      <w:tr w:rsidTr="00E36B5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EE33E4">
            <w:pPr>
              <w:pStyle w:val="BodyText"/>
              <w:rPr>
                <w:lang w:val="en-NZ"/>
              </w:rPr>
            </w:pPr>
            <w:r w:rsidRPr="00EE33E4">
              <w:rPr>
                <w:rStyle w:val="SpecialBold"/>
              </w:rPr>
              <w:t>6)</w:t>
            </w:r>
            <w:r w:rsidRPr="00EE33E4">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EE33E4" w:rsidP="00EE33E4">
            <w:pPr>
              <w:pStyle w:val="BodyText"/>
            </w:pPr>
            <w:r w:rsidRPr="00EE33E4">
              <w:t>Performance Criteria describe the required performance needed to demonstrate achievement of the element</w:t>
            </w:r>
            <w:r w:rsidRPr="00EE33E4">
              <w:t>. Assessment of performance is to be consistent with the Evidence Guide.</w:t>
            </w:r>
          </w:p>
        </w:tc>
      </w:tr>
    </w:tbl>
    <w:p w:rsidR="00000000" w:rsidRPr="00EE33E4" w:rsidP="00EE33E4">
      <w:pPr>
        <w:pStyle w:val="BodyText"/>
      </w:pPr>
    </w:p>
    <w:p w:rsidR="00000000" w:rsidRPr="00EE33E4" w:rsidP="00EE33E4">
      <w:pPr>
        <w:pStyle w:val="AllowPageBreak"/>
      </w:pPr>
    </w:p>
    <w:p w:rsidR="00000000" w:rsidRPr="00EE33E4" w:rsidP="00EE33E4">
      <w:pPr>
        <w:pStyle w:val="Heading1"/>
      </w:pPr>
      <w:bookmarkStart w:id="8" w:name="O_402680"/>
      <w:bookmarkEnd w:id="8"/>
      <w:r w:rsidRPr="00EE33E4">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E36B5B">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EE33E4" w:rsidP="00EE33E4">
            <w:pPr>
              <w:pStyle w:val="BodyText"/>
            </w:pPr>
            <w:r w:rsidRPr="00EE33E4">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EE33E4">
            <w:pPr>
              <w:pStyle w:val="BodyText"/>
              <w:rPr>
                <w:lang w:val="en-NZ"/>
              </w:rPr>
            </w:pPr>
            <w:r w:rsidRPr="00EE33E4">
              <w:rPr>
                <w:rStyle w:val="SpecialBold"/>
              </w:rPr>
              <w:t>PERFORMANCE CRITERIA</w:t>
            </w:r>
          </w:p>
        </w:tc>
      </w:tr>
      <w:tr w:rsidTr="00E36B5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EE33E4">
            <w:pPr>
              <w:pStyle w:val="BodyText"/>
              <w:rPr>
                <w:lang w:val="en-NZ"/>
              </w:rPr>
            </w:pPr>
            <w:r w:rsidRPr="00EE33E4">
              <w:t>1</w:t>
            </w:r>
          </w:p>
        </w:tc>
        <w:tc>
          <w:tcPr>
            <w:tcW w:w="2296" w:type="dxa"/>
            <w:tcBorders>
              <w:top w:val="nil"/>
              <w:left w:val="nil"/>
              <w:bottom w:val="nil"/>
              <w:right w:val="nil"/>
            </w:tcBorders>
            <w:tcMar>
              <w:top w:w="0" w:type="dxa"/>
              <w:left w:w="62" w:type="dxa"/>
              <w:bottom w:w="0" w:type="dxa"/>
              <w:right w:w="62" w:type="dxa"/>
            </w:tcMar>
          </w:tcPr>
          <w:p w:rsidR="00000000" w:rsidP="00EE33E4">
            <w:pPr>
              <w:pStyle w:val="BodyText"/>
              <w:rPr>
                <w:lang w:val="en-NZ"/>
              </w:rPr>
            </w:pPr>
            <w:r w:rsidRPr="00EE33E4">
              <w:t>Prepare plant and equipment for transmission pipeline construction</w:t>
            </w:r>
          </w:p>
        </w:tc>
        <w:tc>
          <w:tcPr>
            <w:tcW w:w="900" w:type="dxa"/>
            <w:tcBorders>
              <w:top w:val="nil"/>
              <w:left w:val="nil"/>
              <w:bottom w:val="nil"/>
              <w:right w:val="nil"/>
            </w:tcBorders>
            <w:tcMar>
              <w:top w:w="0" w:type="dxa"/>
              <w:left w:w="62" w:type="dxa"/>
              <w:bottom w:w="0" w:type="dxa"/>
              <w:right w:w="62" w:type="dxa"/>
            </w:tcMar>
          </w:tcPr>
          <w:p w:rsidR="00000000" w:rsidP="00EE33E4">
            <w:pPr>
              <w:pStyle w:val="BodyText"/>
              <w:rPr>
                <w:lang w:val="en-NZ"/>
              </w:rPr>
            </w:pPr>
            <w:r w:rsidRPr="00EE33E4">
              <w:t>1.1</w:t>
            </w:r>
          </w:p>
        </w:tc>
        <w:tc>
          <w:tcPr>
            <w:tcW w:w="4860" w:type="dxa"/>
            <w:tcBorders>
              <w:top w:val="nil"/>
              <w:left w:val="nil"/>
              <w:bottom w:val="nil"/>
              <w:right w:val="nil"/>
            </w:tcBorders>
            <w:tcMar>
              <w:top w:w="0" w:type="dxa"/>
              <w:left w:w="62" w:type="dxa"/>
              <w:bottom w:w="0" w:type="dxa"/>
              <w:right w:w="62" w:type="dxa"/>
            </w:tcMar>
          </w:tcPr>
          <w:p w:rsidR="00000000" w:rsidP="00EE33E4">
            <w:pPr>
              <w:pStyle w:val="BodyText"/>
              <w:rPr>
                <w:lang w:val="en-NZ"/>
              </w:rPr>
            </w:pPr>
            <w:r w:rsidRPr="00EE33E4">
              <w:t>Work instructions are received and confirmed</w:t>
            </w:r>
          </w:p>
        </w:tc>
      </w:tr>
      <w:tr w:rsidTr="00E36B5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E33E4">
            <w:pPr>
              <w:pStyle w:val="BodyText"/>
              <w:rPr>
                <w:lang w:val="en-NZ"/>
              </w:rPr>
            </w:pPr>
            <w:r w:rsidRPr="00EE33E4">
              <w:t>1.2</w:t>
            </w:r>
          </w:p>
        </w:tc>
        <w:tc>
          <w:tcPr>
            <w:tcW w:w="4860" w:type="dxa"/>
            <w:tcBorders>
              <w:top w:val="nil"/>
              <w:left w:val="nil"/>
              <w:bottom w:val="nil"/>
              <w:right w:val="nil"/>
            </w:tcBorders>
            <w:tcMar>
              <w:top w:w="0" w:type="dxa"/>
              <w:left w:w="62" w:type="dxa"/>
              <w:bottom w:w="0" w:type="dxa"/>
              <w:right w:w="62" w:type="dxa"/>
            </w:tcMar>
          </w:tcPr>
          <w:p w:rsidR="00000000" w:rsidP="00EE33E4">
            <w:pPr>
              <w:pStyle w:val="BodyText"/>
              <w:rPr>
                <w:lang w:val="en-NZ"/>
              </w:rPr>
            </w:pPr>
            <w:r w:rsidRPr="00EE33E4">
              <w:t>OHS, environmental and sustainable energy policies and procedures to be followed for the work to be performed are received and confirmed</w:t>
            </w:r>
          </w:p>
        </w:tc>
      </w:tr>
      <w:tr w:rsidTr="00E36B5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E33E4">
            <w:pPr>
              <w:pStyle w:val="BodyText"/>
              <w:rPr>
                <w:lang w:val="en-NZ"/>
              </w:rPr>
            </w:pPr>
            <w:r w:rsidRPr="00EE33E4">
              <w:t>1.3</w:t>
            </w:r>
          </w:p>
        </w:tc>
        <w:tc>
          <w:tcPr>
            <w:tcW w:w="4860" w:type="dxa"/>
            <w:tcBorders>
              <w:top w:val="nil"/>
              <w:left w:val="nil"/>
              <w:bottom w:val="nil"/>
              <w:right w:val="nil"/>
            </w:tcBorders>
            <w:tcMar>
              <w:top w:w="0" w:type="dxa"/>
              <w:left w:w="62" w:type="dxa"/>
              <w:bottom w:w="0" w:type="dxa"/>
              <w:right w:w="62" w:type="dxa"/>
            </w:tcMar>
          </w:tcPr>
          <w:p w:rsidR="00000000" w:rsidP="00EE33E4">
            <w:pPr>
              <w:pStyle w:val="BodyText"/>
              <w:rPr>
                <w:lang w:val="en-NZ"/>
              </w:rPr>
            </w:pPr>
            <w:r w:rsidRPr="00EE33E4">
              <w:t>Easement is inspected and assessed using appropriat</w:t>
            </w:r>
            <w:r w:rsidRPr="00EE33E4">
              <w:t xml:space="preserve">e mediums and civil activities to determine in accordance with standard operating procedures relevant requirements </w:t>
            </w:r>
          </w:p>
        </w:tc>
      </w:tr>
      <w:tr w:rsidTr="00E36B5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E33E4">
            <w:pPr>
              <w:pStyle w:val="BodyText"/>
              <w:rPr>
                <w:lang w:val="en-NZ"/>
              </w:rPr>
            </w:pPr>
            <w:r w:rsidRPr="00EE33E4">
              <w:t>1.4</w:t>
            </w:r>
          </w:p>
        </w:tc>
        <w:tc>
          <w:tcPr>
            <w:tcW w:w="4860" w:type="dxa"/>
            <w:tcBorders>
              <w:top w:val="nil"/>
              <w:left w:val="nil"/>
              <w:bottom w:val="nil"/>
              <w:right w:val="nil"/>
            </w:tcBorders>
            <w:tcMar>
              <w:top w:w="0" w:type="dxa"/>
              <w:left w:w="62" w:type="dxa"/>
              <w:bottom w:w="0" w:type="dxa"/>
              <w:right w:w="62" w:type="dxa"/>
            </w:tcMar>
          </w:tcPr>
          <w:p w:rsidR="00000000" w:rsidP="00EE33E4">
            <w:pPr>
              <w:pStyle w:val="BodyText"/>
              <w:rPr>
                <w:lang w:val="en-NZ"/>
              </w:rPr>
            </w:pPr>
            <w:r w:rsidRPr="00EE33E4">
              <w:t>Discussion occurs with all persons to establish and confirm work schedule</w:t>
            </w:r>
          </w:p>
        </w:tc>
      </w:tr>
      <w:tr w:rsidTr="00E36B5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E33E4">
            <w:pPr>
              <w:pStyle w:val="BodyText"/>
              <w:rPr>
                <w:lang w:val="en-NZ"/>
              </w:rPr>
            </w:pPr>
            <w:r w:rsidRPr="00EE33E4">
              <w:t>1.5</w:t>
            </w:r>
          </w:p>
        </w:tc>
        <w:tc>
          <w:tcPr>
            <w:tcW w:w="4860" w:type="dxa"/>
            <w:tcBorders>
              <w:top w:val="nil"/>
              <w:left w:val="nil"/>
              <w:bottom w:val="nil"/>
              <w:right w:val="nil"/>
            </w:tcBorders>
            <w:tcMar>
              <w:top w:w="0" w:type="dxa"/>
              <w:left w:w="62" w:type="dxa"/>
              <w:bottom w:w="0" w:type="dxa"/>
              <w:right w:w="62" w:type="dxa"/>
            </w:tcMar>
          </w:tcPr>
          <w:p w:rsidR="00000000" w:rsidP="00EE33E4">
            <w:pPr>
              <w:pStyle w:val="BodyText"/>
              <w:rPr>
                <w:lang w:val="en-NZ"/>
              </w:rPr>
            </w:pPr>
            <w:r w:rsidRPr="00EE33E4">
              <w:t>Suggestions to assist with constructing pipeline eas</w:t>
            </w:r>
            <w:r w:rsidRPr="00EE33E4">
              <w:t>ements are made to others involved in the work</w:t>
            </w:r>
          </w:p>
        </w:tc>
      </w:tr>
      <w:tr w:rsidTr="00E36B5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E33E4">
            <w:pPr>
              <w:pStyle w:val="BodyText"/>
              <w:rPr>
                <w:lang w:val="en-NZ"/>
              </w:rPr>
            </w:pPr>
            <w:r w:rsidRPr="00EE33E4">
              <w:t>1.6</w:t>
            </w:r>
          </w:p>
        </w:tc>
        <w:tc>
          <w:tcPr>
            <w:tcW w:w="4860" w:type="dxa"/>
            <w:tcBorders>
              <w:top w:val="nil"/>
              <w:left w:val="nil"/>
              <w:bottom w:val="nil"/>
              <w:right w:val="nil"/>
            </w:tcBorders>
            <w:tcMar>
              <w:top w:w="0" w:type="dxa"/>
              <w:left w:w="62" w:type="dxa"/>
              <w:bottom w:w="0" w:type="dxa"/>
              <w:right w:w="62" w:type="dxa"/>
            </w:tcMar>
          </w:tcPr>
          <w:p w:rsidR="00000000" w:rsidP="00EE33E4">
            <w:pPr>
              <w:pStyle w:val="BodyText"/>
              <w:rPr>
                <w:lang w:val="en-NZ"/>
              </w:rPr>
            </w:pPr>
            <w:r w:rsidRPr="00EE33E4">
              <w:t>Hazards are identified, OHS risks assessed and control measures are prioritised, implemented and monitored according to established procedures</w:t>
            </w:r>
          </w:p>
        </w:tc>
      </w:tr>
      <w:tr w:rsidTr="00E36B5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E33E4">
            <w:pPr>
              <w:pStyle w:val="BodyText"/>
              <w:rPr>
                <w:lang w:val="en-NZ"/>
              </w:rPr>
            </w:pPr>
            <w:r w:rsidRPr="00EE33E4">
              <w:t>1.7</w:t>
            </w:r>
          </w:p>
        </w:tc>
        <w:tc>
          <w:tcPr>
            <w:tcW w:w="4860" w:type="dxa"/>
            <w:tcBorders>
              <w:top w:val="nil"/>
              <w:left w:val="nil"/>
              <w:bottom w:val="nil"/>
              <w:right w:val="nil"/>
            </w:tcBorders>
            <w:tcMar>
              <w:top w:w="0" w:type="dxa"/>
              <w:left w:w="62" w:type="dxa"/>
              <w:bottom w:w="0" w:type="dxa"/>
              <w:right w:w="62" w:type="dxa"/>
            </w:tcMar>
          </w:tcPr>
          <w:p w:rsidR="00000000" w:rsidP="00EE33E4">
            <w:pPr>
              <w:pStyle w:val="BodyText"/>
              <w:rPr>
                <w:lang w:val="en-NZ"/>
              </w:rPr>
            </w:pPr>
            <w:r w:rsidRPr="00EE33E4">
              <w:t>Scope of responsibility under the relevant work permit isreceived and confirmed according to requirements and established procedures with relevant persons</w:t>
            </w:r>
          </w:p>
        </w:tc>
      </w:tr>
      <w:tr w:rsidTr="00E36B5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E33E4">
            <w:pPr>
              <w:pStyle w:val="BodyText"/>
              <w:rPr>
                <w:lang w:val="en-NZ"/>
              </w:rPr>
            </w:pPr>
            <w:r w:rsidRPr="00EE33E4">
              <w:t>1.8</w:t>
            </w:r>
          </w:p>
        </w:tc>
        <w:tc>
          <w:tcPr>
            <w:tcW w:w="4860" w:type="dxa"/>
            <w:tcBorders>
              <w:top w:val="nil"/>
              <w:left w:val="nil"/>
              <w:bottom w:val="nil"/>
              <w:right w:val="nil"/>
            </w:tcBorders>
            <w:tcMar>
              <w:top w:w="0" w:type="dxa"/>
              <w:left w:w="62" w:type="dxa"/>
              <w:bottom w:w="0" w:type="dxa"/>
              <w:right w:w="62" w:type="dxa"/>
            </w:tcMar>
          </w:tcPr>
          <w:p w:rsidR="00000000" w:rsidP="00EE33E4">
            <w:pPr>
              <w:pStyle w:val="BodyText"/>
              <w:rPr>
                <w:lang w:val="en-NZ"/>
              </w:rPr>
            </w:pPr>
            <w:r w:rsidRPr="00EE33E4">
              <w:t>Resources including equipment such as tools and personal protective equipment required for the</w:t>
            </w:r>
            <w:r w:rsidRPr="00EE33E4">
              <w:t xml:space="preserve"> job are obtained and in working order according to established procedures</w:t>
            </w:r>
          </w:p>
        </w:tc>
      </w:tr>
      <w:tr w:rsidTr="00E36B5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E33E4">
            <w:pPr>
              <w:pStyle w:val="BodyText"/>
              <w:rPr>
                <w:lang w:val="en-NZ"/>
              </w:rPr>
            </w:pPr>
            <w:r w:rsidRPr="00EE33E4">
              <w:t>1.9</w:t>
            </w:r>
          </w:p>
        </w:tc>
        <w:tc>
          <w:tcPr>
            <w:tcW w:w="4860" w:type="dxa"/>
            <w:tcBorders>
              <w:top w:val="nil"/>
              <w:left w:val="nil"/>
              <w:bottom w:val="nil"/>
              <w:right w:val="nil"/>
            </w:tcBorders>
            <w:tcMar>
              <w:top w:w="0" w:type="dxa"/>
              <w:left w:w="62" w:type="dxa"/>
              <w:bottom w:w="0" w:type="dxa"/>
              <w:right w:w="62" w:type="dxa"/>
            </w:tcMar>
          </w:tcPr>
          <w:p w:rsidR="00000000" w:rsidP="00EE33E4">
            <w:pPr>
              <w:pStyle w:val="BodyText"/>
              <w:rPr>
                <w:lang w:val="en-NZ"/>
              </w:rPr>
            </w:pPr>
            <w:r w:rsidRPr="00EE33E4">
              <w:t>Relevant responsibilities associated with first aid and other related work safety procedures at the worksite are confirmed in accordance with requirements and established pro</w:t>
            </w:r>
            <w:r w:rsidRPr="00EE33E4">
              <w:t>cedures to ensure safety measures and followed in the instance of an incident</w:t>
            </w:r>
          </w:p>
        </w:tc>
      </w:tr>
      <w:tr w:rsidTr="00E36B5B">
        <w:tblPrEx>
          <w:tblW w:w="0" w:type="auto"/>
          <w:tblLayout w:type="fixed"/>
          <w:tblCellMar>
            <w:left w:w="62" w:type="dxa"/>
            <w:right w:w="62" w:type="dxa"/>
          </w:tblCellMar>
          <w:tblLook w:val="0000"/>
        </w:tblPrEx>
        <w:trPr>
          <w:trHeight w:val="602"/>
        </w:trPr>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E33E4">
            <w:pPr>
              <w:pStyle w:val="BodyText"/>
              <w:rPr>
                <w:lang w:val="en-NZ"/>
              </w:rPr>
            </w:pPr>
            <w:r w:rsidRPr="00EE33E4">
              <w:t>1.10</w:t>
            </w:r>
          </w:p>
        </w:tc>
        <w:tc>
          <w:tcPr>
            <w:tcW w:w="4860" w:type="dxa"/>
            <w:tcBorders>
              <w:top w:val="nil"/>
              <w:left w:val="nil"/>
              <w:bottom w:val="nil"/>
              <w:right w:val="nil"/>
            </w:tcBorders>
            <w:tcMar>
              <w:top w:w="0" w:type="dxa"/>
              <w:left w:w="62" w:type="dxa"/>
              <w:bottom w:w="0" w:type="dxa"/>
              <w:right w:w="62" w:type="dxa"/>
            </w:tcMar>
          </w:tcPr>
          <w:p w:rsidR="00000000" w:rsidP="00EE33E4">
            <w:pPr>
              <w:pStyle w:val="BodyText"/>
              <w:rPr>
                <w:lang w:val="en-NZ"/>
              </w:rPr>
            </w:pPr>
            <w:r w:rsidRPr="00EE33E4">
              <w:t>Third party issues are referred to appropriate persons in accordance with industry and community standards</w:t>
            </w:r>
          </w:p>
        </w:tc>
      </w:tr>
      <w:tr w:rsidTr="00E36B5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EE33E4">
            <w:pPr>
              <w:pStyle w:val="BodyText"/>
              <w:rPr>
                <w:lang w:val="en-NZ"/>
              </w:rPr>
            </w:pPr>
            <w:r w:rsidRPr="00EE33E4">
              <w:t>2</w:t>
            </w:r>
          </w:p>
        </w:tc>
        <w:tc>
          <w:tcPr>
            <w:tcW w:w="2296" w:type="dxa"/>
            <w:tcBorders>
              <w:top w:val="nil"/>
              <w:left w:val="nil"/>
              <w:bottom w:val="nil"/>
              <w:right w:val="nil"/>
            </w:tcBorders>
            <w:tcMar>
              <w:top w:w="0" w:type="dxa"/>
              <w:left w:w="62" w:type="dxa"/>
              <w:bottom w:w="0" w:type="dxa"/>
              <w:right w:w="62" w:type="dxa"/>
            </w:tcMar>
          </w:tcPr>
          <w:p w:rsidR="00000000" w:rsidP="00EE33E4">
            <w:pPr>
              <w:pStyle w:val="BodyText"/>
              <w:rPr>
                <w:lang w:val="en-NZ"/>
              </w:rPr>
            </w:pPr>
            <w:r w:rsidRPr="00EE33E4">
              <w:t>Maintain relevant plant and equipment for transmission pipeline construction</w:t>
            </w:r>
          </w:p>
        </w:tc>
        <w:tc>
          <w:tcPr>
            <w:tcW w:w="900" w:type="dxa"/>
            <w:tcBorders>
              <w:top w:val="nil"/>
              <w:left w:val="nil"/>
              <w:bottom w:val="nil"/>
              <w:right w:val="nil"/>
            </w:tcBorders>
            <w:tcMar>
              <w:top w:w="0" w:type="dxa"/>
              <w:left w:w="62" w:type="dxa"/>
              <w:bottom w:w="0" w:type="dxa"/>
              <w:right w:w="62" w:type="dxa"/>
            </w:tcMar>
          </w:tcPr>
          <w:p w:rsidR="00000000" w:rsidP="00EE33E4">
            <w:pPr>
              <w:pStyle w:val="BodyText"/>
              <w:rPr>
                <w:lang w:val="en-NZ"/>
              </w:rPr>
            </w:pPr>
            <w:r w:rsidRPr="00EE33E4">
              <w:t>2.1</w:t>
            </w:r>
          </w:p>
        </w:tc>
        <w:tc>
          <w:tcPr>
            <w:tcW w:w="4860" w:type="dxa"/>
            <w:tcBorders>
              <w:top w:val="nil"/>
              <w:left w:val="nil"/>
              <w:bottom w:val="nil"/>
              <w:right w:val="nil"/>
            </w:tcBorders>
            <w:tcMar>
              <w:top w:w="0" w:type="dxa"/>
              <w:left w:w="62" w:type="dxa"/>
              <w:bottom w:w="0" w:type="dxa"/>
              <w:right w:w="62" w:type="dxa"/>
            </w:tcMar>
          </w:tcPr>
          <w:p w:rsidR="00000000" w:rsidP="00EE33E4">
            <w:pPr>
              <w:pStyle w:val="BodyText"/>
              <w:rPr>
                <w:lang w:val="en-NZ"/>
              </w:rPr>
            </w:pPr>
            <w:r w:rsidRPr="00EE33E4">
              <w:t>OHS policies and procedures and safe work practices are followed to eliminate or minimise incidents and hazards</w:t>
            </w:r>
          </w:p>
        </w:tc>
      </w:tr>
      <w:tr w:rsidTr="00E36B5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E33E4">
            <w:pPr>
              <w:pStyle w:val="BodyText"/>
              <w:rPr>
                <w:lang w:val="en-NZ"/>
              </w:rPr>
            </w:pPr>
            <w:r w:rsidRPr="00EE33E4">
              <w:t>2.2</w:t>
            </w:r>
          </w:p>
        </w:tc>
        <w:tc>
          <w:tcPr>
            <w:tcW w:w="4860" w:type="dxa"/>
            <w:tcBorders>
              <w:top w:val="nil"/>
              <w:left w:val="nil"/>
              <w:bottom w:val="nil"/>
              <w:right w:val="nil"/>
            </w:tcBorders>
            <w:tcMar>
              <w:top w:w="0" w:type="dxa"/>
              <w:left w:w="62" w:type="dxa"/>
              <w:bottom w:w="0" w:type="dxa"/>
              <w:right w:w="62" w:type="dxa"/>
            </w:tcMar>
          </w:tcPr>
          <w:p w:rsidR="00000000" w:rsidP="00EE33E4">
            <w:pPr>
              <w:pStyle w:val="BodyText"/>
              <w:rPr>
                <w:lang w:val="en-NZ"/>
              </w:rPr>
            </w:pPr>
            <w:r w:rsidRPr="00EE33E4">
              <w:t>Lifting, climbing, working in confined spaces, excavatio</w:t>
            </w:r>
            <w:r w:rsidRPr="00EE33E4">
              <w:t>ns, trenches, or aloft, and use of power tools, techniques and practices are safely followed in accordance with given instructions and according to requirements confirmed to eliminate the prospects of incidents</w:t>
            </w:r>
          </w:p>
        </w:tc>
      </w:tr>
      <w:tr w:rsidTr="00E36B5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E33E4">
            <w:pPr>
              <w:pStyle w:val="BodyText"/>
              <w:rPr>
                <w:lang w:val="en-NZ"/>
              </w:rPr>
            </w:pPr>
            <w:r w:rsidRPr="00EE33E4">
              <w:t>2.3</w:t>
            </w:r>
          </w:p>
        </w:tc>
        <w:tc>
          <w:tcPr>
            <w:tcW w:w="4860" w:type="dxa"/>
            <w:tcBorders>
              <w:top w:val="nil"/>
              <w:left w:val="nil"/>
              <w:bottom w:val="nil"/>
              <w:right w:val="nil"/>
            </w:tcBorders>
            <w:tcMar>
              <w:top w:w="0" w:type="dxa"/>
              <w:left w:w="62" w:type="dxa"/>
              <w:bottom w:w="0" w:type="dxa"/>
              <w:right w:w="62" w:type="dxa"/>
            </w:tcMar>
          </w:tcPr>
          <w:p w:rsidR="00000000" w:rsidP="00EE33E4">
            <w:pPr>
              <w:pStyle w:val="BodyText"/>
              <w:rPr>
                <w:lang w:val="en-NZ"/>
              </w:rPr>
            </w:pPr>
            <w:r w:rsidRPr="00EE33E4">
              <w:t>Work area is isolated and made safe an</w:t>
            </w:r>
            <w:r w:rsidRPr="00EE33E4">
              <w:t>d civil activities and construction of pipeline easements is carried out in accordance with given instructions and established procedures</w:t>
            </w:r>
          </w:p>
        </w:tc>
      </w:tr>
      <w:tr w:rsidTr="00E36B5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E33E4">
            <w:pPr>
              <w:pStyle w:val="BodyText"/>
              <w:rPr>
                <w:lang w:val="en-NZ"/>
              </w:rPr>
            </w:pPr>
            <w:r w:rsidRPr="00EE33E4">
              <w:t>2.4</w:t>
            </w:r>
          </w:p>
        </w:tc>
        <w:tc>
          <w:tcPr>
            <w:tcW w:w="4860" w:type="dxa"/>
            <w:tcBorders>
              <w:top w:val="nil"/>
              <w:left w:val="nil"/>
              <w:bottom w:val="nil"/>
              <w:right w:val="nil"/>
            </w:tcBorders>
            <w:tcMar>
              <w:top w:w="0" w:type="dxa"/>
              <w:left w:w="62" w:type="dxa"/>
              <w:bottom w:w="0" w:type="dxa"/>
              <w:right w:w="62" w:type="dxa"/>
            </w:tcMar>
          </w:tcPr>
          <w:p w:rsidR="00000000" w:rsidP="00EE33E4">
            <w:pPr>
              <w:pStyle w:val="BodyText"/>
              <w:rPr>
                <w:lang w:val="en-NZ"/>
              </w:rPr>
            </w:pPr>
            <w:r w:rsidRPr="00EE33E4">
              <w:t>Easement is constructed and confirmed to ensure completion in an agreed timeframe and to quality stand</w:t>
            </w:r>
            <w:r w:rsidRPr="00EE33E4">
              <w:t>ards with a minimum of waste according to requirements and established procedures</w:t>
            </w:r>
          </w:p>
        </w:tc>
      </w:tr>
      <w:tr w:rsidTr="00E36B5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E33E4">
            <w:pPr>
              <w:pStyle w:val="BodyText"/>
              <w:rPr>
                <w:lang w:val="en-NZ"/>
              </w:rPr>
            </w:pPr>
            <w:r w:rsidRPr="00EE33E4">
              <w:t>2.5</w:t>
            </w:r>
          </w:p>
        </w:tc>
        <w:tc>
          <w:tcPr>
            <w:tcW w:w="4860" w:type="dxa"/>
            <w:tcBorders>
              <w:top w:val="nil"/>
              <w:left w:val="nil"/>
              <w:bottom w:val="nil"/>
              <w:right w:val="nil"/>
            </w:tcBorders>
            <w:tcMar>
              <w:top w:w="0" w:type="dxa"/>
              <w:left w:w="62" w:type="dxa"/>
              <w:bottom w:w="0" w:type="dxa"/>
              <w:right w:w="62" w:type="dxa"/>
            </w:tcMar>
          </w:tcPr>
          <w:p w:rsidR="00000000" w:rsidP="00EE33E4">
            <w:pPr>
              <w:pStyle w:val="BodyText"/>
              <w:rPr>
                <w:lang w:val="en-NZ"/>
              </w:rPr>
            </w:pPr>
            <w:r w:rsidRPr="00EE33E4">
              <w:t>Operational knowledge as applied to potential hazards and safety risks are reported to the immediate authorised persons for directions according to established procedu</w:t>
            </w:r>
            <w:r w:rsidRPr="00EE33E4">
              <w:t xml:space="preserve">res </w:t>
            </w:r>
          </w:p>
        </w:tc>
      </w:tr>
      <w:tr w:rsidTr="00E36B5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E33E4">
            <w:pPr>
              <w:pStyle w:val="BodyText"/>
              <w:rPr>
                <w:lang w:val="en-NZ"/>
              </w:rPr>
            </w:pPr>
            <w:r w:rsidRPr="00EE33E4">
              <w:t>2.6</w:t>
            </w:r>
          </w:p>
        </w:tc>
        <w:tc>
          <w:tcPr>
            <w:tcW w:w="4860" w:type="dxa"/>
            <w:tcBorders>
              <w:top w:val="nil"/>
              <w:left w:val="nil"/>
              <w:bottom w:val="nil"/>
              <w:right w:val="nil"/>
            </w:tcBorders>
            <w:tcMar>
              <w:top w:w="0" w:type="dxa"/>
              <w:left w:w="62" w:type="dxa"/>
              <w:bottom w:w="0" w:type="dxa"/>
              <w:right w:w="62" w:type="dxa"/>
            </w:tcMar>
          </w:tcPr>
          <w:p w:rsidR="00000000" w:rsidP="00EE33E4">
            <w:pPr>
              <w:pStyle w:val="BodyText"/>
              <w:rPr>
                <w:lang w:val="en-NZ"/>
              </w:rPr>
            </w:pPr>
            <w:r w:rsidRPr="00EE33E4">
              <w:t>Non-routine events are referred to the immediate authorised persons for directions according to established procedures</w:t>
            </w:r>
          </w:p>
        </w:tc>
      </w:tr>
      <w:tr w:rsidTr="00E36B5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E33E4">
            <w:pPr>
              <w:pStyle w:val="BodyText"/>
              <w:rPr>
                <w:lang w:val="en-NZ"/>
              </w:rPr>
            </w:pPr>
            <w:r w:rsidRPr="00EE33E4">
              <w:t>2.7</w:t>
            </w:r>
          </w:p>
        </w:tc>
        <w:tc>
          <w:tcPr>
            <w:tcW w:w="4860" w:type="dxa"/>
            <w:tcBorders>
              <w:top w:val="nil"/>
              <w:left w:val="nil"/>
              <w:bottom w:val="nil"/>
              <w:right w:val="nil"/>
            </w:tcBorders>
            <w:tcMar>
              <w:top w:w="0" w:type="dxa"/>
              <w:left w:w="62" w:type="dxa"/>
              <w:bottom w:w="0" w:type="dxa"/>
              <w:right w:w="62" w:type="dxa"/>
            </w:tcMar>
          </w:tcPr>
          <w:p w:rsidR="00000000" w:rsidP="00EE33E4">
            <w:pPr>
              <w:pStyle w:val="BodyText"/>
              <w:rPr>
                <w:lang w:val="en-NZ"/>
              </w:rPr>
            </w:pPr>
            <w:r w:rsidRPr="00EE33E4">
              <w:t>Remedial action associated with constructing pipeline easements are dealt with using acquired known solutions and skil</w:t>
            </w:r>
            <w:r w:rsidRPr="00EE33E4">
              <w:t>ls related to routine procedures to ensure work instructions and established procedures are met</w:t>
            </w:r>
          </w:p>
        </w:tc>
      </w:tr>
      <w:tr w:rsidTr="00E36B5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E33E4">
            <w:pPr>
              <w:pStyle w:val="BodyText"/>
              <w:rPr>
                <w:lang w:val="en-NZ"/>
              </w:rPr>
            </w:pPr>
            <w:r w:rsidRPr="00EE33E4">
              <w:t>2.8</w:t>
            </w:r>
          </w:p>
        </w:tc>
        <w:tc>
          <w:tcPr>
            <w:tcW w:w="4860" w:type="dxa"/>
            <w:tcBorders>
              <w:top w:val="nil"/>
              <w:left w:val="nil"/>
              <w:bottom w:val="nil"/>
              <w:right w:val="nil"/>
            </w:tcBorders>
            <w:tcMar>
              <w:top w:w="0" w:type="dxa"/>
              <w:left w:w="62" w:type="dxa"/>
              <w:bottom w:w="0" w:type="dxa"/>
              <w:right w:w="62" w:type="dxa"/>
            </w:tcMar>
          </w:tcPr>
          <w:p w:rsidR="00000000" w:rsidP="00EE33E4">
            <w:pPr>
              <w:pStyle w:val="BodyText"/>
              <w:rPr>
                <w:lang w:val="en-NZ"/>
              </w:rPr>
            </w:pPr>
            <w:r w:rsidRPr="00EE33E4">
              <w:t>Ongoing checks of quality of the work are undertaken in accordance with given instructions and established procedures</w:t>
            </w:r>
          </w:p>
        </w:tc>
      </w:tr>
      <w:tr w:rsidTr="00E36B5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EE33E4">
            <w:pPr>
              <w:pStyle w:val="BodyText"/>
              <w:rPr>
                <w:lang w:val="en-NZ"/>
              </w:rPr>
            </w:pPr>
            <w:r w:rsidRPr="00EE33E4">
              <w:t>3</w:t>
            </w:r>
          </w:p>
        </w:tc>
        <w:tc>
          <w:tcPr>
            <w:tcW w:w="2296" w:type="dxa"/>
            <w:tcBorders>
              <w:top w:val="nil"/>
              <w:left w:val="nil"/>
              <w:bottom w:val="nil"/>
              <w:right w:val="nil"/>
            </w:tcBorders>
            <w:tcMar>
              <w:top w:w="0" w:type="dxa"/>
              <w:left w:w="62" w:type="dxa"/>
              <w:bottom w:w="0" w:type="dxa"/>
              <w:right w:w="62" w:type="dxa"/>
            </w:tcMar>
          </w:tcPr>
          <w:p w:rsidR="00000000" w:rsidP="00EE33E4">
            <w:pPr>
              <w:pStyle w:val="BodyText"/>
              <w:rPr>
                <w:lang w:val="en-NZ"/>
              </w:rPr>
            </w:pPr>
            <w:r w:rsidRPr="00EE33E4">
              <w:t>Complete procedures for operation of relevant plant and equipment for the construction of transmission pipelines</w:t>
            </w:r>
          </w:p>
        </w:tc>
        <w:tc>
          <w:tcPr>
            <w:tcW w:w="900" w:type="dxa"/>
            <w:tcBorders>
              <w:top w:val="nil"/>
              <w:left w:val="nil"/>
              <w:bottom w:val="nil"/>
              <w:right w:val="nil"/>
            </w:tcBorders>
            <w:tcMar>
              <w:top w:w="0" w:type="dxa"/>
              <w:left w:w="62" w:type="dxa"/>
              <w:bottom w:w="0" w:type="dxa"/>
              <w:right w:w="62" w:type="dxa"/>
            </w:tcMar>
          </w:tcPr>
          <w:p w:rsidR="00000000" w:rsidP="00EE33E4">
            <w:pPr>
              <w:pStyle w:val="BodyText"/>
              <w:rPr>
                <w:lang w:val="en-NZ"/>
              </w:rPr>
            </w:pPr>
            <w:r w:rsidRPr="00EE33E4">
              <w:t>3.1</w:t>
            </w:r>
          </w:p>
        </w:tc>
        <w:tc>
          <w:tcPr>
            <w:tcW w:w="4860" w:type="dxa"/>
            <w:tcBorders>
              <w:top w:val="nil"/>
              <w:left w:val="nil"/>
              <w:bottom w:val="nil"/>
              <w:right w:val="nil"/>
            </w:tcBorders>
            <w:tcMar>
              <w:top w:w="0" w:type="dxa"/>
              <w:left w:w="62" w:type="dxa"/>
              <w:bottom w:w="0" w:type="dxa"/>
              <w:right w:w="62" w:type="dxa"/>
            </w:tcMar>
          </w:tcPr>
          <w:p w:rsidR="00000000" w:rsidP="00EE33E4">
            <w:pPr>
              <w:pStyle w:val="BodyText"/>
              <w:rPr>
                <w:lang w:val="en-NZ"/>
              </w:rPr>
            </w:pPr>
            <w:r w:rsidRPr="00EE33E4">
              <w:t>Pipeline easement work undertaken is checked against work schedule and anomalies reported to authorised persons in accordance with establis</w:t>
            </w:r>
            <w:r w:rsidRPr="00EE33E4">
              <w:t xml:space="preserve">hed procedures </w:t>
            </w:r>
          </w:p>
        </w:tc>
      </w:tr>
      <w:tr w:rsidTr="00E36B5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E33E4">
            <w:pPr>
              <w:pStyle w:val="BodyText"/>
              <w:rPr>
                <w:lang w:val="en-NZ"/>
              </w:rPr>
            </w:pPr>
            <w:r w:rsidRPr="00EE33E4">
              <w:t>3.2</w:t>
            </w:r>
          </w:p>
        </w:tc>
        <w:tc>
          <w:tcPr>
            <w:tcW w:w="4860" w:type="dxa"/>
            <w:tcBorders>
              <w:top w:val="nil"/>
              <w:left w:val="nil"/>
              <w:bottom w:val="nil"/>
              <w:right w:val="nil"/>
            </w:tcBorders>
            <w:tcMar>
              <w:top w:w="0" w:type="dxa"/>
              <w:left w:w="62" w:type="dxa"/>
              <w:bottom w:w="0" w:type="dxa"/>
              <w:right w:w="62" w:type="dxa"/>
            </w:tcMar>
          </w:tcPr>
          <w:p w:rsidR="00000000" w:rsidP="00EE33E4">
            <w:pPr>
              <w:pStyle w:val="BodyText"/>
              <w:rPr>
                <w:lang w:val="en-NZ"/>
              </w:rPr>
            </w:pPr>
            <w:r w:rsidRPr="00EE33E4">
              <w:t xml:space="preserve">Accidents and incidents are actioned and reported to authorised persons in accordance with established procedures </w:t>
            </w:r>
          </w:p>
        </w:tc>
      </w:tr>
      <w:tr w:rsidTr="00E36B5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E33E4">
            <w:pPr>
              <w:pStyle w:val="BodyText"/>
              <w:rPr>
                <w:lang w:val="en-NZ"/>
              </w:rPr>
            </w:pPr>
            <w:r w:rsidRPr="00EE33E4">
              <w:t>3.3</w:t>
            </w:r>
          </w:p>
        </w:tc>
        <w:tc>
          <w:tcPr>
            <w:tcW w:w="4860" w:type="dxa"/>
            <w:tcBorders>
              <w:top w:val="nil"/>
              <w:left w:val="nil"/>
              <w:bottom w:val="nil"/>
              <w:right w:val="nil"/>
            </w:tcBorders>
            <w:tcMar>
              <w:top w:w="0" w:type="dxa"/>
              <w:left w:w="62" w:type="dxa"/>
              <w:bottom w:w="0" w:type="dxa"/>
              <w:right w:w="62" w:type="dxa"/>
            </w:tcMar>
          </w:tcPr>
          <w:p w:rsidR="00000000" w:rsidP="00EE33E4">
            <w:pPr>
              <w:pStyle w:val="BodyText"/>
              <w:rPr>
                <w:lang w:val="en-NZ"/>
              </w:rPr>
            </w:pPr>
            <w:r w:rsidRPr="00EE33E4">
              <w:t>Work site is rehabilitated, cleaned up and made safe in accordance with given instructions and established proc</w:t>
            </w:r>
            <w:r w:rsidRPr="00EE33E4">
              <w:t xml:space="preserve">edures </w:t>
            </w:r>
          </w:p>
        </w:tc>
      </w:tr>
      <w:tr w:rsidTr="00E36B5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E33E4">
            <w:pPr>
              <w:pStyle w:val="BodyText"/>
              <w:rPr>
                <w:lang w:val="en-NZ"/>
              </w:rPr>
            </w:pPr>
            <w:r w:rsidRPr="00EE33E4">
              <w:t>3.4</w:t>
            </w:r>
          </w:p>
        </w:tc>
        <w:tc>
          <w:tcPr>
            <w:tcW w:w="4860" w:type="dxa"/>
            <w:tcBorders>
              <w:top w:val="nil"/>
              <w:left w:val="nil"/>
              <w:bottom w:val="nil"/>
              <w:right w:val="nil"/>
            </w:tcBorders>
            <w:tcMar>
              <w:top w:w="0" w:type="dxa"/>
              <w:left w:w="62" w:type="dxa"/>
              <w:bottom w:w="0" w:type="dxa"/>
              <w:right w:w="62" w:type="dxa"/>
            </w:tcMar>
          </w:tcPr>
          <w:p w:rsidR="00000000" w:rsidP="00EE33E4">
            <w:pPr>
              <w:pStyle w:val="BodyText"/>
              <w:rPr>
                <w:lang w:val="en-NZ"/>
              </w:rPr>
            </w:pPr>
            <w:r w:rsidRPr="00EE33E4">
              <w:t>Tools, equipment and any surplus resources and materials are, where appropriate, cleaned, checked and returned to storage in accordance with established procedures</w:t>
            </w:r>
          </w:p>
        </w:tc>
      </w:tr>
      <w:tr w:rsidTr="00E36B5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E33E4">
            <w:pPr>
              <w:pStyle w:val="BodyText"/>
              <w:rPr>
                <w:lang w:val="en-NZ"/>
              </w:rPr>
            </w:pPr>
            <w:r w:rsidRPr="00EE33E4">
              <w:t>3.5</w:t>
            </w:r>
          </w:p>
        </w:tc>
        <w:tc>
          <w:tcPr>
            <w:tcW w:w="4860" w:type="dxa"/>
            <w:tcBorders>
              <w:top w:val="nil"/>
              <w:left w:val="nil"/>
              <w:bottom w:val="nil"/>
              <w:right w:val="nil"/>
            </w:tcBorders>
            <w:tcMar>
              <w:top w:w="0" w:type="dxa"/>
              <w:left w:w="62" w:type="dxa"/>
              <w:bottom w:w="0" w:type="dxa"/>
              <w:right w:w="62" w:type="dxa"/>
            </w:tcMar>
          </w:tcPr>
          <w:p w:rsidR="00000000" w:rsidP="00EE33E4">
            <w:pPr>
              <w:pStyle w:val="BodyText"/>
              <w:rPr>
                <w:lang w:val="en-NZ"/>
              </w:rPr>
            </w:pPr>
            <w:r w:rsidRPr="00EE33E4">
              <w:t>Appropriate persons are notified of work completion according to established procedures</w:t>
            </w:r>
          </w:p>
        </w:tc>
      </w:tr>
      <w:tr w:rsidTr="00E36B5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E33E4">
            <w:pPr>
              <w:pStyle w:val="BodyText"/>
              <w:rPr>
                <w:lang w:val="en-NZ"/>
              </w:rPr>
            </w:pPr>
            <w:r w:rsidRPr="00EE33E4">
              <w:t>3.6</w:t>
            </w:r>
          </w:p>
        </w:tc>
        <w:tc>
          <w:tcPr>
            <w:tcW w:w="4860" w:type="dxa"/>
            <w:tcBorders>
              <w:top w:val="nil"/>
              <w:left w:val="nil"/>
              <w:bottom w:val="nil"/>
              <w:right w:val="nil"/>
            </w:tcBorders>
            <w:tcMar>
              <w:top w:w="0" w:type="dxa"/>
              <w:left w:w="62" w:type="dxa"/>
              <w:bottom w:w="0" w:type="dxa"/>
              <w:right w:w="62" w:type="dxa"/>
            </w:tcMar>
          </w:tcPr>
          <w:p w:rsidR="00000000" w:rsidRPr="00EE33E4" w:rsidP="00EE33E4">
            <w:pPr>
              <w:pStyle w:val="BodyText"/>
            </w:pPr>
            <w:r w:rsidRPr="00EE33E4">
              <w:t>Work completion records, report forms and data sheets are completed accurately in accordance with given instructions and established procedures</w:t>
            </w:r>
          </w:p>
        </w:tc>
      </w:tr>
    </w:tbl>
    <w:p w:rsidR="00000000" w:rsidRPr="00EE33E4" w:rsidP="00EE33E4">
      <w:pPr>
        <w:pStyle w:val="BodyText"/>
      </w:pPr>
    </w:p>
    <w:p w:rsidR="00000000" w:rsidRPr="00EE33E4" w:rsidP="00EE33E4">
      <w:pPr>
        <w:pStyle w:val="AllowPageBreak"/>
      </w:pPr>
    </w:p>
    <w:p w:rsidR="00000000" w:rsidRPr="00EE33E4" w:rsidP="00EE33E4">
      <w:pPr>
        <w:pStyle w:val="Heading1"/>
      </w:pPr>
      <w:bookmarkStart w:id="9" w:name="O_402688"/>
      <w:bookmarkEnd w:id="9"/>
      <w:r w:rsidRPr="00EE33E4">
        <w:t>Required Skills and Knowledge</w:t>
      </w:r>
    </w:p>
    <w:tbl>
      <w:tblPr>
        <w:tblW w:w="0" w:type="auto"/>
        <w:tblLayout w:type="fixed"/>
        <w:tblCellMar>
          <w:left w:w="62" w:type="dxa"/>
          <w:right w:w="62" w:type="dxa"/>
        </w:tblCellMar>
        <w:tblLook w:val="0000"/>
      </w:tblPr>
      <w:tblGrid>
        <w:gridCol w:w="8460"/>
      </w:tblGrid>
      <w:tr w:rsidTr="00E36B5B">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EE33E4">
            <w:pPr>
              <w:pStyle w:val="BodyText"/>
              <w:rPr>
                <w:lang w:val="en-NZ"/>
              </w:rPr>
            </w:pPr>
            <w:r w:rsidRPr="00EE33E4">
              <w:rPr>
                <w:rStyle w:val="SpecialBold"/>
              </w:rPr>
              <w:t>REQUIRED SKILLS AND KNOWLEDGE</w:t>
            </w:r>
          </w:p>
        </w:tc>
      </w:tr>
      <w:tr w:rsidTr="00E36B5B">
        <w:tblPrEx>
          <w:tblW w:w="0" w:type="auto"/>
          <w:tblLayout w:type="fixed"/>
          <w:tblCellMar>
            <w:left w:w="62" w:type="dxa"/>
            <w:right w:w="62" w:type="dxa"/>
          </w:tblCellMar>
          <w:tblLook w:val="0000"/>
        </w:tblPrEx>
        <w:trPr>
          <w:trHeight w:val="363"/>
        </w:trPr>
        <w:tc>
          <w:tcPr>
            <w:tcW w:w="8460" w:type="dxa"/>
            <w:tcBorders>
              <w:top w:val="nil"/>
              <w:left w:val="nil"/>
              <w:bottom w:val="nil"/>
              <w:right w:val="nil"/>
            </w:tcBorders>
            <w:tcMar>
              <w:top w:w="0" w:type="dxa"/>
              <w:left w:w="62" w:type="dxa"/>
              <w:bottom w:w="0" w:type="dxa"/>
              <w:right w:w="62" w:type="dxa"/>
            </w:tcMar>
          </w:tcPr>
          <w:p w:rsidR="00000000" w:rsidP="00EE33E4">
            <w:pPr>
              <w:pStyle w:val="BodyText"/>
              <w:rPr>
                <w:lang w:val="en-NZ"/>
              </w:rPr>
            </w:pPr>
            <w:r w:rsidRPr="00EE33E4">
              <w:rPr>
                <w:rStyle w:val="SpecialBold"/>
              </w:rPr>
              <w:t xml:space="preserve">8) </w:t>
            </w:r>
            <w:r w:rsidRPr="00EE33E4">
              <w:t>This describes the essential skills and knowledge and their level, required for this unit.</w:t>
            </w:r>
          </w:p>
        </w:tc>
      </w:tr>
      <w:tr w:rsidTr="00E36B5B">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EE33E4">
            <w:pPr>
              <w:pStyle w:val="BodyText"/>
              <w:rPr>
                <w:lang w:val="en-NZ"/>
              </w:rPr>
            </w:pPr>
            <w:r w:rsidRPr="00EE33E4">
              <w:t>Evidence shall show that k</w:t>
            </w:r>
            <w:r w:rsidRPr="00EE33E4">
              <w:t>nowledge has been acquired of safe working practices for using of equipment and tools to perform work in a transmission pipeline construction industry work environment.</w:t>
            </w:r>
          </w:p>
        </w:tc>
      </w:tr>
      <w:tr w:rsidTr="00E36B5B">
        <w:tblPrEx>
          <w:tblW w:w="0" w:type="auto"/>
          <w:tblLayout w:type="fixed"/>
          <w:tblCellMar>
            <w:left w:w="62" w:type="dxa"/>
            <w:right w:w="62" w:type="dxa"/>
          </w:tblCellMar>
          <w:tblLook w:val="0000"/>
        </w:tblPrEx>
        <w:trPr>
          <w:trHeight w:val="481"/>
        </w:trPr>
        <w:tc>
          <w:tcPr>
            <w:tcW w:w="8460" w:type="dxa"/>
            <w:tcBorders>
              <w:top w:val="nil"/>
              <w:left w:val="nil"/>
              <w:bottom w:val="nil"/>
              <w:right w:val="nil"/>
            </w:tcBorders>
            <w:tcMar>
              <w:top w:w="0" w:type="dxa"/>
              <w:left w:w="62" w:type="dxa"/>
              <w:bottom w:w="0" w:type="dxa"/>
              <w:right w:w="62" w:type="dxa"/>
            </w:tcMar>
          </w:tcPr>
          <w:p w:rsidR="00000000" w:rsidRPr="00EE33E4" w:rsidP="00EE33E4">
            <w:pPr>
              <w:pStyle w:val="BodyText"/>
            </w:pPr>
            <w:r w:rsidRPr="00EE33E4">
              <w:t>All knowledge and skills detailed in this unit should be contextualised to current ind</w:t>
            </w:r>
            <w:r w:rsidRPr="00EE33E4">
              <w:t>ustry practices and technologies.</w:t>
            </w:r>
          </w:p>
        </w:tc>
      </w:tr>
    </w:tbl>
    <w:p w:rsidR="00000000" w:rsidRPr="00EE33E4" w:rsidP="00EE33E4">
      <w:pPr>
        <w:pStyle w:val="BodyText"/>
      </w:pPr>
    </w:p>
    <w:tbl>
      <w:tblPr>
        <w:tblW w:w="0" w:type="auto"/>
        <w:tblLayout w:type="fixed"/>
        <w:tblCellMar>
          <w:left w:w="62" w:type="dxa"/>
          <w:right w:w="62" w:type="dxa"/>
        </w:tblCellMar>
        <w:tblLook w:val="0000"/>
      </w:tblPr>
      <w:tblGrid>
        <w:gridCol w:w="1440"/>
        <w:gridCol w:w="990"/>
        <w:gridCol w:w="6030"/>
      </w:tblGrid>
      <w:tr w:rsidTr="00E36B5B">
        <w:tblPrEx>
          <w:tblW w:w="0" w:type="auto"/>
          <w:tblLayout w:type="fixed"/>
          <w:tblCellMar>
            <w:left w:w="62" w:type="dxa"/>
            <w:right w:w="62" w:type="dxa"/>
          </w:tblCellMar>
          <w:tblLook w:val="0000"/>
        </w:tblPrEx>
        <w:trPr>
          <w:trHeight w:val="346"/>
        </w:trPr>
        <w:tc>
          <w:tcPr>
            <w:tcW w:w="1440" w:type="dxa"/>
            <w:tcBorders>
              <w:top w:val="nil"/>
              <w:left w:val="nil"/>
              <w:bottom w:val="nil"/>
              <w:right w:val="nil"/>
            </w:tcBorders>
            <w:tcMar>
              <w:top w:w="0" w:type="dxa"/>
              <w:left w:w="62" w:type="dxa"/>
              <w:bottom w:w="0" w:type="dxa"/>
              <w:right w:w="62" w:type="dxa"/>
            </w:tcMar>
          </w:tcPr>
          <w:p w:rsidR="00000000" w:rsidRPr="00EE33E4" w:rsidP="00EE33E4">
            <w:pPr>
              <w:pStyle w:val="BodyText"/>
            </w:pPr>
            <w:r w:rsidRPr="00EE33E4">
              <w:rPr>
                <w:rStyle w:val="SpecialBold"/>
              </w:rPr>
              <w:t>KS01-G325A</w:t>
            </w:r>
          </w:p>
          <w:p w:rsidR="00000000" w:rsidRPr="00EE33E4" w:rsidP="00EE33E4">
            <w:pPr>
              <w:pStyle w:val="BodyText"/>
            </w:pPr>
            <w:r w:rsidRPr="00EE33E4">
              <w:rPr>
                <w:rStyle w:val="SpecialBold"/>
              </w:rPr>
              <w:t>(Coordinate)</w:t>
            </w:r>
          </w:p>
        </w:tc>
        <w:tc>
          <w:tcPr>
            <w:tcW w:w="7020" w:type="dxa"/>
            <w:gridSpan w:val="2"/>
            <w:tcBorders>
              <w:top w:val="nil"/>
              <w:left w:val="nil"/>
              <w:bottom w:val="nil"/>
              <w:right w:val="nil"/>
            </w:tcBorders>
            <w:tcMar>
              <w:top w:w="0" w:type="dxa"/>
              <w:left w:w="62" w:type="dxa"/>
              <w:bottom w:w="0" w:type="dxa"/>
              <w:right w:w="62" w:type="dxa"/>
            </w:tcMar>
          </w:tcPr>
          <w:p w:rsidR="00000000" w:rsidP="00EE33E4">
            <w:pPr>
              <w:pStyle w:val="BodyText"/>
              <w:rPr>
                <w:lang w:val="en-NZ"/>
              </w:rPr>
            </w:pPr>
            <w:r w:rsidRPr="00EE33E4">
              <w:rPr>
                <w:rStyle w:val="SpecialBold"/>
              </w:rPr>
              <w:t xml:space="preserve">Plant and equipment for transmission pipeline construction </w:t>
            </w:r>
          </w:p>
        </w:tc>
      </w:tr>
      <w:tr w:rsidTr="00E36B5B">
        <w:tblPrEx>
          <w:tblW w:w="0" w:type="auto"/>
          <w:tblLayout w:type="fixed"/>
          <w:tblCellMar>
            <w:left w:w="62" w:type="dxa"/>
            <w:right w:w="62" w:type="dxa"/>
          </w:tblCellMar>
          <w:tblLook w:val="0000"/>
        </w:tblPrEx>
        <w:trPr>
          <w:trHeight w:val="10231"/>
        </w:trPr>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EE33E4">
            <w:pPr>
              <w:pStyle w:val="BodyText"/>
              <w:rPr>
                <w:lang w:val="en-NZ"/>
              </w:rPr>
            </w:pPr>
            <w:r w:rsidRPr="00EE33E4">
              <w:t xml:space="preserve">G 2.3.16 </w:t>
            </w:r>
          </w:p>
        </w:tc>
        <w:tc>
          <w:tcPr>
            <w:tcW w:w="6030" w:type="dxa"/>
            <w:tcBorders>
              <w:top w:val="nil"/>
              <w:left w:val="nil"/>
              <w:bottom w:val="nil"/>
              <w:right w:val="nil"/>
            </w:tcBorders>
            <w:tcMar>
              <w:top w:w="0" w:type="dxa"/>
              <w:left w:w="62" w:type="dxa"/>
              <w:bottom w:w="0" w:type="dxa"/>
              <w:right w:w="62" w:type="dxa"/>
            </w:tcMar>
          </w:tcPr>
          <w:p w:rsidR="00000000" w:rsidRPr="00EE33E4" w:rsidP="00EE33E4">
            <w:pPr>
              <w:pStyle w:val="BodyText"/>
            </w:pPr>
            <w:r w:rsidRPr="00EE33E4">
              <w:t>Transmission pipeline construction OHS, environmental and cultural legislative and regulatory requirements</w:t>
            </w:r>
          </w:p>
          <w:p w:rsidR="00000000" w:rsidRPr="00EE33E4" w:rsidP="00EE33E4">
            <w:pPr>
              <w:pStyle w:val="BodyText"/>
            </w:pPr>
            <w:r w:rsidRPr="00EE33E4">
              <w:t xml:space="preserve">Evidence shall show an understanding of the practical work requirements embedded in the OHS, Environmental and Cultural Legislation and Regulations. </w:t>
            </w:r>
          </w:p>
          <w:p w:rsidR="00000000" w:rsidRPr="00EE33E4" w:rsidP="00EE33E4">
            <w:pPr>
              <w:pStyle w:val="BodyText"/>
            </w:pPr>
            <w:r w:rsidRPr="00EE33E4">
              <w:t>For OHS:</w:t>
            </w:r>
          </w:p>
          <w:p w:rsidR="00000000" w:rsidRPr="00EE33E4" w:rsidP="00EE33E4">
            <w:pPr>
              <w:pStyle w:val="ListBullet"/>
            </w:pPr>
            <w:r w:rsidRPr="00EE33E4">
              <w:t>Complete Risk Assessment forms such as Work Permits and JHA’s, JSA’s, JSEA’s, SWM’s etc Hazard Id</w:t>
            </w:r>
            <w:r w:rsidRPr="00EE33E4">
              <w:t>entification</w:t>
            </w:r>
          </w:p>
          <w:p w:rsidR="00000000" w:rsidRPr="00EE33E4" w:rsidP="00EE33E4">
            <w:pPr>
              <w:pStyle w:val="ListBullet"/>
            </w:pPr>
            <w:r w:rsidRPr="00EE33E4">
              <w:t>Manual handling</w:t>
            </w:r>
          </w:p>
          <w:p w:rsidR="00000000" w:rsidRPr="00EE33E4" w:rsidP="00EE33E4">
            <w:pPr>
              <w:pStyle w:val="ListBullet"/>
            </w:pPr>
            <w:r w:rsidRPr="00EE33E4">
              <w:t>Basic First Aid</w:t>
            </w:r>
          </w:p>
          <w:p w:rsidR="00000000" w:rsidRPr="00EE33E4" w:rsidP="00EE33E4">
            <w:pPr>
              <w:pStyle w:val="ListBullet"/>
            </w:pPr>
            <w:r w:rsidRPr="00EE33E4">
              <w:t>MSDS</w:t>
            </w:r>
          </w:p>
          <w:p w:rsidR="00000000" w:rsidRPr="00EE33E4" w:rsidP="00EE33E4">
            <w:pPr>
              <w:pStyle w:val="ListBullet"/>
            </w:pPr>
            <w:r w:rsidRPr="00EE33E4">
              <w:t>Understanding how to apply control measures</w:t>
            </w:r>
          </w:p>
          <w:p w:rsidR="00000000" w:rsidRPr="00EE33E4" w:rsidP="00EE33E4">
            <w:pPr>
              <w:pStyle w:val="ListBullet"/>
            </w:pPr>
            <w:r w:rsidRPr="00EE33E4">
              <w:t xml:space="preserve">Emergency Response </w:t>
            </w:r>
          </w:p>
          <w:p w:rsidR="00000000" w:rsidRPr="00EE33E4" w:rsidP="00EE33E4">
            <w:pPr>
              <w:pStyle w:val="ListBullet"/>
            </w:pPr>
            <w:r w:rsidRPr="00EE33E4">
              <w:t xml:space="preserve">Signage </w:t>
            </w:r>
          </w:p>
          <w:p w:rsidR="00000000" w:rsidRPr="00EE33E4" w:rsidP="00EE33E4">
            <w:pPr>
              <w:pStyle w:val="ListBullet"/>
            </w:pPr>
            <w:r w:rsidRPr="00EE33E4">
              <w:t>Licenses and tickets</w:t>
            </w:r>
          </w:p>
          <w:p w:rsidR="00000000" w:rsidRPr="00EE33E4" w:rsidP="00EE33E4">
            <w:pPr>
              <w:pStyle w:val="ListBullet"/>
            </w:pPr>
            <w:r w:rsidRPr="00EE33E4">
              <w:t>Working at heights</w:t>
            </w:r>
          </w:p>
          <w:p w:rsidR="00000000" w:rsidRPr="00EE33E4" w:rsidP="00EE33E4">
            <w:pPr>
              <w:pStyle w:val="ListBullet"/>
            </w:pPr>
            <w:r w:rsidRPr="00EE33E4">
              <w:t>Awareness of confined spaces</w:t>
            </w:r>
          </w:p>
          <w:p w:rsidR="00000000" w:rsidRPr="00EE33E4" w:rsidP="00EE33E4">
            <w:pPr>
              <w:pStyle w:val="BodyText"/>
            </w:pPr>
            <w:r w:rsidRPr="00EE33E4">
              <w:t>For Environmental:</w:t>
            </w:r>
          </w:p>
          <w:p w:rsidR="00000000" w:rsidRPr="00EE33E4" w:rsidP="00EE33E4">
            <w:pPr>
              <w:pStyle w:val="ListBullet"/>
            </w:pPr>
            <w:r w:rsidRPr="00EE33E4">
              <w:t>Weed mitigation</w:t>
            </w:r>
          </w:p>
          <w:p w:rsidR="00000000" w:rsidRPr="00EE33E4" w:rsidP="00EE33E4">
            <w:pPr>
              <w:pStyle w:val="ListBullet"/>
            </w:pPr>
            <w:r w:rsidRPr="00EE33E4">
              <w:t xml:space="preserve">Erosion control </w:t>
            </w:r>
          </w:p>
          <w:p w:rsidR="00000000" w:rsidRPr="00EE33E4" w:rsidP="00EE33E4">
            <w:pPr>
              <w:pStyle w:val="ListBullet"/>
            </w:pPr>
            <w:r w:rsidRPr="00EE33E4">
              <w:t>Emission laws</w:t>
            </w:r>
          </w:p>
          <w:p w:rsidR="00000000" w:rsidRPr="00EE33E4" w:rsidP="00EE33E4">
            <w:pPr>
              <w:pStyle w:val="ListBullet"/>
            </w:pPr>
            <w:r w:rsidRPr="00EE33E4">
              <w:t>Quarantine laws</w:t>
            </w:r>
          </w:p>
          <w:p w:rsidR="00000000" w:rsidRPr="00EE33E4" w:rsidP="00EE33E4">
            <w:pPr>
              <w:pStyle w:val="ListBullet"/>
            </w:pPr>
            <w:r w:rsidRPr="00EE33E4">
              <w:t>Licenses</w:t>
            </w:r>
          </w:p>
          <w:p w:rsidR="00000000" w:rsidRPr="00EE33E4" w:rsidP="00EE33E4">
            <w:pPr>
              <w:pStyle w:val="ListBullet"/>
            </w:pPr>
            <w:r w:rsidRPr="00EE33E4">
              <w:t xml:space="preserve">Permits  </w:t>
            </w:r>
          </w:p>
          <w:p w:rsidR="00000000" w:rsidRPr="00EE33E4" w:rsidP="00EE33E4">
            <w:pPr>
              <w:pStyle w:val="BodyText"/>
            </w:pPr>
            <w:r w:rsidRPr="00EE33E4">
              <w:t>For Cultural and Heritage Awareness:</w:t>
            </w:r>
          </w:p>
          <w:p w:rsidR="00000000" w:rsidRPr="00EE33E4" w:rsidP="00EE33E4">
            <w:pPr>
              <w:pStyle w:val="ListBullet"/>
            </w:pPr>
            <w:r w:rsidRPr="00EE33E4">
              <w:t>Cultural and heritage awareness tagging</w:t>
            </w:r>
          </w:p>
          <w:p w:rsidR="00000000" w:rsidRPr="00EE33E4" w:rsidP="00EE33E4">
            <w:pPr>
              <w:pStyle w:val="ListBullet"/>
            </w:pPr>
            <w:r w:rsidRPr="00EE33E4">
              <w:t>Understanding the role of the cultural monitor</w:t>
            </w:r>
          </w:p>
          <w:p w:rsidR="00000000" w:rsidRPr="00EE33E4" w:rsidP="00EE33E4">
            <w:pPr>
              <w:pStyle w:val="ListBullet"/>
            </w:pPr>
            <w:r w:rsidRPr="00EE33E4">
              <w:t>Uncovering of cultural/heritage artefacts</w:t>
            </w:r>
          </w:p>
          <w:p w:rsidR="00000000" w:rsidRPr="00EE33E4" w:rsidP="00EE33E4">
            <w:pPr>
              <w:pStyle w:val="ListBullet"/>
            </w:pPr>
            <w:r w:rsidRPr="00EE33E4">
              <w:t>Understanding heritage and cultural issue</w:t>
            </w:r>
            <w:r w:rsidRPr="00EE33E4">
              <w:t>s</w:t>
            </w:r>
          </w:p>
          <w:p w:rsidR="00000000" w:rsidP="00EE33E4">
            <w:pPr>
              <w:pStyle w:val="ListBullet"/>
              <w:rPr>
                <w:lang w:val="en-NZ"/>
              </w:rPr>
            </w:pPr>
            <w:r w:rsidRPr="00EE33E4">
              <w:t>Understanding legislative and regulatory requirement applicable in working situations</w:t>
            </w:r>
          </w:p>
        </w:tc>
      </w:tr>
      <w:tr w:rsidTr="00E36B5B">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EE33E4">
            <w:pPr>
              <w:pStyle w:val="BodyText"/>
              <w:rPr>
                <w:lang w:val="en-NZ"/>
              </w:rPr>
            </w:pPr>
            <w:r w:rsidRPr="00EE33E4">
              <w:t>G 2.3.22</w:t>
            </w:r>
          </w:p>
        </w:tc>
        <w:tc>
          <w:tcPr>
            <w:tcW w:w="6030" w:type="dxa"/>
            <w:tcBorders>
              <w:top w:val="nil"/>
              <w:left w:val="nil"/>
              <w:bottom w:val="nil"/>
              <w:right w:val="nil"/>
            </w:tcBorders>
            <w:tcMar>
              <w:top w:w="0" w:type="dxa"/>
              <w:left w:w="62" w:type="dxa"/>
              <w:bottom w:w="0" w:type="dxa"/>
              <w:right w:w="62" w:type="dxa"/>
            </w:tcMar>
          </w:tcPr>
          <w:p w:rsidR="00000000" w:rsidRPr="00EE33E4" w:rsidP="00EE33E4">
            <w:pPr>
              <w:pStyle w:val="BodyText"/>
            </w:pPr>
            <w:r w:rsidRPr="00EE33E4">
              <w:t>Effective communication on a gas transmission pipeline construction site (between operators and ground crew)</w:t>
            </w:r>
          </w:p>
          <w:p w:rsidR="00000000" w:rsidRPr="00EE33E4" w:rsidP="00EE33E4">
            <w:pPr>
              <w:pStyle w:val="BodyText"/>
            </w:pPr>
            <w:r w:rsidRPr="00EE33E4">
              <w:t>Evidence shall show an Knowledge of on-site pipeline construction communication strategies including:</w:t>
            </w:r>
          </w:p>
          <w:p w:rsidR="00000000" w:rsidRPr="00EE33E4" w:rsidP="00EE33E4">
            <w:pPr>
              <w:pStyle w:val="ListBullet"/>
            </w:pPr>
            <w:r w:rsidRPr="00EE33E4">
              <w:t xml:space="preserve">hand signals, </w:t>
            </w:r>
          </w:p>
          <w:p w:rsidR="00000000" w:rsidRPr="00EE33E4" w:rsidP="00EE33E4">
            <w:pPr>
              <w:pStyle w:val="ListBullet"/>
            </w:pPr>
            <w:r w:rsidRPr="00EE33E4">
              <w:t xml:space="preserve">satellite phones </w:t>
            </w:r>
          </w:p>
          <w:p w:rsidR="00000000" w:rsidP="00EE33E4">
            <w:pPr>
              <w:pStyle w:val="ListBullet"/>
              <w:rPr>
                <w:lang w:val="en-NZ"/>
              </w:rPr>
            </w:pPr>
            <w:r w:rsidRPr="00EE33E4">
              <w:t>radios</w:t>
            </w:r>
          </w:p>
        </w:tc>
      </w:tr>
      <w:tr w:rsidTr="00E36B5B">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EE33E4">
            <w:pPr>
              <w:pStyle w:val="BodyText"/>
              <w:rPr>
                <w:lang w:val="en-NZ"/>
              </w:rPr>
            </w:pPr>
            <w:r w:rsidRPr="00EE33E4">
              <w:t>G 2.3.24</w:t>
            </w:r>
          </w:p>
        </w:tc>
        <w:tc>
          <w:tcPr>
            <w:tcW w:w="6030" w:type="dxa"/>
            <w:tcBorders>
              <w:top w:val="nil"/>
              <w:left w:val="nil"/>
              <w:bottom w:val="nil"/>
              <w:right w:val="nil"/>
            </w:tcBorders>
            <w:tcMar>
              <w:top w:w="0" w:type="dxa"/>
              <w:left w:w="62" w:type="dxa"/>
              <w:bottom w:w="0" w:type="dxa"/>
              <w:right w:w="62" w:type="dxa"/>
            </w:tcMar>
          </w:tcPr>
          <w:p w:rsidR="00000000" w:rsidRPr="00EE33E4" w:rsidP="00EE33E4">
            <w:pPr>
              <w:pStyle w:val="BodyText"/>
            </w:pPr>
            <w:r w:rsidRPr="00EE33E4">
              <w:t>Operation of transmission pipeline construction plant and equipment</w:t>
            </w:r>
          </w:p>
          <w:p w:rsidR="00000000" w:rsidRPr="00EE33E4" w:rsidP="00EE33E4">
            <w:pPr>
              <w:pStyle w:val="BodyText"/>
            </w:pPr>
            <w:r w:rsidRPr="00EE33E4">
              <w:t>Evidence shall show an understandin</w:t>
            </w:r>
            <w:r w:rsidRPr="00EE33E4">
              <w:t xml:space="preserve">g the general operating parameters of the following gas industry transmission pipeline plant and equipment:  </w:t>
            </w:r>
          </w:p>
          <w:p w:rsidR="00000000" w:rsidRPr="00EE33E4" w:rsidP="00EE33E4">
            <w:pPr>
              <w:pStyle w:val="ListBullet"/>
            </w:pPr>
            <w:r w:rsidRPr="00EE33E4">
              <w:t>Compressors</w:t>
            </w:r>
          </w:p>
          <w:p w:rsidR="00000000" w:rsidRPr="00EE33E4" w:rsidP="00EE33E4">
            <w:pPr>
              <w:pStyle w:val="ListBullet"/>
            </w:pPr>
            <w:r w:rsidRPr="00EE33E4">
              <w:t>Grader</w:t>
            </w:r>
          </w:p>
          <w:p w:rsidR="00000000" w:rsidRPr="00EE33E4" w:rsidP="00EE33E4">
            <w:pPr>
              <w:pStyle w:val="ListBullet"/>
            </w:pPr>
            <w:r w:rsidRPr="00EE33E4">
              <w:t>Dozer</w:t>
            </w:r>
          </w:p>
          <w:p w:rsidR="00000000" w:rsidRPr="00EE33E4" w:rsidP="00EE33E4">
            <w:pPr>
              <w:pStyle w:val="ListBullet"/>
            </w:pPr>
            <w:r w:rsidRPr="00EE33E4">
              <w:t>Excavator</w:t>
            </w:r>
          </w:p>
          <w:p w:rsidR="00000000" w:rsidRPr="00EE33E4" w:rsidP="00EE33E4">
            <w:pPr>
              <w:pStyle w:val="ListBullet"/>
            </w:pPr>
            <w:r w:rsidRPr="00EE33E4">
              <w:t>Vacuum lift</w:t>
            </w:r>
          </w:p>
          <w:p w:rsidR="00000000" w:rsidRPr="00EE33E4" w:rsidP="00EE33E4">
            <w:pPr>
              <w:pStyle w:val="ListBullet"/>
            </w:pPr>
            <w:r w:rsidRPr="00EE33E4">
              <w:t xml:space="preserve">Bending machine </w:t>
            </w:r>
          </w:p>
          <w:p w:rsidR="00000000" w:rsidRPr="00EE33E4" w:rsidP="00EE33E4">
            <w:pPr>
              <w:pStyle w:val="ListBullet"/>
            </w:pPr>
            <w:r w:rsidRPr="00EE33E4">
              <w:t>Bending machine &amp; mandrel</w:t>
            </w:r>
          </w:p>
          <w:p w:rsidR="00000000" w:rsidRPr="00EE33E4" w:rsidP="00EE33E4">
            <w:pPr>
              <w:pStyle w:val="ListBullet"/>
            </w:pPr>
            <w:r w:rsidRPr="00EE33E4">
              <w:t>Internal line up clamp</w:t>
            </w:r>
          </w:p>
          <w:p w:rsidR="00000000" w:rsidRPr="00EE33E4" w:rsidP="00EE33E4">
            <w:pPr>
              <w:pStyle w:val="ListBullet"/>
            </w:pPr>
            <w:r w:rsidRPr="00EE33E4">
              <w:t>Tack Rig</w:t>
            </w:r>
          </w:p>
          <w:p w:rsidR="00000000" w:rsidRPr="00EE33E4" w:rsidP="00EE33E4">
            <w:pPr>
              <w:pStyle w:val="ListBullet"/>
            </w:pPr>
            <w:r w:rsidRPr="00EE33E4">
              <w:t>Side Boom</w:t>
            </w:r>
          </w:p>
          <w:p w:rsidR="00000000" w:rsidRPr="00EE33E4" w:rsidP="00EE33E4">
            <w:pPr>
              <w:pStyle w:val="ListBullet"/>
            </w:pPr>
            <w:r w:rsidRPr="00EE33E4">
              <w:t>Roller Cradles</w:t>
            </w:r>
          </w:p>
          <w:p w:rsidR="00000000" w:rsidRPr="00EE33E4" w:rsidP="00EE33E4">
            <w:pPr>
              <w:pStyle w:val="ListBullet"/>
            </w:pPr>
            <w:r w:rsidRPr="00EE33E4">
              <w:t>Trenching Equipment</w:t>
            </w:r>
          </w:p>
          <w:p w:rsidR="00000000" w:rsidRPr="00EE33E4" w:rsidP="00EE33E4">
            <w:pPr>
              <w:pStyle w:val="ListBullet"/>
            </w:pPr>
            <w:r w:rsidRPr="00EE33E4">
              <w:t>Bucket Wheel trencher</w:t>
            </w:r>
          </w:p>
          <w:p w:rsidR="00000000" w:rsidRPr="00EE33E4" w:rsidP="00EE33E4">
            <w:pPr>
              <w:pStyle w:val="ListBullet"/>
            </w:pPr>
            <w:r w:rsidRPr="00EE33E4">
              <w:t>Grit Blasting Unit</w:t>
            </w:r>
          </w:p>
          <w:p w:rsidR="00000000" w:rsidRPr="00EE33E4" w:rsidP="00EE33E4">
            <w:pPr>
              <w:pStyle w:val="ListBullet"/>
            </w:pPr>
            <w:r w:rsidRPr="00EE33E4">
              <w:t>Thermal Coil</w:t>
            </w:r>
          </w:p>
          <w:p w:rsidR="00000000" w:rsidRPr="00EE33E4" w:rsidP="00EE33E4">
            <w:pPr>
              <w:pStyle w:val="ListBullet"/>
            </w:pPr>
            <w:r w:rsidRPr="00EE33E4">
              <w:t>Padding machines</w:t>
            </w:r>
          </w:p>
          <w:p w:rsidR="00000000" w:rsidRPr="00EE33E4" w:rsidP="00EE33E4">
            <w:pPr>
              <w:pStyle w:val="ListBullet"/>
            </w:pPr>
            <w:r w:rsidRPr="00EE33E4">
              <w:t>Mitsu Bucket</w:t>
            </w:r>
          </w:p>
          <w:p w:rsidR="00000000" w:rsidRPr="00EE33E4" w:rsidP="00EE33E4">
            <w:pPr>
              <w:pStyle w:val="ListBullet"/>
            </w:pPr>
            <w:r w:rsidRPr="00EE33E4">
              <w:t>Crane (Rough Terrain)</w:t>
            </w:r>
          </w:p>
          <w:p w:rsidR="00000000" w:rsidRPr="00EE33E4" w:rsidP="00EE33E4">
            <w:pPr>
              <w:pStyle w:val="ListBullet"/>
            </w:pPr>
            <w:r w:rsidRPr="00EE33E4">
              <w:t xml:space="preserve">Crane Truck </w:t>
            </w:r>
          </w:p>
          <w:p w:rsidR="00000000" w:rsidRPr="00EE33E4" w:rsidP="00EE33E4">
            <w:pPr>
              <w:pStyle w:val="ListBullet"/>
            </w:pPr>
            <w:r w:rsidRPr="00EE33E4">
              <w:t xml:space="preserve">Flood pump </w:t>
            </w:r>
          </w:p>
          <w:p w:rsidR="00000000" w:rsidRPr="00EE33E4" w:rsidP="00EE33E4">
            <w:pPr>
              <w:pStyle w:val="ListBullet"/>
            </w:pPr>
            <w:r w:rsidRPr="00EE33E4">
              <w:t>Squeeze pump</w:t>
            </w:r>
          </w:p>
          <w:p w:rsidR="00000000" w:rsidP="00EE33E4">
            <w:pPr>
              <w:pStyle w:val="ListBullet"/>
              <w:rPr>
                <w:lang w:val="en-NZ"/>
              </w:rPr>
            </w:pPr>
            <w:r w:rsidRPr="00EE33E4">
              <w:t>Drying Plant</w:t>
            </w:r>
          </w:p>
        </w:tc>
      </w:tr>
      <w:tr w:rsidTr="00E36B5B">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EE33E4">
            <w:pPr>
              <w:pStyle w:val="BodyText"/>
              <w:rPr>
                <w:lang w:val="en-NZ"/>
              </w:rPr>
            </w:pPr>
            <w:r w:rsidRPr="00EE33E4">
              <w:t>G 4.1.22</w:t>
            </w:r>
          </w:p>
        </w:tc>
        <w:tc>
          <w:tcPr>
            <w:tcW w:w="6030" w:type="dxa"/>
            <w:tcBorders>
              <w:top w:val="nil"/>
              <w:left w:val="nil"/>
              <w:bottom w:val="nil"/>
              <w:right w:val="nil"/>
            </w:tcBorders>
            <w:tcMar>
              <w:top w:w="0" w:type="dxa"/>
              <w:left w:w="62" w:type="dxa"/>
              <w:bottom w:w="0" w:type="dxa"/>
              <w:right w:w="62" w:type="dxa"/>
            </w:tcMar>
          </w:tcPr>
          <w:p w:rsidR="00000000" w:rsidRPr="00EE33E4" w:rsidP="00EE33E4">
            <w:pPr>
              <w:pStyle w:val="BodyText"/>
            </w:pPr>
            <w:r w:rsidRPr="00EE33E4">
              <w:t>Knowledge of the capability and capacity of gas industry transmissi</w:t>
            </w:r>
            <w:r w:rsidRPr="00EE33E4">
              <w:t>on pipeline construction plant and equipment across variable terrain and environment</w:t>
            </w:r>
          </w:p>
          <w:p w:rsidR="00000000" w:rsidRPr="00EE33E4" w:rsidP="00EE33E4">
            <w:pPr>
              <w:pStyle w:val="BodyText"/>
            </w:pPr>
            <w:r w:rsidRPr="00EE33E4">
              <w:t>Evidence shall show an understanding of how plant and equipment reacts in a variety of terrain and climates including:</w:t>
            </w:r>
          </w:p>
          <w:p w:rsidR="00000000" w:rsidRPr="00EE33E4" w:rsidP="00EE33E4">
            <w:pPr>
              <w:pStyle w:val="ListBullet"/>
            </w:pPr>
            <w:r w:rsidRPr="00EE33E4">
              <w:t>dry weather versus humid weather, and in different g</w:t>
            </w:r>
            <w:r w:rsidRPr="00EE33E4">
              <w:t>eographical environment eg sand versus mixture of sand and rock and purely rock.</w:t>
            </w:r>
          </w:p>
          <w:p w:rsidR="00000000" w:rsidP="00EE33E4">
            <w:pPr>
              <w:pStyle w:val="ListBullet"/>
              <w:rPr>
                <w:lang w:val="en-NZ"/>
              </w:rPr>
            </w:pPr>
            <w:r w:rsidRPr="00EE33E4">
              <w:t>Application of engineering requirements for use of construction plant and equipment across variable terrain and environment</w:t>
            </w:r>
          </w:p>
        </w:tc>
      </w:tr>
      <w:tr w:rsidTr="00E36B5B">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EE33E4">
            <w:pPr>
              <w:pStyle w:val="BodyText"/>
              <w:rPr>
                <w:lang w:val="en-NZ"/>
              </w:rPr>
            </w:pPr>
            <w:r w:rsidRPr="00EE33E4">
              <w:t>G 4.1.23</w:t>
            </w:r>
          </w:p>
        </w:tc>
        <w:tc>
          <w:tcPr>
            <w:tcW w:w="6030" w:type="dxa"/>
            <w:tcBorders>
              <w:top w:val="nil"/>
              <w:left w:val="nil"/>
              <w:bottom w:val="nil"/>
              <w:right w:val="nil"/>
            </w:tcBorders>
            <w:tcMar>
              <w:top w:w="0" w:type="dxa"/>
              <w:left w:w="62" w:type="dxa"/>
              <w:bottom w:w="0" w:type="dxa"/>
              <w:right w:w="62" w:type="dxa"/>
            </w:tcMar>
          </w:tcPr>
          <w:p w:rsidR="00000000" w:rsidRPr="00EE33E4" w:rsidP="00EE33E4">
            <w:pPr>
              <w:pStyle w:val="BodyText"/>
            </w:pPr>
            <w:r w:rsidRPr="00EE33E4">
              <w:t>Dealing with contingencies in a remote area</w:t>
            </w:r>
          </w:p>
          <w:p w:rsidR="00000000" w:rsidRPr="00EE33E4" w:rsidP="00EE33E4">
            <w:pPr>
              <w:pStyle w:val="BodyText"/>
            </w:pPr>
            <w:r w:rsidRPr="00EE33E4">
              <w:t>Evidence shall show an understanding of survival techniques in remote areas including:</w:t>
            </w:r>
          </w:p>
          <w:p w:rsidR="00000000" w:rsidRPr="00EE33E4" w:rsidP="00EE33E4">
            <w:pPr>
              <w:pStyle w:val="ListBullet"/>
            </w:pPr>
            <w:r w:rsidRPr="00EE33E4">
              <w:t>survival techniques in remote areas eg running  out of fuel/communications equipment, minor maintenance requirements.</w:t>
            </w:r>
          </w:p>
          <w:p w:rsidR="00000000" w:rsidP="00EE33E4">
            <w:pPr>
              <w:pStyle w:val="ListBullet"/>
              <w:rPr>
                <w:lang w:val="en-NZ"/>
              </w:rPr>
            </w:pPr>
            <w:r w:rsidRPr="00EE33E4">
              <w:t>Plannin</w:t>
            </w:r>
            <w:r w:rsidRPr="00EE33E4">
              <w:t>g for contingencies in remote areas</w:t>
            </w:r>
          </w:p>
        </w:tc>
      </w:tr>
      <w:tr w:rsidTr="00E36B5B">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EE33E4">
            <w:pPr>
              <w:pStyle w:val="BodyText"/>
              <w:rPr>
                <w:lang w:val="en-NZ"/>
              </w:rPr>
            </w:pPr>
            <w:r w:rsidRPr="00EE33E4">
              <w:t>G 4.1.24</w:t>
            </w:r>
          </w:p>
        </w:tc>
        <w:tc>
          <w:tcPr>
            <w:tcW w:w="6030" w:type="dxa"/>
            <w:tcBorders>
              <w:top w:val="nil"/>
              <w:left w:val="nil"/>
              <w:bottom w:val="nil"/>
              <w:right w:val="nil"/>
            </w:tcBorders>
            <w:tcMar>
              <w:top w:w="0" w:type="dxa"/>
              <w:left w:w="62" w:type="dxa"/>
              <w:bottom w:w="0" w:type="dxa"/>
              <w:right w:w="62" w:type="dxa"/>
            </w:tcMar>
          </w:tcPr>
          <w:p w:rsidR="00000000" w:rsidRPr="00EE33E4" w:rsidP="00EE33E4">
            <w:pPr>
              <w:pStyle w:val="BodyText"/>
            </w:pPr>
            <w:r w:rsidRPr="00EE33E4">
              <w:t>Loading capacity and scheduling requirements for the delivery of plant and equipment on vehicles across state roads and tracks</w:t>
            </w:r>
          </w:p>
          <w:p w:rsidR="00000000" w:rsidRPr="00EE33E4" w:rsidP="00EE33E4">
            <w:pPr>
              <w:pStyle w:val="BodyText"/>
            </w:pPr>
            <w:r w:rsidRPr="00EE33E4">
              <w:t>Evidence shall show an understanding of loading capacity including:</w:t>
            </w:r>
          </w:p>
          <w:p w:rsidR="00000000" w:rsidRPr="00EE33E4" w:rsidP="00EE33E4">
            <w:pPr>
              <w:pStyle w:val="ListBullet"/>
            </w:pPr>
            <w:r w:rsidRPr="00EE33E4">
              <w:t xml:space="preserve">Understanding </w:t>
            </w:r>
            <w:r w:rsidRPr="00EE33E4">
              <w:t xml:space="preserve">of loading capacity and scheduling requirements for the delivery of plant &amp; equipment on vehicles across state roads and tracks.  </w:t>
            </w:r>
          </w:p>
          <w:p w:rsidR="00000000" w:rsidRPr="00EE33E4" w:rsidP="00EE33E4">
            <w:pPr>
              <w:pStyle w:val="ListBullet"/>
            </w:pPr>
            <w:r w:rsidRPr="00EE33E4">
              <w:t>Planning for contingencies eg rain, floods, breakdowns etc</w:t>
            </w:r>
          </w:p>
        </w:tc>
      </w:tr>
    </w:tbl>
    <w:p w:rsidR="00E36B5B" w:rsidP="00EE33E4">
      <w:pPr>
        <w:pStyle w:val="BodyText"/>
      </w:pPr>
    </w:p>
    <w:p w:rsidR="00E36B5B" w:rsidP="00EE33E4">
      <w:pPr>
        <w:pStyle w:val="BodyText"/>
      </w:pPr>
    </w:p>
    <w:p w:rsidR="00000000" w:rsidRPr="00EE33E4" w:rsidP="00EE33E4">
      <w:pPr>
        <w:pStyle w:val="Heading1"/>
      </w:pPr>
      <w:bookmarkStart w:id="10" w:name="O_402683"/>
      <w:bookmarkEnd w:id="10"/>
      <w:r w:rsidRPr="00EE33E4">
        <w:t>Evidence Guide</w:t>
      </w:r>
    </w:p>
    <w:tbl>
      <w:tblPr>
        <w:tblW w:w="0" w:type="auto"/>
        <w:tblLayout w:type="fixed"/>
        <w:tblCellMar>
          <w:left w:w="62" w:type="dxa"/>
          <w:right w:w="62" w:type="dxa"/>
        </w:tblCellMar>
        <w:tblLook w:val="0000"/>
      </w:tblPr>
      <w:tblGrid>
        <w:gridCol w:w="8460"/>
      </w:tblGrid>
      <w:tr w:rsidTr="00E36B5B">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EE33E4">
            <w:pPr>
              <w:pStyle w:val="BodyText"/>
              <w:rPr>
                <w:lang w:val="en-NZ"/>
              </w:rPr>
            </w:pPr>
            <w:r w:rsidRPr="00EE33E4">
              <w:rPr>
                <w:rStyle w:val="SpecialBold"/>
              </w:rPr>
              <w:t>EVIDENCE GUIDE</w:t>
            </w:r>
          </w:p>
        </w:tc>
      </w:tr>
      <w:tr w:rsidTr="00E36B5B">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EE33E4" w:rsidP="00EE33E4">
            <w:pPr>
              <w:pStyle w:val="BodyText"/>
            </w:pPr>
            <w:r w:rsidRPr="00EE33E4">
              <w:rPr>
                <w:rStyle w:val="SpecialBold"/>
              </w:rPr>
              <w:t>9)</w:t>
            </w:r>
            <w:r w:rsidRPr="00EE33E4">
              <w:t xml:space="preserve"> The Evidence Guide forms an integral part of this Unit and shall be used in conjunction with all components parts of this unit and performed in accordance with the Assessment Guidelines of this Training Package.</w:t>
            </w:r>
          </w:p>
        </w:tc>
      </w:tr>
    </w:tbl>
    <w:p w:rsidR="00000000" w:rsidRPr="00EE33E4" w:rsidP="00EE33E4">
      <w:pPr>
        <w:pStyle w:val="BodyText"/>
      </w:pPr>
    </w:p>
    <w:tbl>
      <w:tblPr>
        <w:tblW w:w="0" w:type="auto"/>
        <w:tblLayout w:type="fixed"/>
        <w:tblCellMar>
          <w:left w:w="62" w:type="dxa"/>
          <w:right w:w="62" w:type="dxa"/>
        </w:tblCellMar>
        <w:tblLook w:val="0000"/>
      </w:tblPr>
      <w:tblGrid>
        <w:gridCol w:w="1890"/>
        <w:gridCol w:w="6570"/>
      </w:tblGrid>
      <w:tr w:rsidTr="00E36B5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EE33E4" w:rsidP="00EE33E4">
            <w:pPr>
              <w:pStyle w:val="BodyText"/>
            </w:pPr>
            <w:r w:rsidRPr="00EE33E4">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EE33E4">
            <w:pPr>
              <w:pStyle w:val="BodyText"/>
              <w:rPr>
                <w:lang w:val="en-NZ"/>
              </w:rPr>
            </w:pPr>
            <w:r w:rsidRPr="00EE33E4">
              <w:rPr>
                <w:rStyle w:val="SpecialBold"/>
              </w:rPr>
              <w:t>9.1)</w:t>
            </w:r>
          </w:p>
        </w:tc>
      </w:tr>
      <w:tr w:rsidTr="00E36B5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EE33E4">
            <w:pPr>
              <w:pStyle w:val="BodyText"/>
              <w:rPr>
                <w:lang w:val="en-NZ"/>
              </w:rPr>
            </w:pPr>
            <w:r w:rsidRPr="00EE33E4">
              <w:t>Longitudinal competency development approaches to assessment, such as Profiling, require data to be reliably gathered in a form that can be consistently interpreted over time. This approach is best utilised in Apprenticeship programs and reduces assessment</w:t>
            </w:r>
            <w:r w:rsidRPr="00EE33E4">
              <w:t xml:space="preserve"> intervention. It is the Industry’s preferred model for apprenticeships. However, where summative (or final) assessment is used it is to include the application of the competency in the normal work environment or, at a minimum, the application of the compe</w:t>
            </w:r>
            <w:r w:rsidRPr="00EE33E4">
              <w:t>tency in a realistically simulated work environment. It is recognised that, in some circumstances, assessment in part or full can occur outside the workplace. However, it must be in accord with industry and regulatory policy in this regard.</w:t>
            </w:r>
          </w:p>
        </w:tc>
      </w:tr>
      <w:tr w:rsidTr="00E36B5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EE33E4">
            <w:pPr>
              <w:pStyle w:val="BodyText"/>
              <w:rPr>
                <w:lang w:val="en-NZ"/>
              </w:rPr>
            </w:pPr>
            <w:r w:rsidRPr="00EE33E4">
              <w:t>Methods chose</w:t>
            </w:r>
            <w:r w:rsidRPr="00EE33E4">
              <w:t xml:space="preserve">n for a particular assessment will be influenced by various factors. These include the extent of the assessment, the most effective locations for the assessment activities to take place, access to physical resources, additional safety measures that may be </w:t>
            </w:r>
            <w:r w:rsidRPr="00EE33E4">
              <w:t>required and the critical nature of the competencies being assessed.</w:t>
            </w:r>
          </w:p>
        </w:tc>
      </w:tr>
      <w:tr w:rsidTr="00E36B5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EE33E4">
            <w:pPr>
              <w:pStyle w:val="BodyText"/>
              <w:rPr>
                <w:lang w:val="en-NZ"/>
              </w:rPr>
            </w:pPr>
            <w:r w:rsidRPr="00EE33E4">
              <w:t>The critical safety nature of working with electricity, electrical equipment, gas or any other hazardous substance/material carries risk in deeming a person competent. Hence, sources of</w:t>
            </w:r>
            <w:r w:rsidRPr="00EE33E4">
              <w:t xml:space="preserve"> evidence need to be ‘rich’ in nature so as to minimise error in judgment.</w:t>
            </w:r>
          </w:p>
        </w:tc>
      </w:tr>
      <w:tr w:rsidTr="00E36B5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EE33E4" w:rsidP="00EE33E4">
            <w:pPr>
              <w:pStyle w:val="BodyText"/>
            </w:pPr>
            <w:r w:rsidRPr="00EE33E4">
              <w:t>Activities associated with normal every day work have a bearing on the decision as to how much and how detailed the data gathered will contribute to its ‘richness’. Some skills ar</w:t>
            </w:r>
            <w:r w:rsidRPr="00EE33E4">
              <w:t>e more critical to safety and operational requirements while the same skills may be more or less frequently practised. These points are raised for the assessors to consider when choosing an assessment method and developing assessment instruments. Sample as</w:t>
            </w:r>
            <w:r w:rsidRPr="00EE33E4">
              <w:t>sessment instruments are included in the Assessment Guidelines of this Training Package.</w:t>
            </w:r>
          </w:p>
        </w:tc>
      </w:tr>
    </w:tbl>
    <w:p w:rsidR="00000000" w:rsidRPr="00EE33E4" w:rsidP="00EE33E4">
      <w:pPr>
        <w:pStyle w:val="BodyText"/>
      </w:pPr>
    </w:p>
    <w:tbl>
      <w:tblPr>
        <w:tblW w:w="0" w:type="auto"/>
        <w:tblLayout w:type="fixed"/>
        <w:tblCellMar>
          <w:left w:w="62" w:type="dxa"/>
          <w:right w:w="62" w:type="dxa"/>
        </w:tblCellMar>
        <w:tblLook w:val="0000"/>
      </w:tblPr>
      <w:tblGrid>
        <w:gridCol w:w="1890"/>
        <w:gridCol w:w="6570"/>
      </w:tblGrid>
      <w:tr w:rsidTr="00E36B5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EE33E4" w:rsidP="00EE33E4">
            <w:pPr>
              <w:pStyle w:val="BodyText"/>
            </w:pPr>
            <w:r w:rsidRPr="00EE33E4">
              <w:rPr>
                <w:rStyle w:val="SpecialBold"/>
              </w:rPr>
              <w:t>Critical aspects of evidence required to demonstrate competency in this unit</w:t>
            </w:r>
          </w:p>
        </w:tc>
        <w:tc>
          <w:tcPr>
            <w:tcW w:w="6570" w:type="dxa"/>
            <w:tcBorders>
              <w:top w:val="nil"/>
              <w:left w:val="nil"/>
              <w:bottom w:val="nil"/>
              <w:right w:val="nil"/>
            </w:tcBorders>
            <w:tcMar>
              <w:top w:w="0" w:type="dxa"/>
              <w:left w:w="62" w:type="dxa"/>
              <w:bottom w:w="0" w:type="dxa"/>
              <w:right w:w="62" w:type="dxa"/>
            </w:tcMar>
          </w:tcPr>
          <w:p w:rsidR="00000000" w:rsidP="00EE33E4">
            <w:pPr>
              <w:pStyle w:val="BodyText"/>
              <w:rPr>
                <w:lang w:val="en-NZ"/>
              </w:rPr>
            </w:pPr>
            <w:r w:rsidRPr="00EE33E4">
              <w:rPr>
                <w:rStyle w:val="SpecialBold"/>
              </w:rPr>
              <w:t>9.2)</w:t>
            </w:r>
          </w:p>
        </w:tc>
      </w:tr>
      <w:tr w:rsidTr="00E36B5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EE33E4">
            <w:pPr>
              <w:pStyle w:val="BodyText"/>
              <w:rPr>
                <w:lang w:val="en-NZ"/>
              </w:rPr>
            </w:pPr>
            <w:r w:rsidRPr="00EE33E4">
              <w:t>Before the critical aspects of evidence are considered all prerequisites shall be</w:t>
            </w:r>
            <w:r w:rsidRPr="00EE33E4">
              <w:t xml:space="preserve"> met.</w:t>
            </w:r>
          </w:p>
        </w:tc>
      </w:tr>
      <w:tr w:rsidTr="00E36B5B">
        <w:tblPrEx>
          <w:tblW w:w="0" w:type="auto"/>
          <w:tblLayout w:type="fixed"/>
          <w:tblCellMar>
            <w:left w:w="62" w:type="dxa"/>
            <w:right w:w="62" w:type="dxa"/>
          </w:tblCellMar>
          <w:tblLook w:val="0000"/>
        </w:tblPrEx>
        <w:trPr>
          <w:trHeight w:val="1071"/>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EE33E4">
            <w:pPr>
              <w:pStyle w:val="BodyText"/>
              <w:rPr>
                <w:lang w:val="en-NZ"/>
              </w:rPr>
            </w:pPr>
            <w:r w:rsidRPr="00EE33E4">
              <w:t>Evidence for competence in this unit shall be considered holistically. Each element and associated Performance Criteria shall be demonstrated on at least two occasions in accordance with the ‘Assessment Guidelines — UEG11’. Evidence shall also comp</w:t>
            </w:r>
            <w:r w:rsidRPr="00EE33E4">
              <w:t>rise:</w:t>
            </w:r>
          </w:p>
        </w:tc>
      </w:tr>
      <w:tr w:rsidTr="00E36B5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EE33E4">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EE33E4">
            <w:pPr>
              <w:pStyle w:val="ListBullet"/>
              <w:rPr>
                <w:lang w:val="en-NZ"/>
              </w:rPr>
            </w:pPr>
            <w:r w:rsidRPr="00EE33E4">
              <w:t>A representative body of work performance demonstrated within the timeframes typically expected of the discipline, work function and industrial environment. In particular this shall incorporate evidence that shows a candidate is able to:</w:t>
            </w:r>
          </w:p>
        </w:tc>
      </w:tr>
      <w:tr w:rsidTr="00E36B5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EE33E4">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EE33E4">
            <w:pPr>
              <w:pStyle w:val="ListBullet2"/>
              <w:rPr>
                <w:lang w:val="en-NZ"/>
              </w:rPr>
            </w:pPr>
            <w:r w:rsidRPr="00EE33E4">
              <w:t>Implement Occupational Health and Safety workplace procedures and practices including the use of risk control measures as specified in the Performance Criteria and range</w:t>
            </w:r>
          </w:p>
        </w:tc>
      </w:tr>
      <w:tr w:rsidTr="00E36B5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EE33E4">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EE33E4">
            <w:pPr>
              <w:pStyle w:val="ListBullet2"/>
              <w:rPr>
                <w:lang w:val="en-NZ"/>
              </w:rPr>
            </w:pPr>
            <w:r w:rsidRPr="00EE33E4">
              <w:t>Apply sustainable energy principles and practices as specified in the Performance Criteria and range</w:t>
            </w:r>
          </w:p>
        </w:tc>
      </w:tr>
      <w:tr w:rsidTr="00E36B5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EE33E4">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EE33E4">
            <w:pPr>
              <w:pStyle w:val="ListBullet2"/>
              <w:rPr>
                <w:lang w:val="en-NZ"/>
              </w:rPr>
            </w:pPr>
            <w:r w:rsidRPr="00EE33E4">
              <w:t>Demonstrate an understanding of the essential knowledge and associated skills as described in this unit to such an extent that the learner’s performance</w:t>
            </w:r>
            <w:r w:rsidRPr="00EE33E4">
              <w:t xml:space="preserve"> outcome is reported in accordance with the preferred approach; namely a percentile graded result</w:t>
            </w:r>
          </w:p>
        </w:tc>
      </w:tr>
      <w:tr w:rsidTr="00E36B5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EE33E4">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EE33E4">
            <w:pPr>
              <w:pStyle w:val="ListBullet2"/>
              <w:rPr>
                <w:lang w:val="en-NZ"/>
              </w:rPr>
            </w:pPr>
            <w:r w:rsidRPr="00EE33E4">
              <w:t>Demonstrate an appropriate level of employability skills</w:t>
            </w:r>
          </w:p>
        </w:tc>
      </w:tr>
      <w:tr w:rsidTr="00E36B5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EE33E4">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EE33E4">
            <w:pPr>
              <w:pStyle w:val="ListBullet2"/>
              <w:rPr>
                <w:lang w:val="en-NZ"/>
              </w:rPr>
            </w:pPr>
            <w:r w:rsidRPr="00EE33E4">
              <w:t>Conduct work observing the relevant Anti discrimination legislation, regulations, polices and w</w:t>
            </w:r>
            <w:r w:rsidRPr="00EE33E4">
              <w:t>orkplace procedures</w:t>
            </w:r>
          </w:p>
        </w:tc>
      </w:tr>
      <w:tr w:rsidTr="00E36B5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EE33E4">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RPr="00EE33E4" w:rsidP="00EE33E4">
            <w:pPr>
              <w:pStyle w:val="ListBullet"/>
            </w:pPr>
            <w:r w:rsidRPr="00EE33E4">
              <w:t xml:space="preserve">Demonstrate performance across a representative range of contexts from the prescribed items below: </w:t>
            </w:r>
          </w:p>
        </w:tc>
      </w:tr>
    </w:tbl>
    <w:p w:rsidR="00000000" w:rsidRPr="00EE33E4" w:rsidP="00EE33E4">
      <w:pPr>
        <w:pStyle w:val="BodyText"/>
      </w:pPr>
    </w:p>
    <w:tbl>
      <w:tblPr>
        <w:tblW w:w="0" w:type="auto"/>
        <w:tblLayout w:type="fixed"/>
        <w:tblCellMar>
          <w:left w:w="62" w:type="dxa"/>
          <w:right w:w="62" w:type="dxa"/>
        </w:tblCellMar>
        <w:tblLook w:val="0000"/>
      </w:tblPr>
      <w:tblGrid>
        <w:gridCol w:w="1890"/>
        <w:gridCol w:w="360"/>
        <w:gridCol w:w="810"/>
        <w:gridCol w:w="2610"/>
        <w:gridCol w:w="2790"/>
      </w:tblGrid>
      <w:tr w:rsidTr="00E36B5B">
        <w:tblPrEx>
          <w:tblW w:w="0" w:type="auto"/>
          <w:tblLayout w:type="fixed"/>
          <w:tblCellMar>
            <w:left w:w="62" w:type="dxa"/>
            <w:right w:w="62" w:type="dxa"/>
          </w:tblCellMar>
          <w:tblLook w:val="0000"/>
        </w:tblPrEx>
        <w:trPr>
          <w:trHeight w:val="286"/>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rsidRPr="00EE33E4">
            <w:pPr>
              <w:pStyle w:val="BodyText"/>
              <w:keepNext w:val="0"/>
              <w:keepLines w:val="0"/>
              <w:contextualSpacing w:val="0"/>
            </w:pPr>
          </w:p>
        </w:tc>
        <w:tc>
          <w:tcPr>
            <w:tcW w:w="6210"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33E4">
            <w:pPr>
              <w:pStyle w:val="BodyText"/>
              <w:rPr>
                <w:lang w:val="en-NZ"/>
              </w:rPr>
            </w:pPr>
            <w:r w:rsidRPr="00EE33E4">
              <w:rPr>
                <w:rStyle w:val="SpecialBold"/>
              </w:rPr>
              <w:t>Range of tools/equipment/procedures/workplace</w:t>
            </w:r>
          </w:p>
        </w:tc>
      </w:tr>
      <w:tr w:rsidTr="00E36B5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rsidRPr="00EE33E4">
            <w:pPr>
              <w:pStyle w:val="BodyText"/>
              <w:keepNext w:val="0"/>
              <w:keepLines w:val="0"/>
              <w:contextualSpacing w:val="0"/>
            </w:pPr>
          </w:p>
        </w:tc>
        <w:tc>
          <w:tcPr>
            <w:tcW w:w="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33E4" w:rsidP="00EE33E4">
            <w:pPr>
              <w:pStyle w:val="BodyText"/>
            </w:pPr>
            <w:r w:rsidRPr="00EE33E4">
              <w:rPr>
                <w:rStyle w:val="SpecialBold"/>
              </w:rPr>
              <w:t>Group No</w:t>
            </w:r>
          </w:p>
        </w:tc>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33E4" w:rsidP="00EE33E4">
            <w:pPr>
              <w:pStyle w:val="BodyText"/>
            </w:pPr>
            <w:r w:rsidRPr="00EE33E4">
              <w:rPr>
                <w:rStyle w:val="SpecialBold"/>
              </w:rPr>
              <w:t>The minimum number of items on which skill is to be demonstrated</w:t>
            </w:r>
          </w:p>
        </w:tc>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33E4">
            <w:pPr>
              <w:pStyle w:val="BodyText"/>
              <w:rPr>
                <w:lang w:val="en-NZ"/>
              </w:rPr>
            </w:pPr>
            <w:r w:rsidRPr="00EE33E4">
              <w:rPr>
                <w:rStyle w:val="SpecialBold"/>
              </w:rPr>
              <w:t>Item List</w:t>
            </w:r>
          </w:p>
        </w:tc>
      </w:tr>
      <w:tr w:rsidTr="00E36B5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33E4">
            <w:pPr>
              <w:pStyle w:val="BodyText"/>
              <w:rPr>
                <w:lang w:val="en-NZ"/>
              </w:rPr>
            </w:pPr>
            <w:r w:rsidRPr="00EE33E4">
              <w:t>A</w:t>
            </w:r>
          </w:p>
        </w:tc>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33E4">
            <w:pPr>
              <w:pStyle w:val="BodyText"/>
              <w:rPr>
                <w:lang w:val="en-NZ"/>
              </w:rPr>
            </w:pPr>
            <w:r w:rsidRPr="00EE33E4">
              <w:t>All</w:t>
            </w:r>
          </w:p>
        </w:tc>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33E4" w:rsidP="00EE33E4">
            <w:pPr>
              <w:pStyle w:val="BodyText"/>
            </w:pPr>
            <w:r w:rsidRPr="00EE33E4">
              <w:t>Monitor the effective use of plant and equipment.</w:t>
            </w:r>
          </w:p>
          <w:p w:rsidR="00000000" w:rsidRPr="00EE33E4" w:rsidP="00EE33E4">
            <w:pPr>
              <w:pStyle w:val="BodyText"/>
            </w:pPr>
            <w:r w:rsidRPr="00EE33E4">
              <w:t>Ability to deal with conflict.</w:t>
            </w:r>
          </w:p>
          <w:p w:rsidR="00000000" w:rsidRPr="00EE33E4" w:rsidP="00EE33E4">
            <w:pPr>
              <w:pStyle w:val="BodyText"/>
            </w:pPr>
            <w:r w:rsidRPr="00EE33E4">
              <w:t>Ability to supervise staff.</w:t>
            </w:r>
          </w:p>
          <w:p w:rsidR="00000000" w:rsidRPr="00EE33E4" w:rsidP="00EE33E4">
            <w:pPr>
              <w:pStyle w:val="BodyText"/>
            </w:pPr>
            <w:r w:rsidRPr="00EE33E4">
              <w:t>Organise equipment according the needs of the project incorporating environmental/geological constraints (logistical organisatio</w:t>
            </w:r>
            <w:r w:rsidRPr="00EE33E4">
              <w:t>n).</w:t>
            </w:r>
          </w:p>
          <w:p w:rsidR="00000000" w:rsidP="00EE33E4">
            <w:pPr>
              <w:pStyle w:val="BodyText"/>
              <w:rPr>
                <w:lang w:val="en-NZ"/>
              </w:rPr>
            </w:pPr>
            <w:r w:rsidRPr="00EE33E4">
              <w:t>Dealing with and reacting to a variety of contingencies eg rain and transport of plant and equipment.</w:t>
            </w:r>
          </w:p>
        </w:tc>
      </w:tr>
      <w:tr w:rsidTr="00E36B5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33E4">
            <w:pPr>
              <w:pStyle w:val="BodyText"/>
              <w:rPr>
                <w:lang w:val="en-NZ"/>
              </w:rPr>
            </w:pPr>
            <w:r w:rsidRPr="00EE33E4">
              <w:t>B</w:t>
            </w:r>
          </w:p>
        </w:tc>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33E4">
            <w:pPr>
              <w:pStyle w:val="BodyText"/>
              <w:rPr>
                <w:lang w:val="en-NZ"/>
              </w:rPr>
            </w:pPr>
            <w:r w:rsidRPr="00EE33E4">
              <w:t>At least one occasion</w:t>
            </w:r>
          </w:p>
        </w:tc>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33E4" w:rsidP="00EE33E4">
            <w:pPr>
              <w:pStyle w:val="BodyText"/>
            </w:pPr>
            <w:r w:rsidRPr="00EE33E4">
              <w:t>Deal with an unplanned event by drawing on essential knowledge and associated skills to provide appropriate solutions incorporated in the holistic assessment with the above listed items</w:t>
            </w:r>
          </w:p>
        </w:tc>
      </w:tr>
    </w:tbl>
    <w:p w:rsidR="00000000" w:rsidRPr="00EE33E4" w:rsidP="00EE33E4">
      <w:pPr>
        <w:pStyle w:val="BodyText"/>
      </w:pPr>
    </w:p>
    <w:tbl>
      <w:tblPr>
        <w:tblW w:w="0" w:type="auto"/>
        <w:tblLayout w:type="fixed"/>
        <w:tblCellMar>
          <w:left w:w="62" w:type="dxa"/>
          <w:right w:w="62" w:type="dxa"/>
        </w:tblCellMar>
        <w:tblLook w:val="0000"/>
      </w:tblPr>
      <w:tblGrid>
        <w:gridCol w:w="1890"/>
        <w:gridCol w:w="6570"/>
      </w:tblGrid>
      <w:tr w:rsidTr="00E36B5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EE33E4" w:rsidP="00EE33E4">
            <w:pPr>
              <w:pStyle w:val="BodyText"/>
            </w:pPr>
            <w:r w:rsidRPr="00EE33E4">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EE33E4">
            <w:pPr>
              <w:pStyle w:val="BodyText"/>
              <w:rPr>
                <w:lang w:val="en-NZ"/>
              </w:rPr>
            </w:pPr>
            <w:r w:rsidRPr="00EE33E4">
              <w:rPr>
                <w:rStyle w:val="SpecialBold"/>
              </w:rPr>
              <w:t>9.3)</w:t>
            </w:r>
          </w:p>
        </w:tc>
      </w:tr>
      <w:tr w:rsidTr="00E36B5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EE33E4">
            <w:pPr>
              <w:pStyle w:val="BodyText"/>
              <w:rPr>
                <w:lang w:val="en-NZ"/>
              </w:rPr>
            </w:pPr>
            <w:r w:rsidRPr="00EE33E4">
              <w:t>This unit sh</w:t>
            </w:r>
            <w:r w:rsidRPr="00EE33E4">
              <w:t>ould be assessed as it relates to normal work practice using procedures, information and resources typical of a workplace. This should include:</w:t>
            </w:r>
          </w:p>
        </w:tc>
      </w:tr>
      <w:tr w:rsidTr="00E36B5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EE33E4">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EE33E4">
            <w:pPr>
              <w:pStyle w:val="ListBullet"/>
              <w:rPr>
                <w:lang w:val="en-NZ"/>
              </w:rPr>
            </w:pPr>
            <w:r w:rsidRPr="00EE33E4">
              <w:t>OHS policy and work procedures and instructions.</w:t>
            </w:r>
          </w:p>
        </w:tc>
      </w:tr>
      <w:tr w:rsidTr="00E36B5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EE33E4">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EE33E4">
            <w:pPr>
              <w:pStyle w:val="ListBullet"/>
              <w:rPr>
                <w:lang w:val="en-NZ"/>
              </w:rPr>
            </w:pPr>
            <w:r w:rsidRPr="00EE33E4">
              <w:t>Suitable work environment, facilities, equipment and materials to undertake actual work as prescribed by this Unit.</w:t>
            </w:r>
          </w:p>
        </w:tc>
      </w:tr>
      <w:tr w:rsidTr="00E36B5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EE33E4">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EE33E4">
            <w:pPr>
              <w:pStyle w:val="ListBullet"/>
              <w:rPr>
                <w:lang w:val="en-NZ"/>
              </w:rPr>
            </w:pPr>
            <w:r w:rsidRPr="00EE33E4">
              <w:t>Appropriate environmental regulation and work practices.</w:t>
            </w:r>
          </w:p>
        </w:tc>
      </w:tr>
      <w:tr w:rsidTr="00E36B5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EE33E4">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EE33E4">
            <w:pPr>
              <w:pStyle w:val="ListBullet"/>
              <w:rPr>
                <w:lang w:val="en-NZ"/>
              </w:rPr>
            </w:pPr>
            <w:r w:rsidRPr="00EE33E4">
              <w:t>Appropriate organisational requirements.</w:t>
            </w:r>
          </w:p>
        </w:tc>
      </w:tr>
      <w:tr w:rsidTr="00E36B5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EE33E4">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EE33E4">
            <w:pPr>
              <w:pStyle w:val="ListBullet"/>
              <w:rPr>
                <w:lang w:val="en-NZ"/>
              </w:rPr>
            </w:pPr>
            <w:r w:rsidRPr="00EE33E4">
              <w:t>Appropriate work environment, equipm</w:t>
            </w:r>
            <w:r w:rsidRPr="00EE33E4">
              <w:t>ent and tools.</w:t>
            </w:r>
          </w:p>
        </w:tc>
      </w:tr>
      <w:tr w:rsidTr="00E36B5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EE33E4">
            <w:pPr>
              <w:pStyle w:val="BodyText"/>
              <w:rPr>
                <w:lang w:val="en-NZ"/>
              </w:rPr>
            </w:pPr>
            <w:r w:rsidRPr="00EE33E4">
              <w:t>In addition to the resources listed above in context of and specific resources for assessment, evidence should show demonstrated competency in maintaining pipeline easements.</w:t>
            </w:r>
          </w:p>
        </w:tc>
      </w:tr>
      <w:tr w:rsidTr="00E36B5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EE33E4" w:rsidP="00EE33E4">
            <w:pPr>
              <w:pStyle w:val="BodyText"/>
            </w:pPr>
            <w:r w:rsidRPr="00EE33E4">
              <w:t>Assessment of this competency must also be undertaken in eithe</w:t>
            </w:r>
            <w:r w:rsidRPr="00EE33E4">
              <w:t>r an actual workplace or under a simulated work environment. Assessment must also integrate the employability skills.</w:t>
            </w:r>
          </w:p>
        </w:tc>
      </w:tr>
    </w:tbl>
    <w:p w:rsidR="00000000" w:rsidRPr="00EE33E4" w:rsidP="00EE33E4">
      <w:pPr>
        <w:pStyle w:val="BodyText"/>
      </w:pPr>
    </w:p>
    <w:tbl>
      <w:tblPr>
        <w:tblW w:w="0" w:type="auto"/>
        <w:tblLayout w:type="fixed"/>
        <w:tblCellMar>
          <w:left w:w="62" w:type="dxa"/>
          <w:right w:w="62" w:type="dxa"/>
        </w:tblCellMar>
        <w:tblLook w:val="0000"/>
      </w:tblPr>
      <w:tblGrid>
        <w:gridCol w:w="1890"/>
        <w:gridCol w:w="6570"/>
      </w:tblGrid>
      <w:tr w:rsidTr="00E36B5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EE33E4" w:rsidP="00EE33E4">
            <w:pPr>
              <w:pStyle w:val="BodyText"/>
            </w:pPr>
            <w:r w:rsidRPr="00EE33E4">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EE33E4">
            <w:pPr>
              <w:pStyle w:val="BodyText"/>
              <w:rPr>
                <w:lang w:val="en-NZ"/>
              </w:rPr>
            </w:pPr>
            <w:r w:rsidRPr="00EE33E4">
              <w:rPr>
                <w:rStyle w:val="SpecialBold"/>
              </w:rPr>
              <w:t>9.4)</w:t>
            </w:r>
          </w:p>
        </w:tc>
      </w:tr>
      <w:tr w:rsidTr="00E36B5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EE33E4">
            <w:pPr>
              <w:pStyle w:val="BodyText"/>
              <w:rPr>
                <w:lang w:val="en-NZ"/>
              </w:rPr>
            </w:pPr>
            <w:r w:rsidRPr="00EE33E4">
              <w:t>This Unit shall be assessed by methods given in Volume 1, Part 3 ‘Assessment Guidelines’.</w:t>
            </w:r>
          </w:p>
        </w:tc>
      </w:tr>
      <w:tr w:rsidTr="00E36B5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EE33E4" w:rsidP="00EE33E4">
            <w:pPr>
              <w:pStyle w:val="BodyText"/>
            </w:pPr>
            <w:r w:rsidRPr="00EE33E4">
              <w:t xml:space="preserve">Note: Competent performance with inherent safe working practices is expected in the Industry to which this Unit applies. This requires that the specified Essential Knowledge and Associated Skills are assessed in a structured environment which is primarily </w:t>
            </w:r>
            <w:r w:rsidRPr="00EE33E4">
              <w:t>intended for learning/assessment and incorporates all necessary equipment and facilities for learners to develop and demonstrate the Essential Knowledge and Associated Skills described in this unit.</w:t>
            </w:r>
          </w:p>
        </w:tc>
      </w:tr>
    </w:tbl>
    <w:p w:rsidR="00000000" w:rsidRPr="00EE33E4" w:rsidP="00EE33E4">
      <w:pPr>
        <w:pStyle w:val="BodyText"/>
      </w:pPr>
    </w:p>
    <w:tbl>
      <w:tblPr>
        <w:tblW w:w="0" w:type="auto"/>
        <w:tblLayout w:type="fixed"/>
        <w:tblCellMar>
          <w:left w:w="62" w:type="dxa"/>
          <w:right w:w="62" w:type="dxa"/>
        </w:tblCellMar>
        <w:tblLook w:val="0000"/>
      </w:tblPr>
      <w:tblGrid>
        <w:gridCol w:w="1890"/>
        <w:gridCol w:w="6570"/>
      </w:tblGrid>
      <w:tr w:rsidTr="00E36B5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EE33E4" w:rsidP="00EE33E4">
            <w:pPr>
              <w:pStyle w:val="BodyText"/>
            </w:pPr>
            <w:r w:rsidRPr="00EE33E4">
              <w:rPr>
                <w:rStyle w:val="SpecialBold"/>
              </w:rPr>
              <w:t>Concurrent assessment and relationship with other units</w:t>
            </w:r>
          </w:p>
        </w:tc>
        <w:tc>
          <w:tcPr>
            <w:tcW w:w="6570" w:type="dxa"/>
            <w:tcBorders>
              <w:top w:val="nil"/>
              <w:left w:val="nil"/>
              <w:bottom w:val="nil"/>
              <w:right w:val="nil"/>
            </w:tcBorders>
            <w:tcMar>
              <w:top w:w="0" w:type="dxa"/>
              <w:left w:w="62" w:type="dxa"/>
              <w:bottom w:w="0" w:type="dxa"/>
              <w:right w:w="62" w:type="dxa"/>
            </w:tcMar>
          </w:tcPr>
          <w:p w:rsidR="00000000" w:rsidP="00EE33E4">
            <w:pPr>
              <w:pStyle w:val="BodyText"/>
              <w:rPr>
                <w:lang w:val="en-NZ"/>
              </w:rPr>
            </w:pPr>
            <w:r w:rsidRPr="00EE33E4">
              <w:rPr>
                <w:rStyle w:val="SpecialBold"/>
              </w:rPr>
              <w:t>9.5)</w:t>
            </w:r>
          </w:p>
        </w:tc>
      </w:tr>
      <w:tr w:rsidTr="00E36B5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EE33E4" w:rsidP="00EE33E4">
            <w:pPr>
              <w:pStyle w:val="BodyText"/>
            </w:pPr>
            <w:r w:rsidRPr="00EE33E4">
              <w:t>There are no recommended concurrent assessments with this unit.</w:t>
            </w:r>
          </w:p>
        </w:tc>
      </w:tr>
    </w:tbl>
    <w:p w:rsidR="00E36B5B" w:rsidP="00EE33E4">
      <w:pPr>
        <w:pStyle w:val="BodyText"/>
      </w:pPr>
    </w:p>
    <w:p w:rsidR="00E36B5B" w:rsidP="00EE33E4">
      <w:pPr>
        <w:pStyle w:val="BodyText"/>
      </w:pPr>
    </w:p>
    <w:p w:rsidR="00000000" w:rsidRPr="00EE33E4" w:rsidP="00EE33E4">
      <w:pPr>
        <w:pStyle w:val="Heading1"/>
      </w:pPr>
      <w:bookmarkStart w:id="11" w:name="O_402687"/>
      <w:bookmarkEnd w:id="11"/>
      <w:r w:rsidRPr="00EE33E4">
        <w:t>Range Statement</w:t>
      </w:r>
    </w:p>
    <w:tbl>
      <w:tblPr>
        <w:tblW w:w="0" w:type="auto"/>
        <w:tblLayout w:type="fixed"/>
        <w:tblCellMar>
          <w:left w:w="62" w:type="dxa"/>
          <w:right w:w="62" w:type="dxa"/>
        </w:tblCellMar>
        <w:tblLook w:val="0000"/>
      </w:tblPr>
      <w:tblGrid>
        <w:gridCol w:w="8460"/>
      </w:tblGrid>
      <w:tr w:rsidTr="00E36B5B">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EE33E4">
            <w:pPr>
              <w:pStyle w:val="BodyText"/>
              <w:rPr>
                <w:lang w:val="en-NZ"/>
              </w:rPr>
            </w:pPr>
            <w:r w:rsidRPr="00EE33E4">
              <w:rPr>
                <w:rStyle w:val="SpecialBold"/>
              </w:rPr>
              <w:t>RANGE STATEMENT</w:t>
            </w:r>
          </w:p>
        </w:tc>
      </w:tr>
      <w:tr w:rsidTr="00E36B5B">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EE33E4">
            <w:pPr>
              <w:pStyle w:val="BodyText"/>
              <w:rPr>
                <w:lang w:val="en-NZ"/>
              </w:rPr>
            </w:pPr>
            <w:r w:rsidRPr="00EE33E4">
              <w:rPr>
                <w:rStyle w:val="SpecialBold"/>
              </w:rPr>
              <w:t>10)</w:t>
            </w:r>
            <w:r w:rsidRPr="00EE33E4">
              <w:t xml:space="preserve"> This relates to the competency standard unit as a whole providing the range of contexts and </w:t>
            </w:r>
            <w:r w:rsidRPr="00EE33E4">
              <w:t>conditions to which the Performance Criteria apply. It allows for different work environments and situations that will affect performance.</w:t>
            </w:r>
          </w:p>
        </w:tc>
      </w:tr>
      <w:tr w:rsidTr="00E36B5B">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EE33E4">
            <w:pPr>
              <w:pStyle w:val="BodyText"/>
              <w:rPr>
                <w:lang w:val="en-NZ"/>
              </w:rPr>
            </w:pPr>
            <w:r w:rsidRPr="00EE33E4">
              <w:t xml:space="preserve">This Unit shall be demonstrated in relation to maintaining pipeline easements. </w:t>
            </w:r>
          </w:p>
        </w:tc>
      </w:tr>
      <w:tr w:rsidTr="00E36B5B">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EE33E4">
            <w:pPr>
              <w:pStyle w:val="BodyText"/>
              <w:rPr>
                <w:lang w:val="en-NZ"/>
              </w:rPr>
            </w:pPr>
            <w:r w:rsidRPr="00EE33E4">
              <w:t>The following constants and variabl</w:t>
            </w:r>
            <w:r w:rsidRPr="00EE33E4">
              <w:t xml:space="preserve">es included in the element/Performance Criteria in this unit are fully described in the Definitions Section of this volume and form an integral part of the Range Statement of this unit: </w:t>
            </w:r>
          </w:p>
        </w:tc>
      </w:tr>
      <w:tr w:rsidTr="00E36B5B">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EE33E4">
            <w:pPr>
              <w:pStyle w:val="BodyText"/>
              <w:rPr>
                <w:lang w:val="en-NZ"/>
              </w:rPr>
            </w:pPr>
            <w:r w:rsidRPr="00EE33E4">
              <w:t>Transmission Pipeline Plant and Equipment</w:t>
            </w:r>
          </w:p>
        </w:tc>
      </w:tr>
      <w:tr w:rsidTr="00E36B5B">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EE33E4" w:rsidP="00EE33E4">
            <w:pPr>
              <w:pStyle w:val="BodyText"/>
            </w:pPr>
            <w:r w:rsidRPr="00EE33E4">
              <w:t>Transmission Pipeline Con</w:t>
            </w:r>
            <w:r w:rsidRPr="00EE33E4">
              <w:t>struction Tools and Equipment</w:t>
            </w:r>
          </w:p>
        </w:tc>
      </w:tr>
    </w:tbl>
    <w:p w:rsidR="00000000" w:rsidRPr="00EE33E4" w:rsidP="00EE33E4">
      <w:pPr>
        <w:pStyle w:val="BodyText"/>
      </w:pPr>
    </w:p>
    <w:p w:rsidR="00000000" w:rsidRPr="00EE33E4" w:rsidP="00EE33E4">
      <w:pPr>
        <w:pStyle w:val="AllowPageBreak"/>
      </w:pPr>
    </w:p>
    <w:p w:rsidR="00000000" w:rsidRPr="00EE33E4" w:rsidP="00EE33E4">
      <w:pPr>
        <w:pStyle w:val="Heading1"/>
      </w:pPr>
      <w:bookmarkStart w:id="12" w:name="O_402690"/>
      <w:bookmarkEnd w:id="12"/>
      <w:r w:rsidRPr="00EE33E4">
        <w:t>Unit Sector(s)</w:t>
      </w:r>
    </w:p>
    <w:p w:rsidR="00000000" w:rsidRPr="00EE33E4" w:rsidP="00EE33E4">
      <w:pPr>
        <w:pStyle w:val="BodyText"/>
      </w:pPr>
      <w:r w:rsidRPr="00EE33E4">
        <w:t>Not applicable.</w:t>
      </w:r>
    </w:p>
    <w:p w:rsidR="00000000" w:rsidRPr="00EE33E4" w:rsidP="00EE33E4">
      <w:pPr>
        <w:pStyle w:val="AllowPageBreak"/>
      </w:pPr>
    </w:p>
    <w:p w:rsidR="00000000" w:rsidRPr="00EE33E4" w:rsidP="00EE33E4">
      <w:pPr>
        <w:pStyle w:val="Heading1"/>
      </w:pPr>
      <w:bookmarkStart w:id="13" w:name="O_402679"/>
      <w:bookmarkEnd w:id="13"/>
      <w:r w:rsidRPr="00EE33E4">
        <w:t>Competency Field</w:t>
      </w:r>
    </w:p>
    <w:tbl>
      <w:tblPr>
        <w:tblW w:w="0" w:type="auto"/>
        <w:tblLayout w:type="fixed"/>
        <w:tblCellMar>
          <w:left w:w="62" w:type="dxa"/>
          <w:right w:w="62" w:type="dxa"/>
        </w:tblCellMar>
        <w:tblLook w:val="0000"/>
      </w:tblPr>
      <w:tblGrid>
        <w:gridCol w:w="2700"/>
        <w:gridCol w:w="5760"/>
      </w:tblGrid>
      <w:tr w:rsidTr="00E36B5B">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EE33E4" w:rsidP="00EE33E4">
            <w:pPr>
              <w:pStyle w:val="BodyText"/>
            </w:pPr>
            <w:r w:rsidRPr="00EE33E4">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EE33E4">
            <w:pPr>
              <w:pStyle w:val="BodyText"/>
              <w:rPr>
                <w:lang w:val="en-NZ"/>
              </w:rPr>
            </w:pPr>
            <w:r w:rsidRPr="00EE33E4">
              <w:rPr>
                <w:rStyle w:val="SpecialBold"/>
              </w:rPr>
              <w:t xml:space="preserve">11) </w:t>
            </w:r>
          </w:p>
        </w:tc>
      </w:tr>
      <w:tr w:rsidTr="00E36B5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EE33E4" w:rsidP="00EE33E4">
            <w:pPr>
              <w:pStyle w:val="BodyText"/>
            </w:pPr>
            <w:r w:rsidRPr="00EE33E4">
              <w:t>Transmission discipline.</w:t>
            </w:r>
          </w:p>
        </w:tc>
      </w:tr>
    </w:tbl>
    <w:p w:rsidR="00000000" w:rsidRPr="00EE33E4" w:rsidP="00EE33E4">
      <w:pPr>
        <w:pStyle w:val="BodyText"/>
      </w:pPr>
    </w:p>
    <w:p w:rsidR="00000000" w:rsidRPr="00EE33E4" w:rsidP="00EE33E4"/>
    <w:sectPr w:rsidSect="00EE33E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33E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36B5B" w:rsidP="00E36B5B">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33E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6B5B" w:rsidP="00EE33E4">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E36B5B" w:rsidP="00EE33E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E36B5B" w:rsidP="00EE33E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33E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33E4" w:rsidRPr="00E36B5B" w:rsidP="00E36B5B">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33E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6B5B" w:rsidRPr="002D2AF8" w:rsidP="00EE33E4">
    <w:pPr>
      <w:pStyle w:val="Header"/>
      <w:framePr w:wrap="around"/>
    </w:pPr>
    <w:r>
      <w:fldChar w:fldCharType="begin"/>
    </w:r>
    <w:r>
      <w:instrText xml:space="preserve"> TITLE   \* MERGEFORMAT </w:instrText>
    </w:r>
    <w:r>
      <w:fldChar w:fldCharType="separate"/>
    </w:r>
    <w:r>
      <w:t>UEGNSG325A Coordinate the operation of relevant plant and equipment for transmission pipeline construction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E36B5B" w:rsidP="00EE33E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A4262F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CC8BA6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B6E00C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E33E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E33E4"/>
    <w:pPr>
      <w:spacing w:before="360" w:after="60"/>
      <w:outlineLvl w:val="0"/>
    </w:pPr>
    <w:rPr>
      <w:sz w:val="32"/>
    </w:rPr>
  </w:style>
  <w:style w:type="paragraph" w:styleId="Heading2">
    <w:name w:val="heading 2"/>
    <w:basedOn w:val="HeadingBase"/>
    <w:next w:val="BodyText"/>
    <w:link w:val="Heading2Char"/>
    <w:qFormat/>
    <w:rsid w:val="00EE33E4"/>
    <w:pPr>
      <w:keepLines/>
      <w:spacing w:before="240" w:after="120"/>
      <w:outlineLvl w:val="1"/>
    </w:pPr>
    <w:rPr>
      <w:sz w:val="28"/>
      <w:szCs w:val="40"/>
    </w:rPr>
  </w:style>
  <w:style w:type="paragraph" w:styleId="Heading3">
    <w:name w:val="heading 3"/>
    <w:basedOn w:val="HeadingBase"/>
    <w:next w:val="BodyText"/>
    <w:link w:val="Heading3Char"/>
    <w:qFormat/>
    <w:rsid w:val="00EE33E4"/>
    <w:pPr>
      <w:spacing w:before="180" w:after="120"/>
      <w:outlineLvl w:val="2"/>
    </w:pPr>
    <w:rPr>
      <w:spacing w:val="-10"/>
      <w:kern w:val="32"/>
    </w:rPr>
  </w:style>
  <w:style w:type="paragraph" w:styleId="Heading4">
    <w:name w:val="heading 4"/>
    <w:basedOn w:val="HeadingBase"/>
    <w:next w:val="BodyText"/>
    <w:link w:val="Heading4Char"/>
    <w:qFormat/>
    <w:rsid w:val="00EE33E4"/>
    <w:pPr>
      <w:spacing w:before="160" w:after="120"/>
      <w:outlineLvl w:val="3"/>
    </w:pPr>
    <w:rPr>
      <w:sz w:val="22"/>
    </w:rPr>
  </w:style>
  <w:style w:type="paragraph" w:styleId="Heading5">
    <w:name w:val="heading 5"/>
    <w:basedOn w:val="HeadingBase"/>
    <w:next w:val="Normal"/>
    <w:link w:val="Heading5Char"/>
    <w:qFormat/>
    <w:rsid w:val="00EE33E4"/>
    <w:pPr>
      <w:spacing w:before="80"/>
      <w:outlineLvl w:val="4"/>
    </w:pPr>
    <w:rPr>
      <w:color w:val="918585"/>
      <w:sz w:val="20"/>
    </w:rPr>
  </w:style>
  <w:style w:type="paragraph" w:styleId="Heading6">
    <w:name w:val="heading 6"/>
    <w:basedOn w:val="HeadingBase"/>
    <w:next w:val="Normal"/>
    <w:link w:val="Heading6Char"/>
    <w:qFormat/>
    <w:rsid w:val="00EE33E4"/>
    <w:pPr>
      <w:spacing w:before="60"/>
      <w:outlineLvl w:val="5"/>
    </w:pPr>
    <w:rPr>
      <w:color w:val="918585"/>
      <w:sz w:val="20"/>
    </w:rPr>
  </w:style>
  <w:style w:type="paragraph" w:styleId="Heading7">
    <w:name w:val="heading 7"/>
    <w:basedOn w:val="Normal"/>
    <w:next w:val="Normal"/>
    <w:link w:val="Heading7Char"/>
    <w:qFormat/>
    <w:rsid w:val="00EE33E4"/>
    <w:pPr>
      <w:ind w:left="720"/>
      <w:outlineLvl w:val="6"/>
    </w:pPr>
    <w:rPr>
      <w:i/>
    </w:rPr>
  </w:style>
  <w:style w:type="paragraph" w:styleId="Heading8">
    <w:name w:val="heading 8"/>
    <w:basedOn w:val="Normal"/>
    <w:next w:val="Normal"/>
    <w:link w:val="Heading8Char"/>
    <w:qFormat/>
    <w:rsid w:val="00EE33E4"/>
    <w:pPr>
      <w:ind w:left="720"/>
      <w:outlineLvl w:val="7"/>
    </w:pPr>
    <w:rPr>
      <w:i/>
    </w:rPr>
  </w:style>
  <w:style w:type="paragraph" w:styleId="Heading9">
    <w:name w:val="heading 9"/>
    <w:basedOn w:val="Normal"/>
    <w:next w:val="Normal"/>
    <w:link w:val="Heading9Char"/>
    <w:qFormat/>
    <w:rsid w:val="00EE33E4"/>
    <w:pPr>
      <w:ind w:left="720"/>
      <w:outlineLvl w:val="8"/>
    </w:pPr>
    <w:rPr>
      <w:i/>
    </w:rPr>
  </w:style>
  <w:style w:type="character" w:default="1" w:styleId="DefaultParagraphFont">
    <w:name w:val="Default Paragraph Font"/>
    <w:uiPriority w:val="1"/>
    <w:unhideWhenUsed/>
    <w:rsid w:val="00EE33E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E33E4"/>
  </w:style>
  <w:style w:type="character" w:customStyle="1" w:styleId="Heading1Char">
    <w:name w:val="Heading 1 Char"/>
    <w:basedOn w:val="DefaultParagraphFont"/>
    <w:link w:val="Heading1"/>
    <w:rsid w:val="00EE33E4"/>
    <w:rPr>
      <w:rFonts w:ascii="Times New Roman" w:eastAsia="Times New Roman" w:hAnsi="Times New Roman" w:cs="Times New Roman"/>
      <w:b/>
      <w:sz w:val="32"/>
      <w:szCs w:val="20"/>
      <w:lang w:eastAsia="en-US"/>
    </w:rPr>
  </w:style>
  <w:style w:type="paragraph" w:styleId="BodyText">
    <w:name w:val="Body Text"/>
    <w:basedOn w:val="Normal"/>
    <w:link w:val="BodyTextChar"/>
    <w:rsid w:val="00EE33E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E33E4"/>
    <w:rPr>
      <w:rFonts w:ascii="Times New Roman" w:eastAsia="Times New Roman" w:hAnsi="Times New Roman" w:cs="Times New Roman"/>
      <w:sz w:val="24"/>
      <w:lang w:eastAsia="en-US"/>
    </w:rPr>
  </w:style>
  <w:style w:type="paragraph" w:styleId="Footer">
    <w:name w:val="footer"/>
    <w:basedOn w:val="Normal"/>
    <w:link w:val="FooterChar"/>
    <w:rsid w:val="00EE33E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E33E4"/>
    <w:rPr>
      <w:rFonts w:ascii="Times New Roman" w:eastAsia="Times New Roman" w:hAnsi="Times New Roman" w:cs="Times New Roman"/>
      <w:sz w:val="16"/>
      <w:lang w:eastAsia="en-US"/>
    </w:rPr>
  </w:style>
  <w:style w:type="paragraph" w:styleId="ListBullet">
    <w:name w:val="List Bullet"/>
    <w:basedOn w:val="List"/>
    <w:rsid w:val="00EE33E4"/>
    <w:pPr>
      <w:numPr>
        <w:numId w:val="13"/>
      </w:numPr>
      <w:tabs>
        <w:tab w:val="clear" w:pos="340"/>
      </w:tabs>
      <w:spacing w:before="40" w:after="40"/>
    </w:pPr>
  </w:style>
  <w:style w:type="character" w:customStyle="1" w:styleId="SpecialBold">
    <w:name w:val="Special Bold"/>
    <w:basedOn w:val="DefaultParagraphFont"/>
    <w:rsid w:val="00EE33E4"/>
    <w:rPr>
      <w:b/>
      <w:spacing w:val="0"/>
    </w:rPr>
  </w:style>
  <w:style w:type="paragraph" w:styleId="ListBullet2">
    <w:name w:val="List Bullet 2"/>
    <w:basedOn w:val="List2"/>
    <w:rsid w:val="00EE33E4"/>
    <w:pPr>
      <w:numPr>
        <w:numId w:val="14"/>
      </w:numPr>
      <w:tabs>
        <w:tab w:val="clear" w:pos="680"/>
      </w:tabs>
    </w:pPr>
  </w:style>
  <w:style w:type="paragraph" w:customStyle="1" w:styleId="SuperHeading">
    <w:name w:val="SuperHeading"/>
    <w:basedOn w:val="Normal"/>
    <w:rsid w:val="00EE33E4"/>
    <w:pPr>
      <w:spacing w:before="240" w:after="120"/>
      <w:outlineLvl w:val="0"/>
    </w:pPr>
    <w:rPr>
      <w:rFonts w:ascii="Times New Roman" w:hAnsi="Times New Roman"/>
      <w:b/>
      <w:sz w:val="28"/>
    </w:rPr>
  </w:style>
  <w:style w:type="paragraph" w:customStyle="1" w:styleId="AllowPageBreak">
    <w:name w:val="AllowPageBreak"/>
    <w:rsid w:val="00EE33E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E33E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E33E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E33E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E33E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E33E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E33E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E33E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E33E4"/>
    <w:rPr>
      <w:rFonts w:ascii="Courier New" w:eastAsia="Times New Roman" w:hAnsi="Courier New" w:cs="Times New Roman"/>
      <w:i/>
      <w:szCs w:val="20"/>
      <w:lang w:eastAsia="en-US"/>
    </w:rPr>
  </w:style>
  <w:style w:type="paragraph" w:customStyle="1" w:styleId="HeadingBase">
    <w:name w:val="Heading Base"/>
    <w:rsid w:val="00EE33E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E33E4"/>
    <w:pPr>
      <w:tabs>
        <w:tab w:val="right" w:leader="dot" w:pos="9072"/>
      </w:tabs>
      <w:ind w:left="567"/>
    </w:pPr>
    <w:rPr>
      <w:szCs w:val="22"/>
    </w:rPr>
  </w:style>
  <w:style w:type="paragraph" w:customStyle="1" w:styleId="TOCBase">
    <w:name w:val="TOC Base"/>
    <w:rsid w:val="00EE33E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E33E4"/>
    <w:pPr>
      <w:tabs>
        <w:tab w:val="right" w:leader="dot" w:pos="9072"/>
      </w:tabs>
      <w:spacing w:before="40" w:after="40"/>
      <w:ind w:left="284"/>
    </w:pPr>
    <w:rPr>
      <w:rFonts w:ascii="Times New Roman" w:hAnsi="Times New Roman"/>
    </w:rPr>
  </w:style>
  <w:style w:type="paragraph" w:styleId="TOC1">
    <w:name w:val="toc 1"/>
    <w:basedOn w:val="TOCBase"/>
    <w:next w:val="Normal"/>
    <w:rsid w:val="00EE33E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E33E4"/>
    <w:pPr>
      <w:spacing w:before="5040"/>
      <w:jc w:val="center"/>
    </w:pPr>
    <w:rPr>
      <w:sz w:val="48"/>
      <w:szCs w:val="72"/>
      <w:lang w:val="en-US"/>
    </w:rPr>
  </w:style>
  <w:style w:type="character" w:customStyle="1" w:styleId="TitleChar">
    <w:name w:val="Title Char"/>
    <w:basedOn w:val="DefaultParagraphFont"/>
    <w:link w:val="Title"/>
    <w:rsid w:val="00EE33E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E33E4"/>
    <w:pPr>
      <w:tabs>
        <w:tab w:val="left" w:pos="3600"/>
        <w:tab w:val="left" w:pos="3958"/>
      </w:tabs>
    </w:pPr>
  </w:style>
  <w:style w:type="paragraph" w:styleId="List">
    <w:name w:val="List"/>
    <w:basedOn w:val="BodyText"/>
    <w:next w:val="BodyText"/>
    <w:rsid w:val="00EE33E4"/>
    <w:pPr>
      <w:tabs>
        <w:tab w:val="left" w:pos="340"/>
      </w:tabs>
      <w:spacing w:before="60" w:after="60"/>
      <w:ind w:left="340" w:hanging="340"/>
    </w:pPr>
  </w:style>
  <w:style w:type="paragraph" w:customStyle="1" w:styleId="Note">
    <w:name w:val="Note"/>
    <w:basedOn w:val="BodyText"/>
    <w:rsid w:val="00EE33E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E33E4"/>
    <w:pPr>
      <w:framePr w:wrap="auto" w:hAnchor="text" w:y="6049"/>
    </w:pPr>
    <w:rPr>
      <w:color w:val="000000"/>
      <w:sz w:val="40"/>
    </w:rPr>
  </w:style>
  <w:style w:type="paragraph" w:customStyle="1" w:styleId="TOCTitle">
    <w:name w:val="TOCTitle"/>
    <w:basedOn w:val="Heading1"/>
    <w:rsid w:val="00EE33E4"/>
    <w:pPr>
      <w:spacing w:after="240"/>
      <w:jc w:val="center"/>
      <w:outlineLvl w:val="9"/>
    </w:pPr>
    <w:rPr>
      <w:caps/>
    </w:rPr>
  </w:style>
  <w:style w:type="paragraph" w:customStyle="1" w:styleId="Version">
    <w:name w:val="Version"/>
    <w:rsid w:val="00EE33E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E33E4"/>
    <w:pPr>
      <w:keepNext w:val="0"/>
      <w:tabs>
        <w:tab w:val="right" w:pos="4176"/>
      </w:tabs>
      <w:ind w:left="198" w:hanging="198"/>
    </w:pPr>
    <w:rPr>
      <w:rFonts w:ascii="Garamond" w:hAnsi="Garamond"/>
    </w:rPr>
  </w:style>
  <w:style w:type="paragraph" w:styleId="IndexHeading">
    <w:name w:val="index heading"/>
    <w:basedOn w:val="Normal"/>
    <w:next w:val="Index1"/>
    <w:semiHidden/>
    <w:rsid w:val="00EE33E4"/>
    <w:pPr>
      <w:spacing w:before="120" w:after="120"/>
    </w:pPr>
    <w:rPr>
      <w:rFonts w:ascii="Arial" w:hAnsi="Arial"/>
      <w:b/>
      <w:color w:val="918585"/>
      <w:sz w:val="24"/>
    </w:rPr>
  </w:style>
  <w:style w:type="paragraph" w:styleId="Header">
    <w:name w:val="header"/>
    <w:basedOn w:val="Normal"/>
    <w:link w:val="HeaderChar"/>
    <w:rsid w:val="00EE33E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E33E4"/>
    <w:rPr>
      <w:rFonts w:ascii="Times New Roman" w:eastAsia="Times New Roman" w:hAnsi="Times New Roman" w:cs="Times New Roman"/>
      <w:sz w:val="16"/>
      <w:szCs w:val="20"/>
      <w:lang w:val="en-GB" w:eastAsia="en-US"/>
    </w:rPr>
  </w:style>
  <w:style w:type="paragraph" w:customStyle="1" w:styleId="Chapter">
    <w:name w:val="Chapter"/>
    <w:basedOn w:val="Normal"/>
    <w:rsid w:val="00EE33E4"/>
    <w:pPr>
      <w:spacing w:before="240"/>
    </w:pPr>
    <w:rPr>
      <w:rFonts w:ascii="Times New Roman" w:hAnsi="Times New Roman"/>
      <w:smallCaps/>
      <w:spacing w:val="80"/>
      <w:sz w:val="28"/>
    </w:rPr>
  </w:style>
  <w:style w:type="paragraph" w:customStyle="1" w:styleId="InChapter">
    <w:name w:val="InChapter"/>
    <w:basedOn w:val="Heading3"/>
    <w:rsid w:val="00EE33E4"/>
    <w:pPr>
      <w:spacing w:after="240"/>
      <w:outlineLvl w:val="9"/>
    </w:pPr>
    <w:rPr>
      <w:noProof/>
    </w:rPr>
  </w:style>
  <w:style w:type="paragraph" w:styleId="Index2">
    <w:name w:val="index 2"/>
    <w:basedOn w:val="Normal"/>
    <w:next w:val="Normal"/>
    <w:semiHidden/>
    <w:rsid w:val="00EE33E4"/>
    <w:pPr>
      <w:tabs>
        <w:tab w:val="right" w:pos="4176"/>
      </w:tabs>
      <w:ind w:left="568" w:hanging="284"/>
    </w:pPr>
    <w:rPr>
      <w:rFonts w:ascii="Garamond" w:hAnsi="Garamond"/>
    </w:rPr>
  </w:style>
  <w:style w:type="paragraph" w:customStyle="1" w:styleId="Byline">
    <w:name w:val="Byline"/>
    <w:rsid w:val="00EE33E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E33E4"/>
    <w:pPr>
      <w:tabs>
        <w:tab w:val="clear" w:pos="3600"/>
        <w:tab w:val="clear" w:pos="3958"/>
      </w:tabs>
      <w:jc w:val="right"/>
    </w:pPr>
  </w:style>
  <w:style w:type="character" w:styleId="Emphasis">
    <w:name w:val="Emphasis"/>
    <w:basedOn w:val="DefaultParagraphFont"/>
    <w:qFormat/>
    <w:rsid w:val="00EE33E4"/>
    <w:rPr>
      <w:i/>
    </w:rPr>
  </w:style>
  <w:style w:type="paragraph" w:styleId="Caption">
    <w:name w:val="caption"/>
    <w:basedOn w:val="BodyText"/>
    <w:next w:val="Normal"/>
    <w:qFormat/>
    <w:rsid w:val="00EE33E4"/>
    <w:pPr>
      <w:framePr w:w="2268" w:hSpace="181" w:vSpace="181" w:wrap="around" w:vAnchor="text" w:hAnchor="page" w:x="1135" w:y="285" w:anchorLock="1"/>
    </w:pPr>
    <w:rPr>
      <w:i/>
    </w:rPr>
  </w:style>
  <w:style w:type="paragraph" w:customStyle="1" w:styleId="MiniTOCTitle">
    <w:name w:val="MiniTOCTitle"/>
    <w:basedOn w:val="Heading4"/>
    <w:rsid w:val="00EE33E4"/>
    <w:pPr>
      <w:spacing w:before="240"/>
      <w:outlineLvl w:val="9"/>
    </w:pPr>
    <w:rPr>
      <w:noProof/>
      <w:sz w:val="24"/>
    </w:rPr>
  </w:style>
  <w:style w:type="paragraph" w:customStyle="1" w:styleId="MiniTOCItem">
    <w:name w:val="MiniTOCItem"/>
    <w:basedOn w:val="ListBullet"/>
    <w:rsid w:val="00EE33E4"/>
    <w:pPr>
      <w:numPr>
        <w:numId w:val="0"/>
      </w:numPr>
      <w:tabs>
        <w:tab w:val="right" w:leader="dot" w:pos="6521"/>
      </w:tabs>
      <w:spacing w:before="0" w:after="0"/>
    </w:pPr>
  </w:style>
  <w:style w:type="paragraph" w:customStyle="1" w:styleId="TOFTitle">
    <w:name w:val="TOFTitle"/>
    <w:basedOn w:val="TOCTitle"/>
    <w:rsid w:val="00EE33E4"/>
  </w:style>
  <w:style w:type="paragraph" w:styleId="TableofFigures">
    <w:name w:val="table of figures"/>
    <w:basedOn w:val="Normal"/>
    <w:next w:val="Normal"/>
    <w:semiHidden/>
    <w:rsid w:val="00EE33E4"/>
    <w:pPr>
      <w:tabs>
        <w:tab w:val="right" w:leader="dot" w:pos="9072"/>
      </w:tabs>
      <w:ind w:left="970" w:hanging="403"/>
    </w:pPr>
    <w:rPr>
      <w:rFonts w:ascii="Times New Roman" w:hAnsi="Times New Roman"/>
      <w:b/>
    </w:rPr>
  </w:style>
  <w:style w:type="paragraph" w:styleId="ListNumber">
    <w:name w:val="List Number"/>
    <w:basedOn w:val="List"/>
    <w:rsid w:val="00EE33E4"/>
    <w:pPr>
      <w:numPr>
        <w:numId w:val="11"/>
      </w:numPr>
    </w:pPr>
  </w:style>
  <w:style w:type="character" w:customStyle="1" w:styleId="WingdingSymbols">
    <w:name w:val="Wingding Symbols"/>
    <w:rsid w:val="00EE33E4"/>
    <w:rPr>
      <w:rFonts w:ascii="Wingdings" w:hAnsi="Wingdings"/>
    </w:rPr>
  </w:style>
  <w:style w:type="paragraph" w:customStyle="1" w:styleId="TableHeading">
    <w:name w:val="Table Heading"/>
    <w:basedOn w:val="HeadingBase"/>
    <w:rsid w:val="00EE33E4"/>
    <w:pPr>
      <w:keepLines/>
      <w:pBdr>
        <w:bottom w:val="single" w:sz="6" w:space="1" w:color="918585"/>
      </w:pBdr>
      <w:spacing w:before="240"/>
    </w:pPr>
  </w:style>
  <w:style w:type="character" w:customStyle="1" w:styleId="HotSpot">
    <w:name w:val="HotSpot"/>
    <w:rsid w:val="00EE33E4"/>
    <w:rPr>
      <w:color w:val="0033CC"/>
      <w:u w:val="none"/>
    </w:rPr>
  </w:style>
  <w:style w:type="paragraph" w:customStyle="1" w:styleId="BodyTextRight">
    <w:name w:val="Body Text Right"/>
    <w:basedOn w:val="BodyText"/>
    <w:rsid w:val="00EE33E4"/>
    <w:pPr>
      <w:spacing w:before="0" w:after="0"/>
      <w:jc w:val="right"/>
    </w:pPr>
  </w:style>
  <w:style w:type="paragraph" w:styleId="Index3">
    <w:name w:val="index 3"/>
    <w:basedOn w:val="ListNumber2"/>
    <w:next w:val="Normal"/>
    <w:semiHidden/>
    <w:rsid w:val="00EE33E4"/>
    <w:pPr>
      <w:numPr>
        <w:numId w:val="0"/>
      </w:numPr>
      <w:tabs>
        <w:tab w:val="right" w:leader="dot" w:pos="4176"/>
      </w:tabs>
    </w:pPr>
  </w:style>
  <w:style w:type="paragraph" w:styleId="ListNumber2">
    <w:name w:val="List Number 2"/>
    <w:basedOn w:val="List2"/>
    <w:rsid w:val="00EE33E4"/>
    <w:pPr>
      <w:numPr>
        <w:numId w:val="10"/>
      </w:numPr>
      <w:tabs>
        <w:tab w:val="clear" w:pos="1060"/>
      </w:tabs>
    </w:pPr>
  </w:style>
  <w:style w:type="paragraph" w:customStyle="1" w:styleId="MarginNote">
    <w:name w:val="Margin Note"/>
    <w:basedOn w:val="BodyText"/>
    <w:rsid w:val="00EE33E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E33E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E33E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E33E4"/>
    <w:rPr>
      <w:sz w:val="32"/>
    </w:rPr>
  </w:style>
  <w:style w:type="paragraph" w:customStyle="1" w:styleId="HeadingProcedure">
    <w:name w:val="Heading Procedure"/>
    <w:basedOn w:val="HeadingBase"/>
    <w:next w:val="Normal"/>
    <w:rsid w:val="00EE33E4"/>
    <w:pPr>
      <w:tabs>
        <w:tab w:val="left" w:pos="0"/>
      </w:tabs>
      <w:spacing w:before="120" w:after="60"/>
    </w:pPr>
    <w:rPr>
      <w:i/>
      <w:color w:val="918585"/>
      <w:sz w:val="22"/>
    </w:rPr>
  </w:style>
  <w:style w:type="paragraph" w:customStyle="1" w:styleId="TableBodyText">
    <w:name w:val="Table Body Text"/>
    <w:basedOn w:val="BodyText"/>
    <w:rsid w:val="00EE33E4"/>
    <w:pPr>
      <w:spacing w:before="60" w:after="60"/>
    </w:pPr>
  </w:style>
  <w:style w:type="paragraph" w:styleId="ListContinue">
    <w:name w:val="List Continue"/>
    <w:basedOn w:val="List"/>
    <w:rsid w:val="00EE33E4"/>
    <w:pPr>
      <w:ind w:firstLine="0"/>
    </w:pPr>
  </w:style>
  <w:style w:type="paragraph" w:customStyle="1" w:styleId="ListNote">
    <w:name w:val="List Note"/>
    <w:basedOn w:val="List"/>
    <w:rsid w:val="00EE33E4"/>
    <w:pPr>
      <w:pBdr>
        <w:top w:val="single" w:sz="6" w:space="2" w:color="918585"/>
        <w:bottom w:val="single" w:sz="6" w:space="2" w:color="918585"/>
      </w:pBdr>
      <w:tabs>
        <w:tab w:val="left" w:pos="1021"/>
      </w:tabs>
      <w:ind w:firstLine="0"/>
    </w:pPr>
  </w:style>
  <w:style w:type="paragraph" w:customStyle="1" w:styleId="Warning">
    <w:name w:val="Warning"/>
    <w:basedOn w:val="BodyText"/>
    <w:rsid w:val="00EE33E4"/>
    <w:pPr>
      <w:shd w:val="clear" w:color="auto" w:fill="D9D9D9"/>
      <w:tabs>
        <w:tab w:val="left" w:pos="992"/>
      </w:tabs>
      <w:ind w:left="119" w:right="119"/>
    </w:pPr>
    <w:rPr>
      <w:sz w:val="20"/>
    </w:rPr>
  </w:style>
  <w:style w:type="paragraph" w:customStyle="1" w:styleId="MarginIcons">
    <w:name w:val="Margin Icons"/>
    <w:basedOn w:val="BodyText"/>
    <w:rsid w:val="00EE33E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E33E4"/>
    <w:rPr>
      <w:rFonts w:ascii="Courier New" w:hAnsi="Courier New"/>
    </w:rPr>
  </w:style>
  <w:style w:type="paragraph" w:customStyle="1" w:styleId="NoteBullet">
    <w:name w:val="Note Bullet"/>
    <w:basedOn w:val="Note"/>
    <w:rsid w:val="00EE33E4"/>
    <w:pPr>
      <w:tabs>
        <w:tab w:val="clear" w:pos="680"/>
      </w:tabs>
      <w:spacing w:before="60" w:after="60"/>
    </w:pPr>
  </w:style>
  <w:style w:type="paragraph" w:customStyle="1" w:styleId="SubHeading2">
    <w:name w:val="SubHeading2"/>
    <w:basedOn w:val="HeadingBase"/>
    <w:rsid w:val="00EE33E4"/>
    <w:pPr>
      <w:spacing w:before="240" w:after="60"/>
    </w:pPr>
    <w:rPr>
      <w:sz w:val="20"/>
    </w:rPr>
  </w:style>
  <w:style w:type="paragraph" w:customStyle="1" w:styleId="SubHeading1">
    <w:name w:val="SubHeading1"/>
    <w:basedOn w:val="HeadingBase"/>
    <w:rsid w:val="00EE33E4"/>
    <w:pPr>
      <w:spacing w:before="240" w:after="60"/>
    </w:pPr>
    <w:rPr>
      <w:color w:val="918585"/>
      <w:sz w:val="22"/>
    </w:rPr>
  </w:style>
  <w:style w:type="paragraph" w:customStyle="1" w:styleId="SideHeading">
    <w:name w:val="Side Heading"/>
    <w:basedOn w:val="HeadingBase"/>
    <w:rsid w:val="00EE33E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E33E4"/>
    <w:pPr>
      <w:numPr>
        <w:numId w:val="12"/>
      </w:numPr>
    </w:pPr>
  </w:style>
  <w:style w:type="paragraph" w:styleId="PlainText">
    <w:name w:val="Plain Text"/>
    <w:basedOn w:val="Normal"/>
    <w:link w:val="PlainTextChar"/>
    <w:rsid w:val="00EE33E4"/>
    <w:rPr>
      <w:sz w:val="20"/>
    </w:rPr>
  </w:style>
  <w:style w:type="character" w:customStyle="1" w:styleId="PlainTextChar">
    <w:name w:val="Plain Text Char"/>
    <w:basedOn w:val="DefaultParagraphFont"/>
    <w:link w:val="PlainText"/>
    <w:rsid w:val="00EE33E4"/>
    <w:rPr>
      <w:rFonts w:ascii="Courier New" w:eastAsia="Times New Roman" w:hAnsi="Courier New" w:cs="Times New Roman"/>
      <w:sz w:val="20"/>
      <w:szCs w:val="20"/>
      <w:lang w:eastAsia="en-US"/>
    </w:rPr>
  </w:style>
  <w:style w:type="character" w:customStyle="1" w:styleId="MenuOption">
    <w:name w:val="Menu Option"/>
    <w:basedOn w:val="DefaultParagraphFont"/>
    <w:rsid w:val="00EE33E4"/>
    <w:rPr>
      <w:b/>
      <w:smallCaps/>
    </w:rPr>
  </w:style>
  <w:style w:type="paragraph" w:customStyle="1" w:styleId="TableListNumber">
    <w:name w:val="Table List Number"/>
    <w:basedOn w:val="ListNumber"/>
    <w:rsid w:val="00EE33E4"/>
    <w:pPr>
      <w:numPr>
        <w:numId w:val="0"/>
      </w:numPr>
    </w:pPr>
  </w:style>
  <w:style w:type="paragraph" w:styleId="TOC4">
    <w:name w:val="toc 4"/>
    <w:basedOn w:val="TOCBase"/>
    <w:next w:val="Normal"/>
    <w:semiHidden/>
    <w:rsid w:val="00EE33E4"/>
    <w:pPr>
      <w:tabs>
        <w:tab w:val="right" w:leader="dot" w:pos="9071"/>
      </w:tabs>
      <w:ind w:left="1701"/>
    </w:pPr>
  </w:style>
  <w:style w:type="paragraph" w:customStyle="1" w:styleId="ListAlpha">
    <w:name w:val="List Alpha"/>
    <w:basedOn w:val="List"/>
    <w:rsid w:val="00EE33E4"/>
    <w:pPr>
      <w:numPr>
        <w:numId w:val="9"/>
      </w:numPr>
    </w:pPr>
  </w:style>
  <w:style w:type="paragraph" w:customStyle="1" w:styleId="ListAlpha2">
    <w:name w:val="List Alpha 2"/>
    <w:basedOn w:val="List2"/>
    <w:rsid w:val="00EE33E4"/>
    <w:pPr>
      <w:numPr>
        <w:numId w:val="8"/>
      </w:numPr>
    </w:pPr>
  </w:style>
  <w:style w:type="paragraph" w:styleId="List2">
    <w:name w:val="List 2"/>
    <w:basedOn w:val="BodyText"/>
    <w:rsid w:val="00EE33E4"/>
    <w:pPr>
      <w:tabs>
        <w:tab w:val="left" w:pos="680"/>
      </w:tabs>
      <w:spacing w:before="60" w:after="60"/>
      <w:ind w:left="680" w:hanging="340"/>
    </w:pPr>
  </w:style>
  <w:style w:type="paragraph" w:styleId="List3">
    <w:name w:val="List 3"/>
    <w:basedOn w:val="BodyText"/>
    <w:rsid w:val="00EE33E4"/>
    <w:pPr>
      <w:tabs>
        <w:tab w:val="left" w:pos="1021"/>
      </w:tabs>
      <w:spacing w:before="60" w:after="60"/>
      <w:ind w:left="1020" w:hanging="340"/>
    </w:pPr>
  </w:style>
  <w:style w:type="paragraph" w:styleId="List4">
    <w:name w:val="List 4"/>
    <w:basedOn w:val="BodyText"/>
    <w:rsid w:val="00EE33E4"/>
    <w:pPr>
      <w:tabs>
        <w:tab w:val="left" w:pos="1361"/>
      </w:tabs>
      <w:spacing w:before="60" w:after="60"/>
      <w:ind w:left="1361" w:hanging="340"/>
    </w:pPr>
  </w:style>
  <w:style w:type="paragraph" w:styleId="List5">
    <w:name w:val="List 5"/>
    <w:basedOn w:val="BodyText"/>
    <w:rsid w:val="00EE33E4"/>
    <w:pPr>
      <w:tabs>
        <w:tab w:val="left" w:pos="1701"/>
      </w:tabs>
      <w:spacing w:before="60" w:after="60"/>
      <w:ind w:left="1701" w:hanging="340"/>
    </w:pPr>
  </w:style>
  <w:style w:type="paragraph" w:styleId="ListBullet3">
    <w:name w:val="List Bullet 3"/>
    <w:basedOn w:val="List3"/>
    <w:rsid w:val="00EE33E4"/>
    <w:pPr>
      <w:numPr>
        <w:numId w:val="15"/>
      </w:numPr>
      <w:tabs>
        <w:tab w:val="clear" w:pos="1021"/>
      </w:tabs>
      <w:ind w:left="1037" w:hanging="357"/>
    </w:pPr>
  </w:style>
  <w:style w:type="paragraph" w:styleId="ListBullet4">
    <w:name w:val="List Bullet 4"/>
    <w:basedOn w:val="List4"/>
    <w:rsid w:val="00EE33E4"/>
    <w:pPr>
      <w:numPr>
        <w:numId w:val="3"/>
      </w:numPr>
    </w:pPr>
  </w:style>
  <w:style w:type="paragraph" w:styleId="ListBullet5">
    <w:name w:val="List Bullet 5"/>
    <w:basedOn w:val="List5"/>
    <w:rsid w:val="00EE33E4"/>
    <w:pPr>
      <w:numPr>
        <w:numId w:val="4"/>
      </w:numPr>
    </w:pPr>
  </w:style>
  <w:style w:type="paragraph" w:styleId="ListContinue2">
    <w:name w:val="List Continue 2"/>
    <w:basedOn w:val="List2"/>
    <w:rsid w:val="00EE33E4"/>
    <w:pPr>
      <w:ind w:firstLine="0"/>
    </w:pPr>
  </w:style>
  <w:style w:type="paragraph" w:styleId="ListContinue3">
    <w:name w:val="List Continue 3"/>
    <w:basedOn w:val="List3"/>
    <w:rsid w:val="00EE33E4"/>
    <w:pPr>
      <w:ind w:left="1021" w:firstLine="0"/>
    </w:pPr>
  </w:style>
  <w:style w:type="paragraph" w:styleId="ListContinue4">
    <w:name w:val="List Continue 4"/>
    <w:basedOn w:val="List4"/>
    <w:rsid w:val="00EE33E4"/>
    <w:pPr>
      <w:ind w:firstLine="0"/>
    </w:pPr>
  </w:style>
  <w:style w:type="paragraph" w:styleId="ListContinue5">
    <w:name w:val="List Continue 5"/>
    <w:basedOn w:val="List5"/>
    <w:rsid w:val="00EE33E4"/>
    <w:pPr>
      <w:ind w:firstLine="0"/>
    </w:pPr>
  </w:style>
  <w:style w:type="paragraph" w:styleId="ListNumber3">
    <w:name w:val="List Number 3"/>
    <w:basedOn w:val="List3"/>
    <w:rsid w:val="00EE33E4"/>
    <w:pPr>
      <w:numPr>
        <w:numId w:val="5"/>
      </w:numPr>
    </w:pPr>
  </w:style>
  <w:style w:type="paragraph" w:styleId="ListNumber4">
    <w:name w:val="List Number 4"/>
    <w:basedOn w:val="List4"/>
    <w:rsid w:val="00EE33E4"/>
    <w:pPr>
      <w:numPr>
        <w:numId w:val="6"/>
      </w:numPr>
    </w:pPr>
  </w:style>
  <w:style w:type="paragraph" w:styleId="ListNumber5">
    <w:name w:val="List Number 5"/>
    <w:basedOn w:val="List5"/>
    <w:rsid w:val="00EE33E4"/>
    <w:pPr>
      <w:numPr>
        <w:numId w:val="7"/>
      </w:numPr>
    </w:pPr>
  </w:style>
  <w:style w:type="paragraph" w:styleId="BlockText">
    <w:name w:val="Block Text"/>
    <w:basedOn w:val="Normal"/>
    <w:rsid w:val="00EE33E4"/>
    <w:pPr>
      <w:spacing w:after="120"/>
      <w:ind w:left="1440" w:right="1440"/>
    </w:pPr>
  </w:style>
  <w:style w:type="character" w:customStyle="1" w:styleId="Subscript">
    <w:name w:val="Subscript"/>
    <w:basedOn w:val="DefaultParagraphFont"/>
    <w:rsid w:val="00EE33E4"/>
    <w:rPr>
      <w:sz w:val="16"/>
      <w:vertAlign w:val="subscript"/>
    </w:rPr>
  </w:style>
  <w:style w:type="character" w:customStyle="1" w:styleId="Superscript">
    <w:name w:val="Superscript"/>
    <w:basedOn w:val="DefaultParagraphFont"/>
    <w:rsid w:val="00EE33E4"/>
    <w:rPr>
      <w:sz w:val="16"/>
      <w:vertAlign w:val="superscript"/>
    </w:rPr>
  </w:style>
  <w:style w:type="character" w:customStyle="1" w:styleId="Symbols">
    <w:name w:val="Symbols"/>
    <w:basedOn w:val="DefaultParagraphFont"/>
    <w:rsid w:val="00EE33E4"/>
    <w:rPr>
      <w:rFonts w:ascii="Symbol" w:hAnsi="Symbol"/>
    </w:rPr>
  </w:style>
  <w:style w:type="character" w:customStyle="1" w:styleId="MenuOptions">
    <w:name w:val="Menu Options"/>
    <w:basedOn w:val="DefaultParagraphFont"/>
    <w:rsid w:val="00EE33E4"/>
    <w:rPr>
      <w:rFonts w:ascii="Arial Narrow" w:hAnsi="Arial Narrow"/>
      <w:smallCaps/>
    </w:rPr>
  </w:style>
  <w:style w:type="character" w:customStyle="1" w:styleId="Buttons">
    <w:name w:val="Buttons"/>
    <w:basedOn w:val="DefaultParagraphFont"/>
    <w:rsid w:val="00EE33E4"/>
    <w:rPr>
      <w:b/>
    </w:rPr>
  </w:style>
  <w:style w:type="character" w:customStyle="1" w:styleId="Underlined">
    <w:name w:val="Underlined"/>
    <w:basedOn w:val="DefaultParagraphFont"/>
    <w:rsid w:val="00EE33E4"/>
    <w:rPr>
      <w:u w:val="single"/>
    </w:rPr>
  </w:style>
  <w:style w:type="paragraph" w:customStyle="1" w:styleId="TableBodyTextRight">
    <w:name w:val="Table Body Text Right"/>
    <w:basedOn w:val="TableBodyText"/>
    <w:rsid w:val="00EE33E4"/>
    <w:pPr>
      <w:widowControl w:val="0"/>
      <w:autoSpaceDE w:val="0"/>
      <w:autoSpaceDN w:val="0"/>
      <w:adjustRightInd w:val="0"/>
      <w:jc w:val="right"/>
    </w:pPr>
    <w:rPr>
      <w:rFonts w:cs="Arial"/>
      <w:szCs w:val="18"/>
    </w:rPr>
  </w:style>
  <w:style w:type="paragraph" w:customStyle="1" w:styleId="CopyrightText">
    <w:name w:val="Copyright Text"/>
    <w:basedOn w:val="BodyText"/>
    <w:rsid w:val="00EE33E4"/>
    <w:rPr>
      <w:sz w:val="18"/>
    </w:rPr>
  </w:style>
  <w:style w:type="paragraph" w:customStyle="1" w:styleId="BodySmallRight">
    <w:name w:val="Body Small Right"/>
    <w:basedOn w:val="BodyTextRight"/>
    <w:rsid w:val="00EE33E4"/>
    <w:rPr>
      <w:sz w:val="18"/>
      <w:szCs w:val="18"/>
    </w:rPr>
  </w:style>
  <w:style w:type="paragraph" w:customStyle="1" w:styleId="MarginEdition">
    <w:name w:val="Margin Edition"/>
    <w:basedOn w:val="MarginNote"/>
    <w:rsid w:val="00EE33E4"/>
    <w:pPr>
      <w:spacing w:before="0" w:after="0"/>
    </w:pPr>
    <w:rPr>
      <w:rFonts w:ascii="Times New Roman" w:hAnsi="Times New Roman"/>
      <w:color w:val="999999"/>
    </w:rPr>
  </w:style>
  <w:style w:type="paragraph" w:customStyle="1" w:styleId="Spacer">
    <w:name w:val="Spacer"/>
    <w:basedOn w:val="Normal"/>
    <w:rsid w:val="00EE33E4"/>
    <w:rPr>
      <w:sz w:val="2"/>
      <w:szCs w:val="2"/>
    </w:rPr>
  </w:style>
  <w:style w:type="character" w:customStyle="1" w:styleId="Small">
    <w:name w:val="Small"/>
    <w:basedOn w:val="DefaultParagraphFont"/>
    <w:rsid w:val="00EE33E4"/>
    <w:rPr>
      <w:sz w:val="16"/>
    </w:rPr>
  </w:style>
  <w:style w:type="paragraph" w:customStyle="1" w:styleId="WideTable">
    <w:name w:val="Wide Table"/>
    <w:basedOn w:val="Normal"/>
    <w:rsid w:val="00EE33E4"/>
    <w:pPr>
      <w:ind w:left="-1418"/>
    </w:pPr>
    <w:rPr>
      <w:sz w:val="2"/>
      <w:szCs w:val="2"/>
    </w:rPr>
  </w:style>
  <w:style w:type="character" w:styleId="PageNumber">
    <w:name w:val="page number"/>
    <w:basedOn w:val="DefaultParagraphFont"/>
    <w:rsid w:val="00EE33E4"/>
  </w:style>
  <w:style w:type="paragraph" w:styleId="Quote">
    <w:name w:val="Quote"/>
    <w:basedOn w:val="Heading1"/>
    <w:link w:val="QuoteChar"/>
    <w:qFormat/>
    <w:rsid w:val="00EE33E4"/>
    <w:rPr>
      <w:b w:val="0"/>
      <w:sz w:val="72"/>
      <w:szCs w:val="72"/>
      <w:lang w:val="en-NZ"/>
    </w:rPr>
  </w:style>
  <w:style w:type="character" w:customStyle="1" w:styleId="QuoteChar">
    <w:name w:val="Quote Char"/>
    <w:basedOn w:val="DefaultParagraphFont"/>
    <w:link w:val="Quote"/>
    <w:rsid w:val="00EE33E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E33E4"/>
    <w:pPr>
      <w:pageBreakBefore/>
    </w:pPr>
  </w:style>
  <w:style w:type="paragraph" w:customStyle="1" w:styleId="Border">
    <w:name w:val="Border"/>
    <w:basedOn w:val="Normal"/>
    <w:qFormat/>
    <w:rsid w:val="00EE33E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E33E4"/>
    <w:rPr>
      <w:b/>
      <w:bCs/>
      <w:i/>
      <w:iCs/>
      <w:color w:val="auto"/>
    </w:rPr>
  </w:style>
  <w:style w:type="paragraph" w:styleId="IntenseQuote">
    <w:name w:val="Intense Quote"/>
    <w:basedOn w:val="Normal"/>
    <w:next w:val="Normal"/>
    <w:link w:val="IntenseQuoteChar"/>
    <w:uiPriority w:val="30"/>
    <w:qFormat/>
    <w:rsid w:val="00EE33E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E33E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E33E4"/>
    <w:rPr>
      <w:smallCaps/>
      <w:color w:val="auto"/>
      <w:u w:val="single"/>
    </w:rPr>
  </w:style>
  <w:style w:type="character" w:styleId="IntenseReference">
    <w:name w:val="Intense Reference"/>
    <w:basedOn w:val="DefaultParagraphFont"/>
    <w:uiPriority w:val="32"/>
    <w:qFormat/>
    <w:rsid w:val="00EE33E4"/>
    <w:rPr>
      <w:b/>
      <w:bCs/>
      <w:smallCaps/>
      <w:color w:val="auto"/>
      <w:spacing w:val="5"/>
      <w:u w:val="single"/>
    </w:rPr>
  </w:style>
  <w:style w:type="paragraph" w:customStyle="1" w:styleId="2ColumnHeading">
    <w:name w:val="2Column Heading"/>
    <w:basedOn w:val="BodyText"/>
    <w:qFormat/>
    <w:rsid w:val="00EE33E4"/>
    <w:pPr>
      <w:spacing w:after="60"/>
      <w:ind w:left="-2268"/>
    </w:pPr>
    <w:rPr>
      <w:b/>
    </w:rPr>
  </w:style>
  <w:style w:type="paragraph" w:customStyle="1" w:styleId="Heading1TOC">
    <w:name w:val="Heading1 TOC"/>
    <w:basedOn w:val="Normal"/>
    <w:qFormat/>
    <w:rsid w:val="00EE33E4"/>
    <w:pPr>
      <w:spacing w:before="240" w:after="120"/>
    </w:pPr>
    <w:rPr>
      <w:rFonts w:ascii="Times New Roman" w:hAnsi="Times New Roman"/>
      <w:b/>
      <w:sz w:val="32"/>
    </w:rPr>
  </w:style>
  <w:style w:type="paragraph" w:customStyle="1" w:styleId="Heading2TOC">
    <w:name w:val="Heading2 TOC"/>
    <w:basedOn w:val="Normal"/>
    <w:qFormat/>
    <w:rsid w:val="00EE33E4"/>
    <w:pPr>
      <w:spacing w:before="240" w:after="60"/>
    </w:pPr>
    <w:rPr>
      <w:rFonts w:ascii="Times New Roman" w:hAnsi="Times New Roman"/>
      <w:b/>
      <w:sz w:val="28"/>
    </w:rPr>
  </w:style>
  <w:style w:type="character" w:customStyle="1" w:styleId="Underline">
    <w:name w:val="Underline"/>
    <w:basedOn w:val="DefaultParagraphFont"/>
    <w:qFormat/>
    <w:rsid w:val="00EE33E4"/>
    <w:rPr>
      <w:u w:val="single"/>
    </w:rPr>
  </w:style>
  <w:style w:type="character" w:customStyle="1" w:styleId="BoldandItalics">
    <w:name w:val="Bold and Italics"/>
    <w:qFormat/>
    <w:rsid w:val="00EE33E4"/>
    <w:rPr>
      <w:b/>
      <w:i/>
      <w:u w:val="none"/>
    </w:rPr>
  </w:style>
  <w:style w:type="paragraph" w:styleId="BalloonText">
    <w:name w:val="Balloon Text"/>
    <w:basedOn w:val="Normal"/>
    <w:link w:val="BalloonTextChar"/>
    <w:rsid w:val="00EE33E4"/>
    <w:rPr>
      <w:rFonts w:ascii="Tahoma" w:hAnsi="Tahoma" w:cs="Tahoma"/>
      <w:sz w:val="16"/>
      <w:szCs w:val="16"/>
    </w:rPr>
  </w:style>
  <w:style w:type="character" w:customStyle="1" w:styleId="BalloonTextChar">
    <w:name w:val="Balloon Text Char"/>
    <w:basedOn w:val="DefaultParagraphFont"/>
    <w:link w:val="BalloonText"/>
    <w:rsid w:val="00EE33E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E33E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E33E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E33E4"/>
    <w:rPr>
      <w:b/>
      <w:color w:val="660033"/>
      <w:spacing w:val="0"/>
    </w:rPr>
  </w:style>
  <w:style w:type="paragraph" w:customStyle="1" w:styleId="Nameditemlist">
    <w:name w:val="Named item list"/>
    <w:basedOn w:val="BodyText"/>
    <w:qFormat/>
    <w:rsid w:val="00EE33E4"/>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2395</Words>
  <Characters>14673</Characters>
  <Application>Microsoft Office Word</Application>
  <DocSecurity>0</DocSecurity>
  <Lines>618</Lines>
  <Paragraphs>245</Paragraphs>
  <ScaleCrop>false</ScaleCrop>
  <Company>Author-it Software Corporation Ltd.</Company>
  <LinksUpToDate>false</LinksUpToDate>
  <CharactersWithSpaces>16918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UEGNSG325A Coordinate the operation of relevant plant and equipment for transmission pipeline construction</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2012-10-11T21:10:00Z</dcterms:created>
  <dcterms:modified xsi:type="dcterms:W3CDTF">2012-10-11T21:10:00Z</dcterms:modified>
</cp:coreProperties>
</file>