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538F" w:rsidP="00C6538F">
      <w:pPr>
        <w:pStyle w:val="Title"/>
      </w:pPr>
      <w:r>
        <w:fldChar w:fldCharType="begin"/>
      </w:r>
      <w:r>
        <w:instrText xml:space="preserve"> TITLE   \* MERGEFORMAT </w:instrText>
      </w:r>
      <w:r>
        <w:fldChar w:fldCharType="separate"/>
      </w:r>
      <w:r>
        <w:t>UEGNSG312B First response to a facility event</w:t>
      </w:r>
      <w:r>
        <w:fldChar w:fldCharType="end"/>
      </w:r>
    </w:p>
    <w:p w:rsidR="00C6538F" w:rsidP="00C6538F">
      <w:pPr>
        <w:pStyle w:val="Version"/>
        <w:sectPr w:rsidSect="002F47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473C" w:rsidP="002F473C">
      <w:pPr>
        <w:pStyle w:val="SuperHeading"/>
      </w:pPr>
      <w:r w:rsidRPr="002F473C">
        <w:t>UEGNSG312B First response to a facility event</w:t>
      </w:r>
    </w:p>
    <w:p w:rsidR="00000000" w:rsidRPr="002F473C" w:rsidP="002F473C">
      <w:pPr>
        <w:pStyle w:val="Heading1"/>
      </w:pPr>
      <w:bookmarkStart w:id="1" w:name="O_402367"/>
      <w:bookmarkEnd w:id="1"/>
      <w:r w:rsidRPr="002F473C">
        <w:t>Modification History</w:t>
      </w:r>
    </w:p>
    <w:p w:rsidR="00000000" w:rsidRPr="002F473C" w:rsidP="002F473C">
      <w:pPr>
        <w:pStyle w:val="BodyText"/>
      </w:pPr>
      <w:r w:rsidRPr="002F473C">
        <w:t>Not applicable.</w:t>
      </w:r>
    </w:p>
    <w:p w:rsidR="00000000" w:rsidRPr="002F473C" w:rsidP="002F473C">
      <w:pPr>
        <w:pStyle w:val="AllowPageBreak"/>
      </w:pPr>
    </w:p>
    <w:p w:rsidR="00000000" w:rsidRPr="002F473C" w:rsidP="002F473C">
      <w:pPr>
        <w:pStyle w:val="Heading1"/>
      </w:pPr>
      <w:bookmarkStart w:id="2" w:name="O_402365"/>
      <w:bookmarkEnd w:id="2"/>
      <w:r w:rsidRPr="002F473C">
        <w:t>Unit Descriptor</w:t>
      </w:r>
    </w:p>
    <w:tbl>
      <w:tblPr>
        <w:tblW w:w="0" w:type="auto"/>
        <w:tblLayout w:type="fixed"/>
        <w:tblCellMar>
          <w:left w:w="62" w:type="dxa"/>
          <w:right w:w="62" w:type="dxa"/>
        </w:tblCellMar>
        <w:tblLook w:val="0000"/>
      </w:tblPr>
      <w:tblGrid>
        <w:gridCol w:w="2700"/>
        <w:gridCol w:w="5760"/>
      </w:tblGrid>
      <w:tr w:rsidTr="00C6538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rPr>
                <w:rStyle w:val="SpecialBold"/>
              </w:rPr>
              <w:t>1) Scope:</w:t>
            </w:r>
            <w:r w:rsidRPr="002F473C">
              <w:t xml:space="preserve"> </w:t>
            </w:r>
          </w:p>
        </w:tc>
      </w:tr>
      <w:tr w:rsidTr="00C653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F473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rPr>
                <w:rStyle w:val="SpecialBold"/>
              </w:rPr>
              <w:t>1.1) Descriptor</w:t>
            </w:r>
          </w:p>
        </w:tc>
      </w:tr>
      <w:tr w:rsidTr="00C653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First response to an unplanned facility event as reported. Assess the situation and take appropriate action as directed in accordance with established procedures. This person is directly responsible for managing site response with the following priorities:</w:t>
            </w:r>
            <w:r w:rsidRPr="002F473C">
              <w:t xml:space="preserve"> protect human life, reduce trauma, maintain systems safety, ensure system supply, protect the environment and protect property. The competency standard is applied against the procedures found under the latest edition of AS 2885.3 Australian and New Zealan</w:t>
            </w:r>
            <w:r w:rsidRPr="002F473C">
              <w:t>d Standard. Facilities could include metering, compressors, valves, regulators, heaters, scraper, telemetry and odourisation.</w:t>
            </w:r>
          </w:p>
        </w:tc>
      </w:tr>
    </w:tbl>
    <w:p w:rsidR="00000000" w:rsidRPr="002F473C" w:rsidP="002F473C">
      <w:pPr>
        <w:pStyle w:val="BodyText"/>
      </w:pPr>
    </w:p>
    <w:p w:rsidR="00000000" w:rsidRPr="002F473C" w:rsidP="002F473C">
      <w:pPr>
        <w:pStyle w:val="AllowPageBreak"/>
      </w:pPr>
    </w:p>
    <w:p w:rsidR="00000000" w:rsidRPr="002F473C" w:rsidP="002F473C">
      <w:pPr>
        <w:pStyle w:val="Heading1"/>
      </w:pPr>
      <w:bookmarkStart w:id="3" w:name="O_402354"/>
      <w:bookmarkEnd w:id="3"/>
      <w:r w:rsidRPr="002F473C">
        <w:t>Application of the Unit</w:t>
      </w:r>
    </w:p>
    <w:tbl>
      <w:tblPr>
        <w:tblW w:w="0" w:type="auto"/>
        <w:tblLayout w:type="fixed"/>
        <w:tblCellMar>
          <w:left w:w="62" w:type="dxa"/>
          <w:right w:w="62" w:type="dxa"/>
        </w:tblCellMar>
        <w:tblLook w:val="0000"/>
      </w:tblPr>
      <w:tblGrid>
        <w:gridCol w:w="2672"/>
        <w:gridCol w:w="5699"/>
      </w:tblGrid>
      <w:tr w:rsidTr="00C6538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rPr>
                <w:rStyle w:val="SpecialBold"/>
              </w:rPr>
              <w:t>2)</w:t>
            </w:r>
          </w:p>
        </w:tc>
      </w:tr>
      <w:tr w:rsidTr="00C6538F">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This competency stand</w:t>
            </w:r>
            <w:r w:rsidRPr="002F473C">
              <w:t>ard shall apply to any basic and safe work site where Gas Industry operations occur.</w:t>
            </w:r>
          </w:p>
        </w:tc>
      </w:tr>
    </w:tbl>
    <w:p w:rsidR="00000000" w:rsidRPr="002F473C" w:rsidP="002F473C">
      <w:pPr>
        <w:pStyle w:val="BodyText"/>
      </w:pPr>
    </w:p>
    <w:p w:rsidR="00000000" w:rsidRPr="002F473C" w:rsidP="002F473C">
      <w:pPr>
        <w:pStyle w:val="AllowPageBreak"/>
      </w:pPr>
    </w:p>
    <w:p w:rsidR="00000000" w:rsidRPr="002F473C" w:rsidP="002F473C">
      <w:pPr>
        <w:pStyle w:val="Heading1"/>
      </w:pPr>
      <w:bookmarkStart w:id="4" w:name="O_402361"/>
      <w:bookmarkEnd w:id="4"/>
      <w:r w:rsidRPr="002F473C">
        <w:t>Licensing/Regulatory Information</w:t>
      </w:r>
    </w:p>
    <w:tbl>
      <w:tblPr>
        <w:tblW w:w="0" w:type="auto"/>
        <w:tblLayout w:type="fixed"/>
        <w:tblCellMar>
          <w:left w:w="62" w:type="dxa"/>
          <w:right w:w="62" w:type="dxa"/>
        </w:tblCellMar>
        <w:tblLook w:val="0000"/>
      </w:tblPr>
      <w:tblGrid>
        <w:gridCol w:w="2700"/>
        <w:gridCol w:w="5760"/>
      </w:tblGrid>
      <w:tr w:rsidTr="00C6538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rPr>
                <w:rStyle w:val="SpecialBold"/>
              </w:rPr>
              <w:t xml:space="preserve">3) </w:t>
            </w:r>
          </w:p>
        </w:tc>
      </w:tr>
      <w:tr w:rsidTr="00C653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The skills and knowledge described in this unit are not subject to licence regulation other than those directly related to Occupational Health and Safety, gas/ industry safety and compliance, industrial relations, environmental protection, telecommunicatio</w:t>
            </w:r>
            <w:r w:rsidRPr="002F473C">
              <w:t xml:space="preserve">ns, anti discrimination and </w:t>
            </w:r>
            <w:r w:rsidRPr="002F473C">
              <w:t>training. Commonwealth, State/Territory or Local Government legislation and regulations may exist that limits the age of persons who can operate certain equipment.</w:t>
            </w:r>
          </w:p>
        </w:tc>
      </w:tr>
    </w:tbl>
    <w:p w:rsidR="00000000" w:rsidRPr="002F473C" w:rsidP="002F473C">
      <w:pPr>
        <w:pStyle w:val="BodyText"/>
      </w:pPr>
    </w:p>
    <w:p w:rsidR="00000000" w:rsidRPr="002F473C" w:rsidP="002F473C">
      <w:pPr>
        <w:pStyle w:val="AllowPageBreak"/>
      </w:pPr>
    </w:p>
    <w:p w:rsidR="00000000" w:rsidRPr="002F473C" w:rsidP="002F473C">
      <w:pPr>
        <w:pStyle w:val="Heading1"/>
      </w:pPr>
      <w:bookmarkStart w:id="5" w:name="O_402362"/>
      <w:bookmarkEnd w:id="5"/>
      <w:r w:rsidRPr="002F473C">
        <w:t>Pre-Requisites</w:t>
      </w:r>
    </w:p>
    <w:tbl>
      <w:tblPr>
        <w:tblW w:w="0" w:type="auto"/>
        <w:tblLayout w:type="fixed"/>
        <w:tblCellMar>
          <w:left w:w="62" w:type="dxa"/>
          <w:right w:w="62" w:type="dxa"/>
        </w:tblCellMar>
        <w:tblLook w:val="0000"/>
      </w:tblPr>
      <w:tblGrid>
        <w:gridCol w:w="2700"/>
        <w:gridCol w:w="1800"/>
        <w:gridCol w:w="3960"/>
      </w:tblGrid>
      <w:tr w:rsidTr="00C6538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rPr>
                <w:rStyle w:val="SpecialBold"/>
              </w:rPr>
              <w:t xml:space="preserve">4) </w:t>
            </w:r>
          </w:p>
        </w:tc>
      </w:tr>
      <w:tr w:rsidTr="00C653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rPr>
                <w:rStyle w:val="SpecialBold"/>
              </w:rPr>
              <w:t>4.1)</w:t>
            </w:r>
          </w:p>
        </w:tc>
      </w:tr>
      <w:tr w:rsidTr="00C653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Granting of competency in this unit shall be made only after competency in the following unit(s) has/have been confirmed:</w:t>
            </w:r>
          </w:p>
        </w:tc>
      </w:tr>
      <w:tr w:rsidTr="00C653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Nil</w:t>
            </w:r>
          </w:p>
        </w:tc>
        <w:tc>
          <w:tcPr>
            <w:tcW w:w="3960" w:type="dxa"/>
            <w:tcBorders>
              <w:top w:val="nil"/>
              <w:left w:val="nil"/>
              <w:bottom w:val="nil"/>
              <w:right w:val="nil"/>
            </w:tcBorders>
            <w:tcMar>
              <w:top w:w="0" w:type="dxa"/>
              <w:left w:w="62" w:type="dxa"/>
              <w:bottom w:w="0" w:type="dxa"/>
              <w:right w:w="62" w:type="dxa"/>
            </w:tcMar>
          </w:tcPr>
          <w:p w:rsidR="00000000" w:rsidRPr="002F473C" w:rsidP="002F473C">
            <w:pPr>
              <w:pStyle w:val="BodyText"/>
            </w:pPr>
          </w:p>
        </w:tc>
      </w:tr>
    </w:tbl>
    <w:p w:rsidR="00000000" w:rsidRPr="002F473C" w:rsidP="002F473C">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C653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rPr>
                <w:rStyle w:val="SpecialBold"/>
              </w:rPr>
              <w:t xml:space="preserve">4.2) </w:t>
            </w:r>
          </w:p>
          <w:p w:rsidR="00000000" w:rsidP="002F473C">
            <w:pPr>
              <w:pStyle w:val="BodyText"/>
              <w:rPr>
                <w:lang w:val="en-NZ"/>
              </w:rPr>
            </w:pPr>
            <w:r w:rsidRPr="002F473C">
              <w:t>Participants are best equipped to achieve this unit if they have reading, writing and numeracy skills indicated by the following scales. Description of each scale is given in Volume 2, Part 3 ‘Literacy and Numeracy’</w:t>
            </w:r>
          </w:p>
        </w:tc>
      </w:tr>
      <w:tr w:rsidTr="00C653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Reading</w:t>
            </w:r>
          </w:p>
        </w:tc>
        <w:tc>
          <w:tcPr>
            <w:tcW w:w="81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4</w:t>
            </w: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Writing</w:t>
            </w:r>
          </w:p>
        </w:tc>
        <w:tc>
          <w:tcPr>
            <w:tcW w:w="90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4</w:t>
            </w:r>
          </w:p>
        </w:tc>
        <w:tc>
          <w:tcPr>
            <w:tcW w:w="12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Numeracy</w:t>
            </w:r>
          </w:p>
        </w:tc>
        <w:tc>
          <w:tcPr>
            <w:tcW w:w="72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4</w:t>
            </w:r>
          </w:p>
        </w:tc>
      </w:tr>
    </w:tbl>
    <w:p w:rsidR="00000000" w:rsidRPr="002F473C" w:rsidP="002F473C">
      <w:pPr>
        <w:pStyle w:val="BodyText"/>
      </w:pPr>
    </w:p>
    <w:p w:rsidR="00000000" w:rsidRPr="002F473C" w:rsidP="002F473C">
      <w:pPr>
        <w:pStyle w:val="AllowPageBreak"/>
      </w:pPr>
    </w:p>
    <w:p w:rsidR="00000000" w:rsidRPr="002F473C" w:rsidP="002F473C">
      <w:pPr>
        <w:pStyle w:val="Heading1"/>
      </w:pPr>
      <w:bookmarkStart w:id="6" w:name="O_402358"/>
      <w:bookmarkEnd w:id="6"/>
      <w:r w:rsidRPr="002F473C">
        <w:t>Employability Skills Information</w:t>
      </w:r>
    </w:p>
    <w:tbl>
      <w:tblPr>
        <w:tblW w:w="0" w:type="auto"/>
        <w:tblLayout w:type="fixed"/>
        <w:tblCellMar>
          <w:left w:w="62" w:type="dxa"/>
          <w:right w:w="62" w:type="dxa"/>
        </w:tblCellMar>
        <w:tblLook w:val="0000"/>
      </w:tblPr>
      <w:tblGrid>
        <w:gridCol w:w="2700"/>
        <w:gridCol w:w="5760"/>
      </w:tblGrid>
      <w:tr w:rsidTr="00C6538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rPr>
                <w:rStyle w:val="SpecialBold"/>
              </w:rPr>
              <w:t xml:space="preserve">5) </w:t>
            </w:r>
          </w:p>
        </w:tc>
      </w:tr>
      <w:tr w:rsidTr="00C653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This unit contains Employability Skills</w:t>
            </w:r>
          </w:p>
        </w:tc>
      </w:tr>
      <w:tr w:rsidTr="00C653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2F473C">
              <w:t>requirements.</w:t>
            </w:r>
          </w:p>
        </w:tc>
      </w:tr>
    </w:tbl>
    <w:p w:rsidR="00000000" w:rsidRPr="002F473C" w:rsidP="002F473C">
      <w:pPr>
        <w:pStyle w:val="BodyText"/>
      </w:pPr>
    </w:p>
    <w:p w:rsidR="00000000" w:rsidRPr="002F473C" w:rsidP="002F473C">
      <w:pPr>
        <w:pStyle w:val="AllowPageBreak"/>
      </w:pPr>
    </w:p>
    <w:p w:rsidR="00000000" w:rsidRPr="002F473C" w:rsidP="002F473C">
      <w:pPr>
        <w:pStyle w:val="Heading1"/>
      </w:pPr>
      <w:bookmarkStart w:id="7" w:name="O_402357"/>
      <w:bookmarkEnd w:id="7"/>
      <w:r w:rsidRPr="002F473C">
        <w:t>Elements and Performance Criteria Pre-Content</w:t>
      </w:r>
    </w:p>
    <w:tbl>
      <w:tblPr>
        <w:tblW w:w="0" w:type="auto"/>
        <w:tblLayout w:type="fixed"/>
        <w:tblCellMar>
          <w:left w:w="62" w:type="dxa"/>
          <w:right w:w="62" w:type="dxa"/>
        </w:tblCellMar>
        <w:tblLook w:val="0000"/>
      </w:tblPr>
      <w:tblGrid>
        <w:gridCol w:w="2700"/>
        <w:gridCol w:w="5760"/>
      </w:tblGrid>
      <w:tr w:rsidTr="00C653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rPr>
                <w:rStyle w:val="SpecialBold"/>
              </w:rPr>
              <w:t>6)</w:t>
            </w:r>
            <w:r w:rsidRPr="002F473C">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Performance Criteria describe the required performance needed to demonstrate achievement of the element</w:t>
            </w:r>
            <w:r w:rsidRPr="002F473C">
              <w:t>. Assessment of performance is to be consistent with the Evidence Guide.</w:t>
            </w:r>
          </w:p>
        </w:tc>
      </w:tr>
    </w:tbl>
    <w:p w:rsidR="00000000" w:rsidRPr="002F473C" w:rsidP="002F473C">
      <w:pPr>
        <w:pStyle w:val="BodyText"/>
      </w:pPr>
    </w:p>
    <w:p w:rsidR="00000000" w:rsidRPr="002F473C" w:rsidP="002F473C">
      <w:pPr>
        <w:pStyle w:val="AllowPageBreak"/>
      </w:pPr>
    </w:p>
    <w:p w:rsidR="00000000" w:rsidRPr="002F473C" w:rsidP="002F473C">
      <w:pPr>
        <w:pStyle w:val="Heading1"/>
      </w:pPr>
      <w:bookmarkStart w:id="8" w:name="O_402356"/>
      <w:bookmarkEnd w:id="8"/>
      <w:r w:rsidRPr="002F473C">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C6538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rPr>
                <w:rStyle w:val="SpecialBold"/>
              </w:rPr>
              <w:t>PERFORMANCE CRITERIA</w:t>
            </w:r>
          </w:p>
        </w:tc>
      </w:tr>
      <w:tr w:rsidTr="00C653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1</w:t>
            </w:r>
          </w:p>
        </w:tc>
        <w:tc>
          <w:tcPr>
            <w:tcW w:w="2296"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Plan to undertake first response to a facility event</w:t>
            </w:r>
          </w:p>
        </w:tc>
        <w:tc>
          <w:tcPr>
            <w:tcW w:w="90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1.1</w:t>
            </w:r>
          </w:p>
        </w:tc>
        <w:tc>
          <w:tcPr>
            <w:tcW w:w="48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Specific requirements, drawings, plans, requirements, established procedures and material and equipment are examined. The extent of preparation for the work is assessed</w:t>
            </w:r>
          </w:p>
        </w:tc>
      </w:tr>
      <w:tr w:rsidTr="00C653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1.2</w:t>
            </w:r>
          </w:p>
        </w:tc>
        <w:tc>
          <w:tcPr>
            <w:tcW w:w="48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Risk control measures are identified, prioritised and evaluated against the work schedule</w:t>
            </w:r>
          </w:p>
        </w:tc>
      </w:tr>
      <w:tr w:rsidTr="00C653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1.3</w:t>
            </w:r>
          </w:p>
        </w:tc>
        <w:tc>
          <w:tcPr>
            <w:tcW w:w="48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Relevant requirements and established procedures for the work are communicated to all persons and identified for all work sites</w:t>
            </w:r>
          </w:p>
        </w:tc>
      </w:tr>
      <w:tr w:rsidTr="00C653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1.4</w:t>
            </w:r>
          </w:p>
        </w:tc>
        <w:tc>
          <w:tcPr>
            <w:tcW w:w="48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OHS, environmental and s</w:t>
            </w:r>
            <w:r w:rsidRPr="002F473C">
              <w:t>ustainable energy policies and procedures related to the work are identified to ensure safe systems of work are followed</w:t>
            </w:r>
          </w:p>
        </w:tc>
      </w:tr>
      <w:tr w:rsidTr="00C653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1.5</w:t>
            </w:r>
          </w:p>
        </w:tc>
        <w:tc>
          <w:tcPr>
            <w:tcW w:w="48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 xml:space="preserve">Relevant work permits are secured to coordinate the performance of work according to requirements and established procedures </w:t>
            </w:r>
          </w:p>
        </w:tc>
      </w:tr>
      <w:tr w:rsidTr="00C6538F">
        <w:tblPrEx>
          <w:tblW w:w="0" w:type="auto"/>
          <w:tblLayout w:type="fixed"/>
          <w:tblCellMar>
            <w:left w:w="62" w:type="dxa"/>
            <w:right w:w="62" w:type="dxa"/>
          </w:tblCellMar>
          <w:tblLook w:val="0000"/>
        </w:tblPrEx>
        <w:trPr>
          <w:trHeight w:val="361"/>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1.6</w:t>
            </w:r>
          </w:p>
        </w:tc>
        <w:tc>
          <w:tcPr>
            <w:tcW w:w="48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Resources including persons, equipment, tools and personal protective equipment required for the job are identified, scheduled, coordinated and confirmed in a safe and technical working order</w:t>
            </w:r>
          </w:p>
        </w:tc>
      </w:tr>
      <w:tr w:rsidTr="00C653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1.7</w:t>
            </w:r>
          </w:p>
        </w:tc>
        <w:tc>
          <w:tcPr>
            <w:tcW w:w="48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Liaison and communication issues with authorised persons, authorities, clients and land owners are resolved and activities coordinated to carry out work</w:t>
            </w:r>
          </w:p>
        </w:tc>
      </w:tr>
      <w:tr w:rsidTr="00C653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1.8</w:t>
            </w:r>
          </w:p>
        </w:tc>
        <w:tc>
          <w:tcPr>
            <w:tcW w:w="48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Persons participating in the work, including plant operators and contractors are fully briefed a</w:t>
            </w:r>
            <w:r w:rsidRPr="002F473C">
              <w:t xml:space="preserve">nd respective responsibilities coordinated and authorised where applicable in accordance with </w:t>
            </w:r>
            <w:r w:rsidRPr="002F473C">
              <w:t>establish procedures</w:t>
            </w:r>
          </w:p>
        </w:tc>
      </w:tr>
      <w:tr w:rsidTr="00C653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1.9</w:t>
            </w:r>
          </w:p>
        </w:tc>
        <w:tc>
          <w:tcPr>
            <w:tcW w:w="48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Status of the system is sought through communication with pipeline control centre in accordance with established procedures</w:t>
            </w:r>
          </w:p>
        </w:tc>
      </w:tr>
      <w:tr w:rsidTr="00C653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2</w:t>
            </w:r>
          </w:p>
        </w:tc>
        <w:tc>
          <w:tcPr>
            <w:tcW w:w="2296"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Carry out first response to a facility event</w:t>
            </w:r>
          </w:p>
        </w:tc>
        <w:tc>
          <w:tcPr>
            <w:tcW w:w="90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2.1</w:t>
            </w:r>
          </w:p>
        </w:tc>
        <w:tc>
          <w:tcPr>
            <w:tcW w:w="48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OHS policies and procedures and safe work practices are followed to eliminate or minimise incidents and hazards</w:t>
            </w:r>
          </w:p>
        </w:tc>
      </w:tr>
      <w:tr w:rsidTr="00C6538F">
        <w:tblPrEx>
          <w:tblW w:w="0" w:type="auto"/>
          <w:tblLayout w:type="fixed"/>
          <w:tblCellMar>
            <w:left w:w="62" w:type="dxa"/>
            <w:right w:w="62" w:type="dxa"/>
          </w:tblCellMar>
          <w:tblLook w:val="0000"/>
        </w:tblPrEx>
        <w:trPr>
          <w:trHeight w:val="843"/>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2.2</w:t>
            </w:r>
          </w:p>
        </w:tc>
        <w:tc>
          <w:tcPr>
            <w:tcW w:w="48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 xml:space="preserve">First Aid and other related work procedures are performed according to requirements and </w:t>
            </w:r>
            <w:r w:rsidRPr="002F473C">
              <w:t xml:space="preserve">established procedures </w:t>
            </w:r>
          </w:p>
        </w:tc>
      </w:tr>
      <w:tr w:rsidTr="00C653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2.3</w:t>
            </w:r>
          </w:p>
        </w:tc>
        <w:tc>
          <w:tcPr>
            <w:tcW w:w="48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 xml:space="preserve">Lifting, climbing, working in confined spaces and aloft, use of power tools, techniques and practices are safely exercised according to requirements </w:t>
            </w:r>
          </w:p>
        </w:tc>
      </w:tr>
      <w:tr w:rsidTr="00C653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2.4</w:t>
            </w:r>
          </w:p>
        </w:tc>
        <w:tc>
          <w:tcPr>
            <w:tcW w:w="48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Equipment faults are identified through inspection and testing of operational equipment in accordance with a work schedule and to requirements</w:t>
            </w:r>
          </w:p>
        </w:tc>
      </w:tr>
      <w:tr w:rsidTr="00C653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2.5</w:t>
            </w:r>
          </w:p>
        </w:tc>
        <w:tc>
          <w:tcPr>
            <w:tcW w:w="48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Hazard warnings and safety signs are recognised and hazards are assessed and OHS risks are reported to the</w:t>
            </w:r>
            <w:r w:rsidRPr="002F473C">
              <w:t xml:space="preserve"> immediate authorised persons for directions according to established procedures</w:t>
            </w:r>
          </w:p>
        </w:tc>
      </w:tr>
      <w:tr w:rsidTr="00C653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2.6</w:t>
            </w:r>
          </w:p>
        </w:tc>
        <w:tc>
          <w:tcPr>
            <w:tcW w:w="48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Operating conditions of equipment are monitored through gauge levels, temperatures, flow indicators in order to determine performance of equipment and system</w:t>
            </w:r>
          </w:p>
        </w:tc>
      </w:tr>
      <w:tr w:rsidTr="00C653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2.7</w:t>
            </w:r>
          </w:p>
        </w:tc>
        <w:tc>
          <w:tcPr>
            <w:tcW w:w="48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Lia</w:t>
            </w:r>
            <w:r w:rsidRPr="002F473C">
              <w:t xml:space="preserve">ison, where appropriate is performed with emergency authorities to ensure the safety of the public and property </w:t>
            </w:r>
          </w:p>
        </w:tc>
      </w:tr>
      <w:tr w:rsidTr="00C653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2.8</w:t>
            </w:r>
          </w:p>
        </w:tc>
        <w:tc>
          <w:tcPr>
            <w:tcW w:w="48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Fault finding and troubleshooting techniques are applied to identify any repairs or maintenance that is required according to requirements and established procedures</w:t>
            </w:r>
          </w:p>
        </w:tc>
      </w:tr>
      <w:tr w:rsidTr="00C653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2.9</w:t>
            </w:r>
          </w:p>
        </w:tc>
        <w:tc>
          <w:tcPr>
            <w:tcW w:w="48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Essential Knowledge and Associated Skills are applied to ensure completion in an ag</w:t>
            </w:r>
            <w:r w:rsidRPr="002F473C">
              <w:t>reed timeframe and to quality standards with a minimum of waste according to requirements</w:t>
            </w:r>
          </w:p>
        </w:tc>
      </w:tr>
      <w:tr w:rsidTr="00C653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2.10</w:t>
            </w:r>
          </w:p>
        </w:tc>
        <w:tc>
          <w:tcPr>
            <w:tcW w:w="48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Solutions to non-routine problems are identified and actioned using Essential Knowledge and Associated Skills according to requirements</w:t>
            </w:r>
          </w:p>
        </w:tc>
      </w:tr>
      <w:tr w:rsidTr="00C653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2.11</w:t>
            </w:r>
          </w:p>
        </w:tc>
        <w:tc>
          <w:tcPr>
            <w:tcW w:w="48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Ongoing checks</w:t>
            </w:r>
            <w:r w:rsidRPr="002F473C">
              <w:t xml:space="preserve"> of quality of the work are undertaken in accordance with requirements and established procedures to ensure a quality outcome is achieved for the client to a community and industry standard </w:t>
            </w:r>
          </w:p>
        </w:tc>
      </w:tr>
      <w:tr w:rsidTr="00C653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3</w:t>
            </w:r>
          </w:p>
        </w:tc>
        <w:tc>
          <w:tcPr>
            <w:tcW w:w="2296"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Complete response to a facility event.</w:t>
            </w:r>
          </w:p>
        </w:tc>
        <w:tc>
          <w:tcPr>
            <w:tcW w:w="90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3.1</w:t>
            </w:r>
          </w:p>
        </w:tc>
        <w:tc>
          <w:tcPr>
            <w:tcW w:w="48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Work undertaken is checked against work schedules for conformance with requirements, anomalies are reported and solutions identified in accordance with established procedures</w:t>
            </w:r>
          </w:p>
        </w:tc>
      </w:tr>
      <w:tr w:rsidTr="00C653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3.2</w:t>
            </w:r>
          </w:p>
        </w:tc>
        <w:tc>
          <w:tcPr>
            <w:tcW w:w="48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Accidents and injuries are reported and followed up in accordance with req</w:t>
            </w:r>
            <w:r w:rsidRPr="002F473C">
              <w:t xml:space="preserve">uirements and established procedures </w:t>
            </w:r>
          </w:p>
        </w:tc>
      </w:tr>
      <w:tr w:rsidTr="00C653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3.3</w:t>
            </w:r>
          </w:p>
        </w:tc>
        <w:tc>
          <w:tcPr>
            <w:tcW w:w="48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 xml:space="preserve">Work site is rehabilitated/cleaned up and confirmed safe and in accordance with established procedures </w:t>
            </w:r>
          </w:p>
        </w:tc>
      </w:tr>
      <w:tr w:rsidTr="00C653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3.4</w:t>
            </w:r>
          </w:p>
        </w:tc>
        <w:tc>
          <w:tcPr>
            <w:tcW w:w="48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Tools, equipment and any surplus resources and materials are where appropriate, cleaned, checked and</w:t>
            </w:r>
            <w:r w:rsidRPr="002F473C">
              <w:t xml:space="preserve"> returned to storage in accordance with established procedures </w:t>
            </w:r>
          </w:p>
        </w:tc>
      </w:tr>
      <w:tr w:rsidTr="00C653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3.5</w:t>
            </w:r>
          </w:p>
        </w:tc>
        <w:tc>
          <w:tcPr>
            <w:tcW w:w="48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Relevant work permit(s) are signed off accordance with requirements</w:t>
            </w:r>
          </w:p>
        </w:tc>
      </w:tr>
      <w:tr w:rsidTr="00C653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3.6</w:t>
            </w:r>
          </w:p>
        </w:tc>
        <w:tc>
          <w:tcPr>
            <w:tcW w:w="486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 xml:space="preserve">Works completion records, reports as installed/modified drawing(s) and documentation and information is confirmed, processed and the appropriate persons notified </w:t>
            </w:r>
          </w:p>
        </w:tc>
      </w:tr>
    </w:tbl>
    <w:p w:rsidR="00000000" w:rsidRPr="002F473C" w:rsidP="002F473C">
      <w:pPr>
        <w:pStyle w:val="BodyText"/>
      </w:pPr>
    </w:p>
    <w:p w:rsidR="00000000" w:rsidRPr="002F473C" w:rsidP="002F473C">
      <w:pPr>
        <w:pStyle w:val="AllowPageBreak"/>
      </w:pPr>
    </w:p>
    <w:p w:rsidR="00000000" w:rsidRPr="002F473C" w:rsidP="002F473C">
      <w:pPr>
        <w:pStyle w:val="Heading1"/>
      </w:pPr>
      <w:bookmarkStart w:id="9" w:name="O_402364"/>
      <w:bookmarkEnd w:id="9"/>
      <w:r w:rsidRPr="002F473C">
        <w:t>Required Skills and Knowledge</w:t>
      </w:r>
    </w:p>
    <w:tbl>
      <w:tblPr>
        <w:tblW w:w="0" w:type="auto"/>
        <w:tblLayout w:type="fixed"/>
        <w:tblCellMar>
          <w:left w:w="62" w:type="dxa"/>
          <w:right w:w="62" w:type="dxa"/>
        </w:tblCellMar>
        <w:tblLook w:val="0000"/>
      </w:tblPr>
      <w:tblGrid>
        <w:gridCol w:w="8460"/>
      </w:tblGrid>
      <w:tr w:rsidTr="00C6538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rPr>
                <w:rStyle w:val="SpecialBold"/>
              </w:rPr>
              <w:t>REQUIRED SKILLS AND KNOWLEDGE</w:t>
            </w:r>
          </w:p>
        </w:tc>
      </w:tr>
      <w:tr w:rsidTr="00C653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rPr>
                <w:rStyle w:val="SpecialBold"/>
              </w:rPr>
              <w:t>8)</w:t>
            </w:r>
            <w:r w:rsidRPr="002F473C">
              <w:t xml:space="preserve"> This descr</w:t>
            </w:r>
            <w:r w:rsidRPr="002F473C">
              <w:t>ibes the essential skills and knowledge and their level, required for this unit.</w:t>
            </w:r>
          </w:p>
        </w:tc>
      </w:tr>
      <w:tr w:rsidTr="00C6538F">
        <w:tblPrEx>
          <w:tblW w:w="0" w:type="auto"/>
          <w:tblLayout w:type="fixed"/>
          <w:tblCellMar>
            <w:left w:w="62" w:type="dxa"/>
            <w:right w:w="62" w:type="dxa"/>
          </w:tblCellMar>
          <w:tblLook w:val="0000"/>
        </w:tblPrEx>
        <w:trPr>
          <w:trHeight w:val="602"/>
        </w:trPr>
        <w:tc>
          <w:tcPr>
            <w:tcW w:w="84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Evidence shall show that knowledge has been acquired of safe working practices for first response to a facility event.</w:t>
            </w:r>
          </w:p>
        </w:tc>
      </w:tr>
      <w:tr w:rsidTr="00C6538F">
        <w:tblPrEx>
          <w:tblW w:w="0" w:type="auto"/>
          <w:tblLayout w:type="fixed"/>
          <w:tblCellMar>
            <w:left w:w="62" w:type="dxa"/>
            <w:right w:w="62" w:type="dxa"/>
          </w:tblCellMar>
          <w:tblLook w:val="0000"/>
        </w:tblPrEx>
        <w:trPr>
          <w:trHeight w:val="481"/>
        </w:trPr>
        <w:tc>
          <w:tcPr>
            <w:tcW w:w="846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All knowledge and skills detailed in this unit should be contextualised to current industry practices and technologies.</w:t>
            </w:r>
          </w:p>
        </w:tc>
      </w:tr>
    </w:tbl>
    <w:p w:rsidR="00000000" w:rsidRPr="002F473C" w:rsidP="002F473C">
      <w:pPr>
        <w:pStyle w:val="BodyText"/>
      </w:pPr>
    </w:p>
    <w:tbl>
      <w:tblPr>
        <w:tblW w:w="0" w:type="auto"/>
        <w:tblLayout w:type="fixed"/>
        <w:tblCellMar>
          <w:left w:w="62" w:type="dxa"/>
          <w:right w:w="62" w:type="dxa"/>
        </w:tblCellMar>
        <w:tblLook w:val="0000"/>
      </w:tblPr>
      <w:tblGrid>
        <w:gridCol w:w="1440"/>
        <w:gridCol w:w="990"/>
        <w:gridCol w:w="6030"/>
      </w:tblGrid>
      <w:tr w:rsidTr="00C6538F">
        <w:tblPrEx>
          <w:tblW w:w="0" w:type="auto"/>
          <w:tblLayout w:type="fixed"/>
          <w:tblCellMar>
            <w:left w:w="62" w:type="dxa"/>
            <w:right w:w="62" w:type="dxa"/>
          </w:tblCellMar>
          <w:tblLook w:val="0000"/>
        </w:tblPrEx>
        <w:trPr>
          <w:trHeight w:val="346"/>
        </w:trPr>
        <w:tc>
          <w:tcPr>
            <w:tcW w:w="144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rPr>
                <w:rStyle w:val="SpecialBold"/>
              </w:rPr>
              <w:t>KS01-G312B</w:t>
            </w:r>
          </w:p>
        </w:tc>
        <w:tc>
          <w:tcPr>
            <w:tcW w:w="7020" w:type="dxa"/>
            <w:gridSpan w:val="2"/>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rPr>
                <w:rStyle w:val="SpecialBold"/>
              </w:rPr>
              <w:t>Facility event response</w:t>
            </w:r>
          </w:p>
        </w:tc>
      </w:tr>
      <w:tr w:rsidTr="00C653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G 2.1.1</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Work in the gas sector</w:t>
            </w:r>
          </w:p>
          <w:p w:rsidR="00000000" w:rsidRPr="002F473C" w:rsidP="002F473C">
            <w:pPr>
              <w:pStyle w:val="BodyText"/>
            </w:pPr>
            <w:r w:rsidRPr="002F473C">
              <w:t>Evidence shall show an understanding of how work is conducted in the Gas Industry, specifically:</w:t>
            </w:r>
          </w:p>
          <w:p w:rsidR="00000000" w:rsidRPr="002F473C" w:rsidP="002F473C">
            <w:pPr>
              <w:pStyle w:val="ListBullet"/>
            </w:pPr>
            <w:r w:rsidRPr="002F473C">
              <w:t>The Gas Industry in Australia</w:t>
            </w:r>
          </w:p>
          <w:p w:rsidR="00000000" w:rsidRPr="002F473C" w:rsidP="002F473C">
            <w:pPr>
              <w:pStyle w:val="ListBullet"/>
            </w:pPr>
            <w:r w:rsidRPr="002F473C">
              <w:t>Australian gas resources</w:t>
            </w:r>
          </w:p>
          <w:p w:rsidR="00000000" w:rsidRPr="002F473C" w:rsidP="002F473C">
            <w:pPr>
              <w:pStyle w:val="ListBullet"/>
            </w:pPr>
            <w:r w:rsidRPr="002F473C">
              <w:t>Types of gas and uses</w:t>
            </w:r>
          </w:p>
          <w:p w:rsidR="00000000" w:rsidP="002F473C">
            <w:pPr>
              <w:pStyle w:val="ListBullet"/>
              <w:rPr>
                <w:lang w:val="en-NZ"/>
              </w:rPr>
            </w:pPr>
            <w:r w:rsidRPr="002F473C">
              <w:t>Combustion.</w:t>
            </w:r>
          </w:p>
        </w:tc>
      </w:tr>
      <w:tr w:rsidTr="00C6538F">
        <w:tblPrEx>
          <w:tblW w:w="0" w:type="auto"/>
          <w:tblLayout w:type="fixed"/>
          <w:tblCellMar>
            <w:left w:w="62" w:type="dxa"/>
            <w:right w:w="62" w:type="dxa"/>
          </w:tblCellMar>
          <w:tblLook w:val="0000"/>
        </w:tblPrEx>
        <w:trPr>
          <w:trHeight w:val="2849"/>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G 2.1.4</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Apply relevant OHS regulations, policies and procedures</w:t>
            </w:r>
          </w:p>
          <w:p w:rsidR="00000000" w:rsidRPr="002F473C" w:rsidP="002F473C">
            <w:pPr>
              <w:pStyle w:val="BodyText"/>
            </w:pPr>
            <w:r w:rsidRPr="002F473C">
              <w:t>Evidence shall show an understanding of the basic workplace health and safety legislation and how this applies to individuals in a Gas Industry workplace, indicated by the following:</w:t>
            </w:r>
          </w:p>
          <w:p w:rsidR="00000000" w:rsidRPr="002F473C" w:rsidP="002F473C">
            <w:pPr>
              <w:pStyle w:val="ListBullet"/>
            </w:pPr>
            <w:r w:rsidRPr="002F473C">
              <w:t xml:space="preserve">Employer's responsibilities to relevant OHS legislation </w:t>
            </w:r>
          </w:p>
          <w:p w:rsidR="00000000" w:rsidRPr="002F473C" w:rsidP="002F473C">
            <w:pPr>
              <w:pStyle w:val="ListBullet"/>
            </w:pPr>
            <w:r w:rsidRPr="002F473C">
              <w:t>Employee's resp</w:t>
            </w:r>
            <w:r w:rsidRPr="002F473C">
              <w:t>onsibilities to OHS legislation and organisation's policies and procedures</w:t>
            </w:r>
          </w:p>
          <w:p w:rsidR="00000000" w:rsidRPr="002F473C" w:rsidP="002F473C">
            <w:pPr>
              <w:pStyle w:val="ListBullet"/>
            </w:pPr>
            <w:r w:rsidRPr="002F473C">
              <w:t>OHS policies and procedures at the worksite.</w:t>
            </w:r>
          </w:p>
          <w:p w:rsidR="00000000" w:rsidP="002F473C">
            <w:pPr>
              <w:pStyle w:val="ListBullet"/>
              <w:rPr>
                <w:lang w:val="en-NZ"/>
              </w:rPr>
            </w:pPr>
            <w:r w:rsidRPr="002F473C">
              <w:t>Australian Standards, guidelines and codes of practice</w:t>
            </w:r>
          </w:p>
        </w:tc>
      </w:tr>
      <w:tr w:rsidTr="00C653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G 2.1.5</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Work safely in the gas industry by reducing risk and using correct PPE</w:t>
            </w:r>
          </w:p>
          <w:p w:rsidR="00000000" w:rsidRPr="002F473C" w:rsidP="002F473C">
            <w:pPr>
              <w:pStyle w:val="BodyText"/>
            </w:pPr>
            <w:r w:rsidRPr="002F473C">
              <w:t>Evidence shall show an understanding of how to work safely in the gas industry indicated by the ability to:</w:t>
            </w:r>
          </w:p>
          <w:p w:rsidR="00000000" w:rsidRPr="002F473C" w:rsidP="002F473C">
            <w:pPr>
              <w:pStyle w:val="ListBullet"/>
            </w:pPr>
            <w:r w:rsidRPr="002F473C">
              <w:t>Correctly interpret and comply with Safety Signs including workplace Hazards, Warnings and PPE requirements</w:t>
            </w:r>
          </w:p>
          <w:p w:rsidR="00000000" w:rsidRPr="002F473C" w:rsidP="002F473C">
            <w:pPr>
              <w:pStyle w:val="ListBullet"/>
            </w:pPr>
            <w:r w:rsidRPr="002F473C">
              <w:t>Correctly interpret gas markers</w:t>
            </w:r>
          </w:p>
          <w:p w:rsidR="00000000" w:rsidRPr="002F473C" w:rsidP="002F473C">
            <w:pPr>
              <w:pStyle w:val="ListBullet"/>
            </w:pPr>
            <w:r w:rsidRPr="002F473C">
              <w:t>Identif</w:t>
            </w:r>
            <w:r w:rsidRPr="002F473C">
              <w:t>y the correct PPE required for work in the Gas Industry</w:t>
            </w:r>
          </w:p>
          <w:p w:rsidR="00000000" w:rsidRPr="002F473C" w:rsidP="002F473C">
            <w:pPr>
              <w:pStyle w:val="ListBullet"/>
            </w:pPr>
            <w:r w:rsidRPr="002F473C">
              <w:t>Locate and comply with procedures for correctly checking, maintaining and storing PPE</w:t>
            </w:r>
          </w:p>
          <w:p w:rsidR="00000000" w:rsidRPr="002F473C" w:rsidP="002F473C">
            <w:pPr>
              <w:pStyle w:val="ListBullet"/>
            </w:pPr>
            <w:r w:rsidRPr="002F473C">
              <w:t>Apply the process of Hazard identification, Risk assessment and Control</w:t>
            </w:r>
          </w:p>
          <w:p w:rsidR="00000000" w:rsidRPr="002F473C" w:rsidP="002F473C">
            <w:pPr>
              <w:pStyle w:val="ListBullet"/>
            </w:pPr>
            <w:r w:rsidRPr="002F473C">
              <w:t>Complete Risk Assessment forms such as Wor</w:t>
            </w:r>
            <w:r w:rsidRPr="002F473C">
              <w:t>k Permits and JHA’s, JSA’s, JSEA’s, SWM’s etc</w:t>
            </w:r>
          </w:p>
          <w:p w:rsidR="00000000" w:rsidP="002F473C">
            <w:pPr>
              <w:pStyle w:val="ListBullet"/>
              <w:rPr>
                <w:lang w:val="en-NZ"/>
              </w:rPr>
            </w:pPr>
            <w:r w:rsidRPr="002F473C">
              <w:t>Report workplace hazards</w:t>
            </w:r>
          </w:p>
        </w:tc>
      </w:tr>
      <w:tr w:rsidTr="00C6538F">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G 2.1.6</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Work safely with hazardous materials and equipment</w:t>
            </w:r>
          </w:p>
          <w:p w:rsidR="00000000" w:rsidRPr="002F473C" w:rsidP="002F473C">
            <w:pPr>
              <w:pStyle w:val="BodyText"/>
            </w:pPr>
            <w:r w:rsidRPr="002F473C">
              <w:t>Evidence shall show an understanding of what constitutes hazardous materials and the equipment and processes used to safely work with these indicated by the following:</w:t>
            </w:r>
          </w:p>
          <w:p w:rsidR="00000000" w:rsidRPr="002F473C" w:rsidP="002F473C">
            <w:pPr>
              <w:pStyle w:val="ListBullet"/>
            </w:pPr>
            <w:r w:rsidRPr="002F473C">
              <w:t>Identify hazardous materials and equipment</w:t>
            </w:r>
          </w:p>
          <w:p w:rsidR="00000000" w:rsidRPr="002F473C" w:rsidP="002F473C">
            <w:pPr>
              <w:pStyle w:val="ListBullet"/>
            </w:pPr>
            <w:r w:rsidRPr="002F473C">
              <w:t>Location and purpose of Material Safety Data</w:t>
            </w:r>
            <w:r w:rsidRPr="002F473C">
              <w:t xml:space="preserve"> Sheets (MSDS)</w:t>
            </w:r>
          </w:p>
          <w:p w:rsidR="00000000" w:rsidRPr="002F473C" w:rsidP="002F473C">
            <w:pPr>
              <w:pStyle w:val="ListBullet"/>
            </w:pPr>
            <w:r w:rsidRPr="002F473C">
              <w:t>Read, interpret and discuss MSDS</w:t>
            </w:r>
          </w:p>
          <w:p w:rsidR="00000000" w:rsidRPr="002F473C" w:rsidP="002F473C">
            <w:pPr>
              <w:pStyle w:val="ListBullet"/>
            </w:pPr>
            <w:r w:rsidRPr="002F473C">
              <w:t>Knowledge of methods for safe disposal of hazardous waste materials</w:t>
            </w:r>
          </w:p>
          <w:p w:rsidR="00000000" w:rsidRPr="002F473C" w:rsidP="002F473C">
            <w:pPr>
              <w:pStyle w:val="ListBullet"/>
            </w:pPr>
            <w:r w:rsidRPr="002F473C">
              <w:t>Read, interpret and discuss relevant manufacturer's specifications</w:t>
            </w:r>
          </w:p>
          <w:p w:rsidR="00000000" w:rsidRPr="002F473C" w:rsidP="002F473C">
            <w:pPr>
              <w:pStyle w:val="ListBullet"/>
            </w:pPr>
            <w:r w:rsidRPr="002F473C">
              <w:t>Use and dispose of hazardous materials and equipment safely</w:t>
            </w:r>
          </w:p>
          <w:p w:rsidR="00000000" w:rsidP="002F473C">
            <w:pPr>
              <w:pStyle w:val="ListBullet"/>
              <w:rPr>
                <w:lang w:val="en-NZ"/>
              </w:rPr>
            </w:pPr>
            <w:r w:rsidRPr="002F473C">
              <w:t xml:space="preserve">Use of spill </w:t>
            </w:r>
            <w:r w:rsidRPr="002F473C">
              <w:t>kits and PPE</w:t>
            </w:r>
          </w:p>
        </w:tc>
      </w:tr>
      <w:tr w:rsidTr="00C653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G 2.1.7</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Apply safe manual handling techniques in the workplace</w:t>
            </w:r>
          </w:p>
          <w:p w:rsidR="00000000" w:rsidRPr="002F473C" w:rsidP="002F473C">
            <w:pPr>
              <w:pStyle w:val="BodyText"/>
            </w:pPr>
            <w:r w:rsidRPr="002F473C">
              <w:t>Evidence shall show an understanding of manual handling and how to apply this knowledge to handling heavy and awkward objects in a Gas Industry workplace, specifically:</w:t>
            </w:r>
          </w:p>
          <w:p w:rsidR="00000000" w:rsidRPr="002F473C" w:rsidP="002F473C">
            <w:pPr>
              <w:pStyle w:val="ListBullet"/>
            </w:pPr>
            <w:r w:rsidRPr="002F473C">
              <w:t>Principles for managing manual handling</w:t>
            </w:r>
          </w:p>
          <w:p w:rsidR="00000000" w:rsidRPr="002F473C" w:rsidP="002F473C">
            <w:pPr>
              <w:pStyle w:val="ListBullet"/>
            </w:pPr>
            <w:r w:rsidRPr="002F473C">
              <w:t>Characteristics and types of safe manual handling</w:t>
            </w:r>
          </w:p>
          <w:p w:rsidR="00000000" w:rsidRPr="002F473C" w:rsidP="002F473C">
            <w:pPr>
              <w:pStyle w:val="ListBullet"/>
            </w:pPr>
            <w:r w:rsidRPr="002F473C">
              <w:t>Safe manual handling techniques</w:t>
            </w:r>
          </w:p>
          <w:p w:rsidR="00000000" w:rsidP="002F473C">
            <w:pPr>
              <w:pStyle w:val="ListBullet"/>
              <w:rPr>
                <w:lang w:val="en-NZ"/>
              </w:rPr>
            </w:pPr>
            <w:r w:rsidRPr="002F473C">
              <w:t>Manual handling and risk management</w:t>
            </w:r>
          </w:p>
        </w:tc>
      </w:tr>
      <w:tr w:rsidTr="00C653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G 2.1.9</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Respond to emergency and accident situations</w:t>
            </w:r>
          </w:p>
          <w:p w:rsidR="00000000" w:rsidRPr="002F473C" w:rsidP="002F473C">
            <w:pPr>
              <w:pStyle w:val="BodyText"/>
            </w:pPr>
            <w:r w:rsidRPr="002F473C">
              <w:t>Evidence shall show knowledge and skills in dealing with emergency or accident situations at a Gas Industry workplace, indicated by the following:</w:t>
            </w:r>
          </w:p>
          <w:p w:rsidR="00000000" w:rsidRPr="002F473C" w:rsidP="002F473C">
            <w:pPr>
              <w:pStyle w:val="ListBullet"/>
            </w:pPr>
            <w:r w:rsidRPr="002F473C">
              <w:t>Situations of accidents and emergency</w:t>
            </w:r>
          </w:p>
          <w:p w:rsidR="00000000" w:rsidRPr="002F473C" w:rsidP="002F473C">
            <w:pPr>
              <w:pStyle w:val="ListBullet"/>
            </w:pPr>
            <w:r w:rsidRPr="002F473C">
              <w:t>Comply with procedures for accidents and incidents</w:t>
            </w:r>
          </w:p>
          <w:p w:rsidR="00000000" w:rsidRPr="002F473C" w:rsidP="002F473C">
            <w:pPr>
              <w:pStyle w:val="ListBullet"/>
            </w:pPr>
            <w:r w:rsidRPr="002F473C">
              <w:t>Correct use of emer</w:t>
            </w:r>
            <w:r w:rsidRPr="002F473C">
              <w:t>gency equipment and procedures for a fire</w:t>
            </w:r>
          </w:p>
          <w:p w:rsidR="00000000" w:rsidRPr="002F473C" w:rsidP="002F473C">
            <w:pPr>
              <w:pStyle w:val="ListBullet"/>
            </w:pPr>
            <w:r w:rsidRPr="002F473C">
              <w:t>Correct use of breathing apparatus</w:t>
            </w:r>
          </w:p>
          <w:p w:rsidR="00000000" w:rsidRPr="002F473C" w:rsidP="002F473C">
            <w:pPr>
              <w:pStyle w:val="ListBullet"/>
            </w:pPr>
            <w:r w:rsidRPr="002F473C">
              <w:t>Correct use of gas detectors/oxygen monitoring devices</w:t>
            </w:r>
          </w:p>
          <w:p w:rsidR="00000000" w:rsidRPr="002F473C" w:rsidP="002F473C">
            <w:pPr>
              <w:pStyle w:val="ListBullet"/>
            </w:pPr>
            <w:r w:rsidRPr="002F473C">
              <w:t>Correct use of emergency equipment and procedures for a gas leak or vapour emission</w:t>
            </w:r>
          </w:p>
          <w:p w:rsidR="00000000" w:rsidP="002F473C">
            <w:pPr>
              <w:pStyle w:val="ListBullet"/>
              <w:rPr>
                <w:lang w:val="en-NZ"/>
              </w:rPr>
            </w:pPr>
            <w:r w:rsidRPr="002F473C">
              <w:t>Report emergencies and accidents</w:t>
            </w:r>
          </w:p>
        </w:tc>
      </w:tr>
      <w:tr w:rsidTr="00C653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G 2.1</w:t>
            </w:r>
            <w:r w:rsidRPr="002F473C">
              <w:t>.14</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Read and interpret Gas Industry documents</w:t>
            </w:r>
          </w:p>
          <w:p w:rsidR="00000000" w:rsidRPr="002F473C" w:rsidP="002F473C">
            <w:pPr>
              <w:pStyle w:val="BodyText"/>
            </w:pPr>
            <w:r w:rsidRPr="002F473C">
              <w:t>Evidence shall show an ability to read and interpret Gas Industry documents indicated by the following:</w:t>
            </w:r>
          </w:p>
          <w:p w:rsidR="00000000" w:rsidRPr="002F473C" w:rsidP="002F473C">
            <w:pPr>
              <w:pStyle w:val="ListBullet"/>
            </w:pPr>
            <w:r w:rsidRPr="002F473C">
              <w:t xml:space="preserve">Understand and use signs, symbols terminology and legends as used in gas industry </w:t>
            </w:r>
            <w:r w:rsidRPr="002F473C">
              <w:t>procedures and documents</w:t>
            </w:r>
          </w:p>
          <w:p w:rsidR="00000000" w:rsidRPr="002F473C" w:rsidP="002F473C">
            <w:pPr>
              <w:pStyle w:val="ListBullet"/>
            </w:pPr>
            <w:r w:rsidRPr="002F473C">
              <w:t>Identify, locate and implement gas industry standards, policies and procedures</w:t>
            </w:r>
          </w:p>
          <w:p w:rsidR="00000000" w:rsidP="002F473C">
            <w:pPr>
              <w:pStyle w:val="ListBullet"/>
              <w:rPr>
                <w:lang w:val="en-NZ"/>
              </w:rPr>
            </w:pPr>
            <w:r w:rsidRPr="002F473C">
              <w:t>Interpret and read basic drawings and diagrams</w:t>
            </w:r>
          </w:p>
        </w:tc>
      </w:tr>
      <w:tr w:rsidTr="00C653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G 2.1.15</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Complete workplace forms, and reports</w:t>
            </w:r>
          </w:p>
          <w:p w:rsidR="00000000" w:rsidRPr="002F473C" w:rsidP="002F473C">
            <w:pPr>
              <w:pStyle w:val="BodyText"/>
            </w:pPr>
            <w:r w:rsidRPr="002F473C">
              <w:t>Evidence shall show an ability to complete routine Gas I</w:t>
            </w:r>
            <w:r w:rsidRPr="002F473C">
              <w:t>ndustry forms, memos and reports either written or electronic, indicated by the following:</w:t>
            </w:r>
          </w:p>
          <w:p w:rsidR="00000000" w:rsidRPr="002F473C" w:rsidP="002F473C">
            <w:pPr>
              <w:pStyle w:val="ListBullet"/>
            </w:pPr>
            <w:r w:rsidRPr="002F473C">
              <w:t>Identify, locate, interpret and use  workplace forms, and reports</w:t>
            </w:r>
          </w:p>
          <w:p w:rsidR="00000000" w:rsidP="002F473C">
            <w:pPr>
              <w:pStyle w:val="ListBullet"/>
              <w:rPr>
                <w:lang w:val="en-NZ"/>
              </w:rPr>
            </w:pPr>
            <w:r w:rsidRPr="002F473C">
              <w:t>Enter the required information accurately on gas industry forms and reports</w:t>
            </w:r>
          </w:p>
        </w:tc>
      </w:tr>
      <w:tr w:rsidTr="00C653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G 2.1.16</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Identify requirements of work activity</w:t>
            </w:r>
          </w:p>
          <w:p w:rsidR="00000000" w:rsidRPr="002F473C" w:rsidP="002F473C">
            <w:pPr>
              <w:pStyle w:val="BodyText"/>
            </w:pPr>
            <w:r w:rsidRPr="002F473C">
              <w:t>Evidence shall show ability to:</w:t>
            </w:r>
          </w:p>
          <w:p w:rsidR="00000000" w:rsidRPr="002F473C" w:rsidP="002F473C">
            <w:pPr>
              <w:pStyle w:val="ListBullet"/>
            </w:pPr>
            <w:r w:rsidRPr="002F473C">
              <w:t>Clarify expected outcomes of a work activity in a Gas Industry workplace</w:t>
            </w:r>
          </w:p>
          <w:p w:rsidR="00000000" w:rsidRPr="002F473C" w:rsidP="002F473C">
            <w:pPr>
              <w:pStyle w:val="ListBullet"/>
            </w:pPr>
            <w:r w:rsidRPr="002F473C">
              <w:t>Receive, clarify and respond to verbal work instructions for work activity</w:t>
            </w:r>
          </w:p>
          <w:p w:rsidR="00000000" w:rsidP="002F473C">
            <w:pPr>
              <w:pStyle w:val="ListBullet"/>
              <w:rPr>
                <w:lang w:val="en-NZ"/>
              </w:rPr>
            </w:pPr>
            <w:r w:rsidRPr="002F473C">
              <w:t>Interpret and discuss an organisatio</w:t>
            </w:r>
            <w:r w:rsidRPr="002F473C">
              <w:t>n's policies, quality requirements and specifications for work activity</w:t>
            </w:r>
          </w:p>
        </w:tc>
      </w:tr>
      <w:tr w:rsidTr="00C653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G 2.1.17</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Apply basic planning skills</w:t>
            </w:r>
          </w:p>
          <w:p w:rsidR="00000000" w:rsidRPr="002F473C" w:rsidP="002F473C">
            <w:pPr>
              <w:pStyle w:val="BodyText"/>
            </w:pPr>
            <w:r w:rsidRPr="002F473C">
              <w:t>Evidence shall show a demonstrated ability to apply basic planning skills in a Gas Industry workplace, indicated by the following:</w:t>
            </w:r>
          </w:p>
          <w:p w:rsidR="00000000" w:rsidRPr="002F473C" w:rsidP="002F473C">
            <w:pPr>
              <w:pStyle w:val="ListBullet"/>
            </w:pPr>
            <w:r w:rsidRPr="002F473C">
              <w:t>Develop check</w:t>
            </w:r>
            <w:r w:rsidRPr="002F473C">
              <w:t>lists of tasks</w:t>
            </w:r>
          </w:p>
          <w:p w:rsidR="00000000" w:rsidRPr="002F473C" w:rsidP="002F473C">
            <w:pPr>
              <w:pStyle w:val="ListBullet"/>
            </w:pPr>
            <w:r w:rsidRPr="002F473C">
              <w:t>Prioritise tasks</w:t>
            </w:r>
          </w:p>
          <w:p w:rsidR="00000000" w:rsidRPr="002F473C" w:rsidP="002F473C">
            <w:pPr>
              <w:pStyle w:val="ListBullet"/>
            </w:pPr>
            <w:r w:rsidRPr="002F473C">
              <w:t>Identify resources required to complete tasks safely and efficiently</w:t>
            </w:r>
          </w:p>
          <w:p w:rsidR="00000000" w:rsidRPr="002F473C" w:rsidP="002F473C">
            <w:pPr>
              <w:pStyle w:val="ListBullet"/>
            </w:pPr>
            <w:r w:rsidRPr="002F473C">
              <w:t>Identify resource or scheduling conflicts and apply solutions</w:t>
            </w:r>
          </w:p>
          <w:p w:rsidR="00000000" w:rsidP="002F473C">
            <w:pPr>
              <w:pStyle w:val="ListBullet"/>
              <w:rPr>
                <w:lang w:val="en-NZ"/>
              </w:rPr>
            </w:pPr>
            <w:r w:rsidRPr="002F473C">
              <w:t>Develop time lines to complete tasks</w:t>
            </w:r>
          </w:p>
        </w:tc>
      </w:tr>
      <w:tr w:rsidTr="00C653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G 2.1.18</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Conduct tasks to complete work activities</w:t>
            </w:r>
          </w:p>
          <w:p w:rsidR="00000000" w:rsidRPr="002F473C" w:rsidP="002F473C">
            <w:pPr>
              <w:pStyle w:val="BodyText"/>
            </w:pPr>
            <w:r w:rsidRPr="002F473C">
              <w:t>Evidence shall show ability to organise the activities to complete a job in a Gas Industry workplace, indicated by the following:</w:t>
            </w:r>
          </w:p>
          <w:p w:rsidR="00000000" w:rsidRPr="002F473C" w:rsidP="002F473C">
            <w:pPr>
              <w:pStyle w:val="ListBullet"/>
            </w:pPr>
            <w:r w:rsidRPr="002F473C">
              <w:t xml:space="preserve">Locate and organise equipment, tools and machinery required to complete tasks safely and efficiently </w:t>
            </w:r>
          </w:p>
          <w:p w:rsidR="00000000" w:rsidRPr="002F473C" w:rsidP="002F473C">
            <w:pPr>
              <w:pStyle w:val="ListBullet"/>
            </w:pPr>
            <w:r w:rsidRPr="002F473C">
              <w:t>Complete tasks accordin</w:t>
            </w:r>
            <w:r w:rsidRPr="002F473C">
              <w:t xml:space="preserve">g to planned sequences and within appropriate timeframes </w:t>
            </w:r>
          </w:p>
          <w:p w:rsidR="00000000" w:rsidP="002F473C">
            <w:pPr>
              <w:pStyle w:val="ListBullet"/>
              <w:rPr>
                <w:lang w:val="en-NZ"/>
              </w:rPr>
            </w:pPr>
            <w:r w:rsidRPr="002F473C">
              <w:t>Understand quality assurance and work according to established and standard operating procedures</w:t>
            </w:r>
          </w:p>
        </w:tc>
      </w:tr>
      <w:tr w:rsidTr="00C653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 xml:space="preserve">G 2.1.21 </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Undertake problem solving</w:t>
            </w:r>
          </w:p>
          <w:p w:rsidR="00000000" w:rsidRPr="002F473C" w:rsidP="002F473C">
            <w:pPr>
              <w:pStyle w:val="BodyText"/>
            </w:pPr>
            <w:r w:rsidRPr="002F473C">
              <w:t>Evidence shall show an understanding of the requirements to undertake basic problem solving in a Gas Industry workplace, indicated by the following:</w:t>
            </w:r>
          </w:p>
          <w:p w:rsidR="00000000" w:rsidRPr="002F473C" w:rsidP="002F473C">
            <w:pPr>
              <w:pStyle w:val="ListBullet"/>
            </w:pPr>
            <w:r w:rsidRPr="002F473C">
              <w:t>Demonstrate problem solving and diagnostics methodology</w:t>
            </w:r>
          </w:p>
          <w:p w:rsidR="00000000" w:rsidRPr="002F473C" w:rsidP="002F473C">
            <w:pPr>
              <w:pStyle w:val="ListBullet"/>
            </w:pPr>
            <w:r w:rsidRPr="002F473C">
              <w:t xml:space="preserve">Identify possible solutions </w:t>
            </w:r>
          </w:p>
          <w:p w:rsidR="00000000" w:rsidRPr="002F473C" w:rsidP="002F473C">
            <w:pPr>
              <w:pStyle w:val="ListBullet"/>
            </w:pPr>
            <w:r w:rsidRPr="002F473C">
              <w:t>Recommend probable so</w:t>
            </w:r>
            <w:r w:rsidRPr="002F473C">
              <w:t xml:space="preserve">lutions and </w:t>
            </w:r>
          </w:p>
          <w:p w:rsidR="00000000" w:rsidP="002F473C">
            <w:pPr>
              <w:pStyle w:val="ListBullet"/>
              <w:rPr>
                <w:lang w:val="en-NZ"/>
              </w:rPr>
            </w:pPr>
            <w:r w:rsidRPr="002F473C">
              <w:t>Apply basic problem solving techniques</w:t>
            </w:r>
          </w:p>
        </w:tc>
      </w:tr>
      <w:tr w:rsidTr="00C653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G 2.1.22</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Operate in confined spaces</w:t>
            </w:r>
          </w:p>
          <w:p w:rsidR="00000000" w:rsidRPr="002F473C" w:rsidP="002F473C">
            <w:pPr>
              <w:pStyle w:val="BodyText"/>
            </w:pPr>
            <w:r w:rsidRPr="002F473C">
              <w:t>Evidence shall show an understanding of the requirements to recognise and operate in confined spaces in a Gas Industry workplace, indicated by the following:</w:t>
            </w:r>
          </w:p>
          <w:p w:rsidR="00000000" w:rsidRPr="002F473C" w:rsidP="002F473C">
            <w:pPr>
              <w:pStyle w:val="ListBullet"/>
            </w:pPr>
            <w:r w:rsidRPr="002F473C">
              <w:t>Knowled</w:t>
            </w:r>
            <w:r w:rsidRPr="002F473C">
              <w:t>ge of the requirements of Legislation, Regulations, Australian Standards and enterprise specific procedures for safe working in confined spaces</w:t>
            </w:r>
          </w:p>
          <w:p w:rsidR="00000000" w:rsidRPr="002F473C" w:rsidP="002F473C">
            <w:pPr>
              <w:pStyle w:val="ListBullet"/>
            </w:pPr>
            <w:r w:rsidRPr="002F473C">
              <w:t>Ability to recognise what a confined space is and the entry safety requirements</w:t>
            </w:r>
          </w:p>
          <w:p w:rsidR="00000000" w:rsidRPr="002F473C" w:rsidP="002F473C">
            <w:pPr>
              <w:pStyle w:val="ListBullet"/>
            </w:pPr>
            <w:r w:rsidRPr="002F473C">
              <w:t>Ability to understand and comply</w:t>
            </w:r>
            <w:r w:rsidRPr="002F473C">
              <w:t xml:space="preserve"> with manufacturers’ guidelines for the safe use of PPE used in confined spaces</w:t>
            </w:r>
          </w:p>
          <w:p w:rsidR="00000000" w:rsidRPr="002F473C" w:rsidP="002F473C">
            <w:pPr>
              <w:pStyle w:val="ListBullet"/>
            </w:pPr>
            <w:r w:rsidRPr="002F473C">
              <w:t>Understand how and when to use gas detectors for confined spaces entry</w:t>
            </w:r>
          </w:p>
          <w:p w:rsidR="00000000" w:rsidRPr="002F473C" w:rsidP="002F473C">
            <w:pPr>
              <w:pStyle w:val="ListBullet"/>
            </w:pPr>
            <w:r w:rsidRPr="002F473C">
              <w:t xml:space="preserve">Understand how and when to use breathing apparatus and rescue and recovery equipment </w:t>
            </w:r>
          </w:p>
          <w:p w:rsidR="00000000" w:rsidRPr="002F473C" w:rsidP="002F473C">
            <w:pPr>
              <w:pStyle w:val="BodyText"/>
            </w:pPr>
          </w:p>
          <w:p w:rsidR="00000000" w:rsidP="002F473C">
            <w:pPr>
              <w:pStyle w:val="BodyText"/>
              <w:rPr>
                <w:lang w:val="en-NZ"/>
              </w:rPr>
            </w:pPr>
            <w:r w:rsidRPr="002F473C">
              <w:t>Note: A confined spaces entry ticket would satisfy and exceed the requirements of this EKAS clause</w:t>
            </w:r>
          </w:p>
        </w:tc>
      </w:tr>
      <w:tr w:rsidTr="00C653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G 2.1.25</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Protect the environment</w:t>
            </w:r>
          </w:p>
          <w:p w:rsidR="00000000" w:rsidRPr="002F473C" w:rsidP="002F473C">
            <w:pPr>
              <w:pStyle w:val="BodyText"/>
            </w:pPr>
            <w:r w:rsidRPr="002F473C">
              <w:t>Evidence shall show an understanding and ability to perform work in the gas industry in a manner that protects the environ</w:t>
            </w:r>
            <w:r w:rsidRPr="002F473C">
              <w:t>ment indicated by the following:</w:t>
            </w:r>
          </w:p>
          <w:p w:rsidR="00000000" w:rsidRPr="002F473C" w:rsidP="002F473C">
            <w:pPr>
              <w:pStyle w:val="ListBullet"/>
            </w:pPr>
            <w:r w:rsidRPr="002F473C">
              <w:t>Understanding of the relevant Commonwealth/State/Territory environmental legislation, regulations and codes of practice</w:t>
            </w:r>
          </w:p>
          <w:p w:rsidR="00000000" w:rsidRPr="002F473C" w:rsidP="002F473C">
            <w:pPr>
              <w:pStyle w:val="ListBullet"/>
            </w:pPr>
            <w:r w:rsidRPr="002F473C">
              <w:t>Understanding of employee's and employer's responsibilities to relevant environmental legislation, reg</w:t>
            </w:r>
            <w:r w:rsidRPr="002F473C">
              <w:t>ulations and codes</w:t>
            </w:r>
          </w:p>
          <w:p w:rsidR="00000000" w:rsidRPr="002F473C" w:rsidP="002F473C">
            <w:pPr>
              <w:pStyle w:val="ListBullet2"/>
            </w:pPr>
            <w:r w:rsidRPr="002F473C">
              <w:t>Understanding and compliance with enterprise procedures for flora control</w:t>
            </w:r>
          </w:p>
          <w:p w:rsidR="00000000" w:rsidRPr="002F473C" w:rsidP="002F473C">
            <w:pPr>
              <w:pStyle w:val="ListBullet2"/>
            </w:pPr>
            <w:r w:rsidRPr="002F473C">
              <w:t>erosion control</w:t>
            </w:r>
          </w:p>
          <w:p w:rsidR="00000000" w:rsidRPr="002F473C" w:rsidP="002F473C">
            <w:pPr>
              <w:pStyle w:val="ListBullet2"/>
            </w:pPr>
            <w:r w:rsidRPr="002F473C">
              <w:t>fauna control</w:t>
            </w:r>
          </w:p>
          <w:p w:rsidR="00000000" w:rsidRPr="002F473C" w:rsidP="002F473C">
            <w:pPr>
              <w:pStyle w:val="ListBullet2"/>
            </w:pPr>
            <w:r w:rsidRPr="002F473C">
              <w:t>the protection of indigenous and cultural heritage sites</w:t>
            </w:r>
          </w:p>
          <w:p w:rsidR="00000000" w:rsidRPr="002F473C" w:rsidP="002F473C">
            <w:pPr>
              <w:pStyle w:val="ListBullet"/>
            </w:pPr>
            <w:r w:rsidRPr="002F473C">
              <w:t>Understanding the role of regulatory bodies in monitoring environmental activities, risk and incident compliance</w:t>
            </w:r>
          </w:p>
          <w:p w:rsidR="00000000" w:rsidRPr="002F473C" w:rsidP="002F473C">
            <w:pPr>
              <w:pStyle w:val="ListBullet"/>
            </w:pPr>
            <w:r w:rsidRPr="002F473C">
              <w:t>Understanding community expectations for protecting the environment</w:t>
            </w:r>
          </w:p>
          <w:p w:rsidR="00000000" w:rsidRPr="002F473C" w:rsidP="002F473C">
            <w:pPr>
              <w:pStyle w:val="ListBullet"/>
            </w:pPr>
            <w:r w:rsidRPr="002F473C">
              <w:t xml:space="preserve">Correct use of environment protection procedures, records, inspections and </w:t>
            </w:r>
            <w:r w:rsidRPr="002F473C">
              <w:t>incident reporting</w:t>
            </w:r>
          </w:p>
          <w:p w:rsidR="00000000" w:rsidRPr="002F473C" w:rsidP="002F473C">
            <w:pPr>
              <w:pStyle w:val="ListBullet"/>
            </w:pPr>
            <w:r w:rsidRPr="002F473C">
              <w:t>Identifying environmental hazards</w:t>
            </w:r>
          </w:p>
          <w:p w:rsidR="00000000" w:rsidRPr="002F473C" w:rsidP="002F473C">
            <w:pPr>
              <w:pStyle w:val="ListBullet"/>
            </w:pPr>
            <w:r w:rsidRPr="002F473C">
              <w:t>Assessing environmental risks</w:t>
            </w:r>
          </w:p>
          <w:p w:rsidR="00000000" w:rsidRPr="002F473C" w:rsidP="002F473C">
            <w:pPr>
              <w:pStyle w:val="ListBullet"/>
            </w:pPr>
            <w:r w:rsidRPr="002F473C">
              <w:t>Implementing environmental control measures</w:t>
            </w:r>
          </w:p>
          <w:p w:rsidR="00000000" w:rsidRPr="002F473C" w:rsidP="002F473C">
            <w:pPr>
              <w:pStyle w:val="ListBullet"/>
            </w:pPr>
            <w:r w:rsidRPr="002F473C">
              <w:t>Ability to respond to workplace environmental incidents</w:t>
            </w:r>
          </w:p>
          <w:p w:rsidR="00000000" w:rsidRPr="002F473C" w:rsidP="002F473C">
            <w:pPr>
              <w:pStyle w:val="BodyText"/>
            </w:pPr>
          </w:p>
          <w:p w:rsidR="00000000" w:rsidP="002F473C">
            <w:pPr>
              <w:pStyle w:val="BodyText"/>
              <w:rPr>
                <w:lang w:val="en-NZ"/>
              </w:rPr>
            </w:pPr>
            <w:r w:rsidRPr="002F473C">
              <w:t>Note: Environmental damage can be caused by chemicals, oil, water contam</w:t>
            </w:r>
            <w:r w:rsidRPr="002F473C">
              <w:t>ination, carcinogenic agents, gases, dusts, waste contamination and noise</w:t>
            </w:r>
          </w:p>
        </w:tc>
      </w:tr>
      <w:tr w:rsidTr="00C6538F">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G 2.1.26</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Communicate in the workplace</w:t>
            </w:r>
          </w:p>
          <w:p w:rsidR="00000000" w:rsidRPr="002F473C" w:rsidP="002F473C">
            <w:pPr>
              <w:pStyle w:val="BodyText"/>
            </w:pPr>
            <w:r w:rsidRPr="002F473C">
              <w:t>Evidence shall show an understanding and ability to communicate effectively in a Gas Industry work team indicated by the following:</w:t>
            </w:r>
          </w:p>
          <w:p w:rsidR="00000000" w:rsidRPr="002F473C" w:rsidP="002F473C">
            <w:pPr>
              <w:pStyle w:val="ListBullet"/>
            </w:pPr>
            <w:r w:rsidRPr="002F473C">
              <w:t>Effective use oral and written communications methods to achieve work related outcomes and solutions.</w:t>
            </w:r>
          </w:p>
          <w:p w:rsidR="00000000" w:rsidRPr="002F473C" w:rsidP="002F473C">
            <w:pPr>
              <w:pStyle w:val="ListBullet"/>
            </w:pPr>
            <w:r w:rsidRPr="002F473C">
              <w:t>Effectively receive, interpret and respond to workplace information and instructions</w:t>
            </w:r>
          </w:p>
          <w:p w:rsidR="00000000" w:rsidRPr="002F473C" w:rsidP="002F473C">
            <w:pPr>
              <w:pStyle w:val="ListBullet"/>
            </w:pPr>
            <w:r w:rsidRPr="002F473C">
              <w:t>Effectively convey and report work related information to fellow work</w:t>
            </w:r>
            <w:r w:rsidRPr="002F473C">
              <w:t>ers and customers</w:t>
            </w:r>
          </w:p>
          <w:p w:rsidR="00000000" w:rsidP="002F473C">
            <w:pPr>
              <w:pStyle w:val="ListBullet"/>
              <w:rPr>
                <w:lang w:val="en-NZ"/>
              </w:rPr>
            </w:pPr>
            <w:r w:rsidRPr="002F473C">
              <w:t>Interact with fellow workers in a socially and culturally appropriate manner</w:t>
            </w:r>
          </w:p>
        </w:tc>
      </w:tr>
      <w:tr w:rsidTr="00C653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G 3.1.2</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Work independently in a Gas Industry environment</w:t>
            </w:r>
          </w:p>
          <w:p w:rsidR="00000000" w:rsidRPr="002F473C" w:rsidP="002F473C">
            <w:pPr>
              <w:pStyle w:val="BodyText"/>
            </w:pPr>
            <w:r w:rsidRPr="002F473C">
              <w:t>Evidence shall sho</w:t>
            </w:r>
            <w:r w:rsidRPr="002F473C">
              <w:t>w an understanding of working independently in a Gas Industry environment, indicated by the following:</w:t>
            </w:r>
          </w:p>
          <w:p w:rsidR="00000000" w:rsidP="002F473C">
            <w:pPr>
              <w:pStyle w:val="ListBullet"/>
              <w:rPr>
                <w:lang w:val="en-NZ"/>
              </w:rPr>
            </w:pPr>
            <w:r w:rsidRPr="002F473C">
              <w:t>understanding of how to work autonomously or under limited/remote supervision.</w:t>
            </w:r>
          </w:p>
        </w:tc>
      </w:tr>
      <w:tr w:rsidTr="00C6538F">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G 3.4.5</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Interpreting topographical maps and information</w:t>
            </w:r>
          </w:p>
          <w:p w:rsidR="00000000" w:rsidRPr="002F473C" w:rsidP="002F473C">
            <w:pPr>
              <w:pStyle w:val="BodyText"/>
            </w:pPr>
            <w:r w:rsidRPr="002F473C">
              <w:t>Evidence shall show an understanding of the requirements to interpret topographical and geographical information and maps for cathodic protection, indicated by the following:</w:t>
            </w:r>
          </w:p>
          <w:p w:rsidR="00000000" w:rsidP="002F473C">
            <w:pPr>
              <w:pStyle w:val="ListBullet"/>
              <w:rPr>
                <w:lang w:val="en-NZ"/>
              </w:rPr>
            </w:pPr>
            <w:r w:rsidRPr="002F473C">
              <w:t>interpreting topographical and geographical maps and information.</w:t>
            </w:r>
          </w:p>
        </w:tc>
      </w:tr>
      <w:tr w:rsidTr="00C653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G 4.1.2</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Unde</w:t>
            </w:r>
            <w:r w:rsidRPr="002F473C">
              <w:t>rstand the effective operation of Gas Industry plant, equipment and materials</w:t>
            </w:r>
          </w:p>
          <w:p w:rsidR="00000000" w:rsidRPr="002F473C" w:rsidP="002F473C">
            <w:pPr>
              <w:pStyle w:val="BodyText"/>
            </w:pPr>
            <w:r w:rsidRPr="002F473C">
              <w:t>Evidence shall show an understanding of the effective operation of Gas Industry plant, equipment and materials, indicated by the following:</w:t>
            </w:r>
          </w:p>
          <w:p w:rsidR="00000000" w:rsidRPr="002F473C" w:rsidP="002F473C">
            <w:pPr>
              <w:pStyle w:val="ListBullet"/>
            </w:pPr>
            <w:r w:rsidRPr="002F473C">
              <w:t>understand and apply of relevant indu</w:t>
            </w:r>
            <w:r w:rsidRPr="002F473C">
              <w:t>stry engineering terminology and units</w:t>
            </w:r>
          </w:p>
          <w:p w:rsidR="00000000" w:rsidRPr="002F473C" w:rsidP="002F473C">
            <w:pPr>
              <w:pStyle w:val="ListBullet"/>
            </w:pPr>
            <w:r w:rsidRPr="002F473C">
              <w:t>understanding of pipeline system operating parameters</w:t>
            </w:r>
          </w:p>
          <w:p w:rsidR="00000000" w:rsidRPr="002F473C" w:rsidP="002F473C">
            <w:pPr>
              <w:pStyle w:val="ListBullet"/>
            </w:pPr>
            <w:r w:rsidRPr="002F473C">
              <w:t>demonstrate operational knowledge of systems such as pumps, compressors, regulation, shutdown equipment, measurement systems by on-site or remote operation as appl</w:t>
            </w:r>
            <w:r w:rsidRPr="002F473C">
              <w:t>icable.</w:t>
            </w:r>
          </w:p>
          <w:p w:rsidR="00000000" w:rsidRPr="002F473C" w:rsidP="002F473C">
            <w:pPr>
              <w:pStyle w:val="ListBullet"/>
            </w:pPr>
            <w:r w:rsidRPr="002F473C">
              <w:t>understanding of relevant inspection and testing procedures for applicable plant and equipment</w:t>
            </w:r>
          </w:p>
          <w:p w:rsidR="00000000" w:rsidRPr="002F473C" w:rsidP="002F473C">
            <w:pPr>
              <w:pStyle w:val="ListBullet"/>
            </w:pPr>
            <w:r w:rsidRPr="002F473C">
              <w:t>understanding the process of commissioning and decommissioning of relevant equipment such as pipework, vessels and compressors, including on-site and rem</w:t>
            </w:r>
            <w:r w:rsidRPr="002F473C">
              <w:t>ote operation as applicable.</w:t>
            </w:r>
          </w:p>
          <w:p w:rsidR="00000000" w:rsidRPr="002F473C" w:rsidP="002F473C">
            <w:pPr>
              <w:pStyle w:val="ListBullet"/>
            </w:pPr>
            <w:r w:rsidRPr="002F473C">
              <w:t>Understanding the characteristics of gas flows including compressed and non-compressed operations</w:t>
            </w:r>
          </w:p>
          <w:p w:rsidR="00000000" w:rsidRPr="002F473C" w:rsidP="002F473C">
            <w:pPr>
              <w:pStyle w:val="ListBullet"/>
            </w:pPr>
            <w:r w:rsidRPr="002F473C">
              <w:t>Understanding the characteristics, operation, capabilities and limitations of applicable tools and equipment including pr</w:t>
            </w:r>
            <w:r w:rsidRPr="002F473C">
              <w:t>ime movers, compression and control systems, pipeline facilities and associated equipment</w:t>
            </w:r>
          </w:p>
          <w:p w:rsidR="00000000" w:rsidP="002F473C">
            <w:pPr>
              <w:pStyle w:val="ListBullet"/>
              <w:rPr>
                <w:lang w:val="en-NZ"/>
              </w:rPr>
            </w:pPr>
            <w:r w:rsidRPr="002F473C">
              <w:t>understanding the operation of gas analysis and measuring equipment</w:t>
            </w:r>
          </w:p>
        </w:tc>
      </w:tr>
      <w:tr w:rsidTr="00C6538F">
        <w:tblPrEx>
          <w:tblW w:w="0" w:type="auto"/>
          <w:tblLayout w:type="fixed"/>
          <w:tblCellMar>
            <w:left w:w="62" w:type="dxa"/>
            <w:right w:w="62" w:type="dxa"/>
          </w:tblCellMar>
          <w:tblLook w:val="0000"/>
        </w:tblPrEx>
        <w:trPr>
          <w:trHeight w:val="4804"/>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G 4.1.3</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Communicate effectively in the Gas Industry at a supervisory level</w:t>
            </w:r>
          </w:p>
          <w:p w:rsidR="00000000" w:rsidRPr="002F473C" w:rsidP="002F473C">
            <w:pPr>
              <w:pStyle w:val="BodyText"/>
            </w:pPr>
            <w:r w:rsidRPr="002F473C">
              <w:t>Evidence shall show a</w:t>
            </w:r>
            <w:r w:rsidRPr="002F473C">
              <w:t>n understanding of communication techniques required in supervisory roles in the Gas Industry, indicated by the following:</w:t>
            </w:r>
          </w:p>
          <w:p w:rsidR="00000000" w:rsidRPr="002F473C" w:rsidP="002F473C">
            <w:pPr>
              <w:pStyle w:val="ListBullet"/>
            </w:pPr>
            <w:r w:rsidRPr="002F473C">
              <w:t>communicate effectively with a variety of Gas Industry stakeholders, using strategies for dealing with difficult situations. The com</w:t>
            </w:r>
            <w:r w:rsidRPr="002F473C">
              <w:t>munication  includes oral, written or electronic communications, : with various stakeholders including:</w:t>
            </w:r>
          </w:p>
          <w:p w:rsidR="00000000" w:rsidRPr="002F473C" w:rsidP="002F473C">
            <w:pPr>
              <w:pStyle w:val="ListBullet2"/>
            </w:pPr>
            <w:r w:rsidRPr="002F473C">
              <w:t>workplace colleagues</w:t>
            </w:r>
          </w:p>
          <w:p w:rsidR="00000000" w:rsidRPr="002F473C" w:rsidP="002F473C">
            <w:pPr>
              <w:pStyle w:val="ListBullet2"/>
            </w:pPr>
            <w:r w:rsidRPr="002F473C">
              <w:t>workplace managers</w:t>
            </w:r>
          </w:p>
          <w:p w:rsidR="00000000" w:rsidRPr="002F473C" w:rsidP="002F473C">
            <w:pPr>
              <w:pStyle w:val="ListBullet2"/>
            </w:pPr>
            <w:r w:rsidRPr="002F473C">
              <w:t>relevant customers and suppliers</w:t>
            </w:r>
          </w:p>
          <w:p w:rsidR="00000000" w:rsidRPr="002F473C" w:rsidP="002F473C">
            <w:pPr>
              <w:pStyle w:val="ListBullet2"/>
            </w:pPr>
            <w:r w:rsidRPr="002F473C">
              <w:t>regulatory bodies</w:t>
            </w:r>
          </w:p>
          <w:p w:rsidR="00000000" w:rsidRPr="002F473C" w:rsidP="002F473C">
            <w:pPr>
              <w:pStyle w:val="ListBullet2"/>
            </w:pPr>
            <w:r w:rsidRPr="002F473C">
              <w:t>property/land owners (including traditional land owners) and tenants</w:t>
            </w:r>
          </w:p>
          <w:p w:rsidR="00000000" w:rsidP="002F473C">
            <w:pPr>
              <w:pStyle w:val="ListBullet2"/>
              <w:rPr>
                <w:lang w:val="en-NZ"/>
              </w:rPr>
            </w:pPr>
            <w:r w:rsidRPr="002F473C">
              <w:t>emergency response organisations</w:t>
            </w:r>
          </w:p>
        </w:tc>
      </w:tr>
      <w:tr w:rsidTr="00C653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G 4.1.4</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Understand Gas Industry products, processes and characteristics</w:t>
            </w:r>
          </w:p>
          <w:p w:rsidR="00000000" w:rsidRPr="002F473C" w:rsidP="002F473C">
            <w:pPr>
              <w:pStyle w:val="BodyText"/>
            </w:pPr>
            <w:r w:rsidRPr="002F473C">
              <w:t>Evidence shall show a comprehensive understanding of Gas Industry products and c</w:t>
            </w:r>
            <w:r w:rsidRPr="002F473C">
              <w:t>haracteristics, indicated by the following:</w:t>
            </w:r>
          </w:p>
          <w:p w:rsidR="00000000" w:rsidRPr="002F473C" w:rsidP="002F473C">
            <w:pPr>
              <w:pStyle w:val="ListBullet"/>
            </w:pPr>
            <w:r w:rsidRPr="002F473C">
              <w:t>understand the Gas Industry products and the characteristics and tolerances of the product including:</w:t>
            </w:r>
          </w:p>
          <w:p w:rsidR="00000000" w:rsidRPr="002F473C" w:rsidP="002F473C">
            <w:pPr>
              <w:pStyle w:val="ListBullet2"/>
            </w:pPr>
            <w:r w:rsidRPr="002F473C">
              <w:t>principles of applicable gas laws</w:t>
            </w:r>
          </w:p>
          <w:p w:rsidR="00000000" w:rsidRPr="002F473C" w:rsidP="002F473C">
            <w:pPr>
              <w:pStyle w:val="ListBullet3"/>
            </w:pPr>
            <w:r w:rsidRPr="002F473C">
              <w:t>gas pressure</w:t>
            </w:r>
          </w:p>
          <w:p w:rsidR="00000000" w:rsidRPr="002F473C" w:rsidP="002F473C">
            <w:pPr>
              <w:pStyle w:val="ListBullet3"/>
            </w:pPr>
            <w:r w:rsidRPr="002F473C">
              <w:t>gas temperature</w:t>
            </w:r>
          </w:p>
          <w:p w:rsidR="00000000" w:rsidRPr="002F473C" w:rsidP="002F473C">
            <w:pPr>
              <w:pStyle w:val="ListBullet3"/>
            </w:pPr>
            <w:r w:rsidRPr="002F473C">
              <w:t>compressibility</w:t>
            </w:r>
          </w:p>
          <w:p w:rsidR="00000000" w:rsidRPr="002F473C" w:rsidP="002F473C">
            <w:pPr>
              <w:pStyle w:val="ListBullet2"/>
            </w:pPr>
            <w:r w:rsidRPr="002F473C">
              <w:t>relative density –</w:t>
            </w:r>
            <w:r w:rsidRPr="002F473C">
              <w:t xml:space="preserve"> specific gravity </w:t>
            </w:r>
          </w:p>
          <w:p w:rsidR="00000000" w:rsidRPr="002F473C" w:rsidP="002F473C">
            <w:pPr>
              <w:pStyle w:val="ListBullet2"/>
            </w:pPr>
            <w:r w:rsidRPr="002F473C">
              <w:t>hydrocarbon and water dew points</w:t>
            </w:r>
          </w:p>
          <w:p w:rsidR="00000000" w:rsidRPr="002F473C" w:rsidP="002F473C">
            <w:pPr>
              <w:pStyle w:val="ListBullet2"/>
            </w:pPr>
            <w:r w:rsidRPr="002F473C">
              <w:t>components of applicable natural gases including LPG</w:t>
            </w:r>
          </w:p>
          <w:p w:rsidR="00000000" w:rsidRPr="002F473C" w:rsidP="002F473C">
            <w:pPr>
              <w:pStyle w:val="ListBullet2"/>
            </w:pPr>
            <w:r w:rsidRPr="002F473C">
              <w:t>standard gas conditions</w:t>
            </w:r>
          </w:p>
          <w:p w:rsidR="00000000" w:rsidRPr="002F473C" w:rsidP="002F473C">
            <w:pPr>
              <w:pStyle w:val="ListBullet2"/>
            </w:pPr>
            <w:r w:rsidRPr="002F473C">
              <w:t>combustion</w:t>
            </w:r>
          </w:p>
          <w:p w:rsidR="00000000" w:rsidRPr="002F473C" w:rsidP="002F473C">
            <w:pPr>
              <w:pStyle w:val="ListBullet2"/>
            </w:pPr>
            <w:r w:rsidRPr="002F473C">
              <w:t>venting and purging principles</w:t>
            </w:r>
          </w:p>
          <w:p w:rsidR="00000000" w:rsidP="002F473C">
            <w:pPr>
              <w:pStyle w:val="ListBullet2"/>
              <w:rPr>
                <w:lang w:val="en-NZ"/>
              </w:rPr>
            </w:pPr>
            <w:r w:rsidRPr="002F473C">
              <w:t>Effects of temperature and pressure on infrastructure</w:t>
            </w:r>
          </w:p>
        </w:tc>
      </w:tr>
      <w:tr w:rsidTr="00C653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G 4.1.5</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Interpret Gas Industry drawings</w:t>
            </w:r>
          </w:p>
          <w:p w:rsidR="00000000" w:rsidRPr="002F473C" w:rsidP="002F473C">
            <w:pPr>
              <w:pStyle w:val="BodyText"/>
            </w:pPr>
            <w:r w:rsidRPr="002F473C">
              <w:t>Evidence shall show an ability to interpret and understand Gas Industry technical drawings, indicated by the following:</w:t>
            </w:r>
          </w:p>
          <w:p w:rsidR="00000000" w:rsidRPr="002F473C" w:rsidP="002F473C">
            <w:pPr>
              <w:pStyle w:val="ListBullet"/>
            </w:pPr>
            <w:r w:rsidRPr="002F473C">
              <w:t>understanding and interpreting relevant technical drawings including, but not limited to:</w:t>
            </w:r>
          </w:p>
          <w:p w:rsidR="00000000" w:rsidRPr="002F473C" w:rsidP="002F473C">
            <w:pPr>
              <w:pStyle w:val="ListBullet2"/>
            </w:pPr>
            <w:r w:rsidRPr="002F473C">
              <w:t xml:space="preserve">Process and </w:t>
            </w:r>
            <w:r w:rsidRPr="002F473C">
              <w:t>Instrumentation Diagrams (PID)</w:t>
            </w:r>
          </w:p>
          <w:p w:rsidR="00000000" w:rsidRPr="002F473C" w:rsidP="002F473C">
            <w:pPr>
              <w:pStyle w:val="ListBullet2"/>
            </w:pPr>
            <w:r w:rsidRPr="002F473C">
              <w:t>Facility and pipeline construction and as-built drawings</w:t>
            </w:r>
          </w:p>
          <w:p w:rsidR="00000000" w:rsidRPr="002F473C" w:rsidP="002F473C">
            <w:pPr>
              <w:pStyle w:val="ListBullet2"/>
            </w:pPr>
            <w:r w:rsidRPr="002F473C">
              <w:t>Geographical Information System (GIS) drawings and data</w:t>
            </w:r>
          </w:p>
          <w:p w:rsidR="00000000" w:rsidRPr="002F473C" w:rsidP="002F473C">
            <w:pPr>
              <w:pStyle w:val="ListBullet2"/>
            </w:pPr>
            <w:r w:rsidRPr="002F473C">
              <w:t>Electrical drawings</w:t>
            </w:r>
          </w:p>
          <w:p w:rsidR="00000000" w:rsidRPr="002F473C" w:rsidP="002F473C">
            <w:pPr>
              <w:pStyle w:val="ListBullet2"/>
            </w:pPr>
            <w:r w:rsidRPr="002F473C">
              <w:t>Survey maps</w:t>
            </w:r>
          </w:p>
          <w:p w:rsidR="00000000" w:rsidP="002F473C">
            <w:pPr>
              <w:pStyle w:val="ListBullet2"/>
              <w:rPr>
                <w:lang w:val="en-NZ"/>
              </w:rPr>
            </w:pPr>
            <w:r w:rsidRPr="002F473C">
              <w:t xml:space="preserve">Pipeline route maps and alignment sheets </w:t>
            </w:r>
          </w:p>
        </w:tc>
      </w:tr>
      <w:tr w:rsidTr="00C653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G 4.1.6</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Understand OHS and First Aid requirements for Gas Industry supervisors</w:t>
            </w:r>
          </w:p>
          <w:p w:rsidR="00000000" w:rsidRPr="002F473C" w:rsidP="002F473C">
            <w:pPr>
              <w:pStyle w:val="BodyText"/>
            </w:pPr>
            <w:r w:rsidRPr="002F473C">
              <w:t>Evidence shall show an understanding of OHS and First Aid requirements for gas industry supervisors and autonomous working staff, indicated by the following:</w:t>
            </w:r>
          </w:p>
          <w:p w:rsidR="00000000" w:rsidRPr="002F473C" w:rsidP="002F473C">
            <w:pPr>
              <w:pStyle w:val="ListBullet"/>
            </w:pPr>
            <w:r w:rsidRPr="002F473C">
              <w:t>understanding of applicabl</w:t>
            </w:r>
            <w:r w:rsidRPr="002F473C">
              <w:t>e enterprise Occupational Health and Safety systems and procedures</w:t>
            </w:r>
          </w:p>
          <w:p w:rsidR="00000000" w:rsidP="002F473C">
            <w:pPr>
              <w:pStyle w:val="ListBullet"/>
              <w:rPr>
                <w:lang w:val="en-NZ"/>
              </w:rPr>
            </w:pPr>
            <w:r w:rsidRPr="002F473C">
              <w:t>understanding of requirements and reasons for providing First Aid equipment and training for employees in the gas industry</w:t>
            </w:r>
          </w:p>
        </w:tc>
      </w:tr>
      <w:tr w:rsidTr="00C653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G 4.1.7</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Create Gas Industry reports and documentation</w:t>
            </w:r>
          </w:p>
          <w:p w:rsidR="00000000" w:rsidRPr="002F473C" w:rsidP="002F473C">
            <w:pPr>
              <w:pStyle w:val="BodyText"/>
            </w:pPr>
            <w:r w:rsidRPr="002F473C">
              <w:t>Evidence shall show an understanding and application of completing and interpreting enterprise-specific supervisory level Gas Industry reports including ,but not limited to:</w:t>
            </w:r>
          </w:p>
          <w:p w:rsidR="00000000" w:rsidRPr="002F473C" w:rsidP="002F473C">
            <w:pPr>
              <w:pStyle w:val="ListBullet"/>
            </w:pPr>
            <w:r w:rsidRPr="002F473C">
              <w:t>periodic operational reports</w:t>
            </w:r>
          </w:p>
          <w:p w:rsidR="00000000" w:rsidRPr="002F473C" w:rsidP="002F473C">
            <w:pPr>
              <w:pStyle w:val="ListBullet"/>
            </w:pPr>
            <w:r w:rsidRPr="002F473C">
              <w:t>budget reports and summaries</w:t>
            </w:r>
          </w:p>
          <w:p w:rsidR="00000000" w:rsidP="002F473C">
            <w:pPr>
              <w:pStyle w:val="ListBullet"/>
              <w:rPr>
                <w:lang w:val="en-NZ"/>
              </w:rPr>
            </w:pPr>
            <w:r w:rsidRPr="002F473C">
              <w:t>regulatory reporting re</w:t>
            </w:r>
            <w:r w:rsidRPr="002F473C">
              <w:t>quirements</w:t>
            </w:r>
          </w:p>
        </w:tc>
      </w:tr>
      <w:tr w:rsidTr="00C653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G 4.1.8</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Use a personal computer</w:t>
            </w:r>
          </w:p>
          <w:p w:rsidR="00000000" w:rsidRPr="002F473C" w:rsidP="002F473C">
            <w:pPr>
              <w:pStyle w:val="BodyText"/>
            </w:pPr>
            <w:r w:rsidRPr="002F473C">
              <w:t>Evidence shall demonstrate requirements to use personal computer and undertake fundamental tasks, indicated by the following:</w:t>
            </w:r>
          </w:p>
          <w:p w:rsidR="00000000" w:rsidRPr="002F473C" w:rsidP="002F473C">
            <w:pPr>
              <w:pStyle w:val="ListBullet"/>
            </w:pPr>
            <w:r w:rsidRPr="002F473C">
              <w:t xml:space="preserve">send, answer and manage emails </w:t>
            </w:r>
          </w:p>
          <w:p w:rsidR="00000000" w:rsidRPr="002F473C" w:rsidP="002F473C">
            <w:pPr>
              <w:pStyle w:val="ListBullet"/>
            </w:pPr>
            <w:r w:rsidRPr="002F473C">
              <w:t>access the Internet for research purposes</w:t>
            </w:r>
          </w:p>
          <w:p w:rsidR="00000000" w:rsidRPr="002F473C" w:rsidP="002F473C">
            <w:pPr>
              <w:pStyle w:val="ListBullet"/>
            </w:pPr>
            <w:r w:rsidRPr="002F473C">
              <w:t>write documents using a word processing program</w:t>
            </w:r>
          </w:p>
          <w:p w:rsidR="00000000" w:rsidRPr="002F473C" w:rsidP="002F473C">
            <w:pPr>
              <w:pStyle w:val="ListBullet"/>
            </w:pPr>
            <w:r w:rsidRPr="002F473C">
              <w:t>develop a basic spreadsheet using a spreadsheet program</w:t>
            </w:r>
          </w:p>
          <w:p w:rsidR="00000000" w:rsidP="002F473C">
            <w:pPr>
              <w:pStyle w:val="ListBullet"/>
              <w:rPr>
                <w:lang w:val="en-NZ"/>
              </w:rPr>
            </w:pPr>
            <w:r w:rsidRPr="002F473C">
              <w:t>apply formatting including cutting and pasting across a variety of computer applications (eg from excel to word)</w:t>
            </w:r>
          </w:p>
        </w:tc>
      </w:tr>
      <w:tr w:rsidTr="00C6538F">
        <w:tblPrEx>
          <w:tblW w:w="0" w:type="auto"/>
          <w:tblLayout w:type="fixed"/>
          <w:tblCellMar>
            <w:left w:w="62" w:type="dxa"/>
            <w:right w:w="62" w:type="dxa"/>
          </w:tblCellMar>
          <w:tblLook w:val="0000"/>
        </w:tblPrEx>
        <w:trPr>
          <w:trHeight w:val="361"/>
        </w:trPr>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G 4.1.10</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Understanding security breac</w:t>
            </w:r>
            <w:r w:rsidRPr="002F473C">
              <w:t>h procedures</w:t>
            </w:r>
          </w:p>
          <w:p w:rsidR="00000000" w:rsidRPr="002F473C" w:rsidP="002F473C">
            <w:pPr>
              <w:pStyle w:val="BodyText"/>
            </w:pPr>
            <w:r w:rsidRPr="002F473C">
              <w:t>Evidence shall show an understanding required to identify security breaches and the required action in dealing with such breaches, indicated by the following as applicable:</w:t>
            </w:r>
          </w:p>
          <w:p w:rsidR="00000000" w:rsidRPr="002F473C" w:rsidP="002F473C">
            <w:pPr>
              <w:pStyle w:val="ListBullet"/>
            </w:pPr>
            <w:r w:rsidRPr="002F473C">
              <w:t>identification of different types of security incidents including but</w:t>
            </w:r>
            <w:r w:rsidRPr="002F473C">
              <w:t xml:space="preserve"> not limited to:</w:t>
            </w:r>
          </w:p>
          <w:p w:rsidR="00000000" w:rsidRPr="002F473C" w:rsidP="002F473C">
            <w:pPr>
              <w:pStyle w:val="ListBullet2"/>
            </w:pPr>
            <w:r w:rsidRPr="002F473C">
              <w:t>physical security breaches at gas infrastructure</w:t>
            </w:r>
          </w:p>
          <w:p w:rsidR="00000000" w:rsidRPr="002F473C" w:rsidP="002F473C">
            <w:pPr>
              <w:pStyle w:val="ListBullet2"/>
            </w:pPr>
            <w:r w:rsidRPr="002F473C">
              <w:t>threat assessment and management</w:t>
            </w:r>
          </w:p>
          <w:p w:rsidR="00000000" w:rsidRPr="002F473C" w:rsidP="002F473C">
            <w:pPr>
              <w:pStyle w:val="ListBullet2"/>
            </w:pPr>
            <w:r w:rsidRPr="002F473C">
              <w:t>confidential information security</w:t>
            </w:r>
          </w:p>
          <w:p w:rsidR="00000000" w:rsidRPr="002F473C" w:rsidP="002F473C">
            <w:pPr>
              <w:pStyle w:val="ListBullet"/>
            </w:pPr>
            <w:r w:rsidRPr="002F473C">
              <w:t>communication with applicable emergency service and regulatory organisations</w:t>
            </w:r>
          </w:p>
          <w:p w:rsidR="00000000" w:rsidP="002F473C">
            <w:pPr>
              <w:pStyle w:val="ListBullet"/>
              <w:rPr>
                <w:lang w:val="en-NZ"/>
              </w:rPr>
            </w:pPr>
            <w:r w:rsidRPr="002F473C">
              <w:t>compliance with applicable enterprise security policies and procedures</w:t>
            </w:r>
          </w:p>
        </w:tc>
      </w:tr>
      <w:tr w:rsidTr="00C653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G 4.1.11</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Follow emergency/incident control procedures</w:t>
            </w:r>
          </w:p>
          <w:p w:rsidR="00000000" w:rsidRPr="002F473C" w:rsidP="002F473C">
            <w:pPr>
              <w:pStyle w:val="BodyText"/>
            </w:pPr>
            <w:r w:rsidRPr="002F473C">
              <w:t>Evidence shall show an application  of emergency/incident control procedures used for applicable gas infrastructure, indicated by the following:</w:t>
            </w:r>
          </w:p>
          <w:p w:rsidR="00000000" w:rsidRPr="002F473C" w:rsidP="002F473C">
            <w:pPr>
              <w:pStyle w:val="ListBullet"/>
            </w:pPr>
            <w:r w:rsidRPr="002F473C">
              <w:t>compliance with applicable enterprise emergency/incident control policies and procedures</w:t>
            </w:r>
          </w:p>
          <w:p w:rsidR="00000000" w:rsidRPr="002F473C" w:rsidP="002F473C">
            <w:pPr>
              <w:pStyle w:val="ListBullet"/>
            </w:pPr>
            <w:r w:rsidRPr="002F473C">
              <w:t>communication with re</w:t>
            </w:r>
            <w:r w:rsidRPr="002F473C">
              <w:t>levant stakeholders</w:t>
            </w:r>
          </w:p>
          <w:p w:rsidR="00000000" w:rsidP="002F473C">
            <w:pPr>
              <w:pStyle w:val="ListBullet"/>
              <w:rPr>
                <w:lang w:val="en-NZ"/>
              </w:rPr>
            </w:pPr>
            <w:r w:rsidRPr="002F473C">
              <w:t xml:space="preserve">application of relevant procedures </w:t>
            </w:r>
          </w:p>
        </w:tc>
      </w:tr>
      <w:tr w:rsidTr="00C653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 xml:space="preserve">G 4.1.13 </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Understand electrical fundamentals for the Gas Industry</w:t>
            </w:r>
          </w:p>
          <w:p w:rsidR="00000000" w:rsidRPr="002F473C" w:rsidP="002F473C">
            <w:pPr>
              <w:pStyle w:val="BodyText"/>
            </w:pPr>
            <w:r w:rsidRPr="002F473C">
              <w:t xml:space="preserve">Evidence shall show an understanding of electrical fundamentals required for Gas Industry workers and supervisors, indicated by the </w:t>
            </w:r>
            <w:r w:rsidRPr="002F473C">
              <w:t>following:</w:t>
            </w:r>
          </w:p>
          <w:p w:rsidR="00000000" w:rsidRPr="002F473C" w:rsidP="002F473C">
            <w:pPr>
              <w:pStyle w:val="ListBullet"/>
            </w:pPr>
            <w:r w:rsidRPr="002F473C">
              <w:t>fundamentals of extra low voltage operation</w:t>
            </w:r>
          </w:p>
          <w:p w:rsidR="00000000" w:rsidRPr="002F473C" w:rsidP="002F473C">
            <w:pPr>
              <w:pStyle w:val="ListBullet"/>
            </w:pPr>
            <w:r w:rsidRPr="002F473C">
              <w:t>use of electrical test equipment for cathodic protection on gas pipelines and facilities</w:t>
            </w:r>
          </w:p>
          <w:p w:rsidR="00000000" w:rsidRPr="002F473C" w:rsidP="002F473C">
            <w:pPr>
              <w:pStyle w:val="ListBullet"/>
            </w:pPr>
            <w:r w:rsidRPr="002F473C">
              <w:t>Electrical risks associated activities within the Gas Industry</w:t>
            </w:r>
          </w:p>
          <w:p w:rsidR="00000000" w:rsidP="002F473C">
            <w:pPr>
              <w:pStyle w:val="ListBullet"/>
              <w:rPr>
                <w:lang w:val="en-NZ"/>
              </w:rPr>
            </w:pPr>
            <w:r w:rsidRPr="002F473C">
              <w:t>safe use of meters and other relevant electrical equipment.</w:t>
            </w:r>
          </w:p>
        </w:tc>
      </w:tr>
      <w:tr w:rsidTr="00C653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G 4.1.15</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Drive Gas Industry vehicles</w:t>
            </w:r>
          </w:p>
          <w:p w:rsidR="00000000" w:rsidRPr="002F473C" w:rsidP="002F473C">
            <w:pPr>
              <w:pStyle w:val="BodyText"/>
            </w:pPr>
            <w:r w:rsidRPr="002F473C">
              <w:t>Evidence shall show an understanding of requirements and capability of driving applicable Gas Industry vehicles including but not limited to:</w:t>
            </w:r>
          </w:p>
          <w:p w:rsidR="00000000" w:rsidRPr="002F473C" w:rsidP="002F473C">
            <w:pPr>
              <w:pStyle w:val="ListBullet"/>
            </w:pPr>
            <w:r w:rsidRPr="002F473C">
              <w:t>Driving vehicl</w:t>
            </w:r>
            <w:r w:rsidRPr="002F473C">
              <w:t>es appropriate to the organisation. Vehicles may include any of the following (dependent on the needs of the organisation):</w:t>
            </w:r>
          </w:p>
          <w:p w:rsidR="00000000" w:rsidRPr="002F473C" w:rsidP="002F473C">
            <w:pPr>
              <w:pStyle w:val="ListBullet2"/>
            </w:pPr>
            <w:r w:rsidRPr="002F473C">
              <w:t xml:space="preserve">sedan </w:t>
            </w:r>
          </w:p>
          <w:p w:rsidR="00000000" w:rsidRPr="002F473C" w:rsidP="002F473C">
            <w:pPr>
              <w:pStyle w:val="ListBullet2"/>
            </w:pPr>
            <w:r w:rsidRPr="002F473C">
              <w:t>four wheel drive vehicles</w:t>
            </w:r>
          </w:p>
          <w:p w:rsidR="00000000" w:rsidRPr="002F473C" w:rsidP="002F473C">
            <w:pPr>
              <w:pStyle w:val="ListBullet2"/>
            </w:pPr>
            <w:r w:rsidRPr="002F473C">
              <w:t xml:space="preserve">trucks </w:t>
            </w:r>
          </w:p>
          <w:p w:rsidR="00000000" w:rsidRPr="002F473C" w:rsidP="002F473C">
            <w:pPr>
              <w:pStyle w:val="ListBullet2"/>
            </w:pPr>
            <w:r w:rsidRPr="002F473C">
              <w:t>buses</w:t>
            </w:r>
          </w:p>
          <w:p w:rsidR="00000000" w:rsidRPr="002F473C" w:rsidP="002F473C">
            <w:pPr>
              <w:pStyle w:val="ListBullet2"/>
            </w:pPr>
            <w:r w:rsidRPr="002F473C">
              <w:t>excavation and construction equipment such as backhoes and excavators.</w:t>
            </w:r>
          </w:p>
          <w:p w:rsidR="00000000" w:rsidRPr="002F473C" w:rsidP="002F473C">
            <w:pPr>
              <w:pStyle w:val="BodyText"/>
            </w:pPr>
          </w:p>
          <w:p w:rsidR="00000000" w:rsidP="002F473C">
            <w:pPr>
              <w:pStyle w:val="BodyText"/>
              <w:rPr>
                <w:lang w:val="en-NZ"/>
              </w:rPr>
            </w:pPr>
            <w:r w:rsidRPr="002F473C">
              <w:t>Note: All vehicles included in this clause have licence or ticket requirements. The licence or ticket will need to be issued to the learner for completion of relevant sections of the EKAS Clause.</w:t>
            </w:r>
          </w:p>
        </w:tc>
      </w:tr>
      <w:tr w:rsidTr="00C653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 xml:space="preserve">G 4.1.16 </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Demonstrate operational understanding of Gas Ind</w:t>
            </w:r>
            <w:r w:rsidRPr="002F473C">
              <w:t>ustry facilities and infrastructure</w:t>
            </w:r>
          </w:p>
          <w:p w:rsidR="00000000" w:rsidRPr="002F473C" w:rsidP="002F473C">
            <w:pPr>
              <w:pStyle w:val="BodyText"/>
            </w:pPr>
            <w:r w:rsidRPr="002F473C">
              <w:t>Evidence shall show an operational understanding required at a supervisory level for applicable Gas Industry facilities and infrastructure, including, but not limited to:</w:t>
            </w:r>
          </w:p>
          <w:p w:rsidR="00000000" w:rsidRPr="002F473C" w:rsidP="002F473C">
            <w:pPr>
              <w:pStyle w:val="ListBullet"/>
            </w:pPr>
            <w:r w:rsidRPr="002F473C">
              <w:t>regulation and metering facilities</w:t>
            </w:r>
          </w:p>
          <w:p w:rsidR="00000000" w:rsidRPr="002F473C" w:rsidP="002F473C">
            <w:pPr>
              <w:pStyle w:val="ListBullet"/>
            </w:pPr>
            <w:r w:rsidRPr="002F473C">
              <w:t>compression facilities</w:t>
            </w:r>
          </w:p>
          <w:p w:rsidR="00000000" w:rsidRPr="002F473C" w:rsidP="002F473C">
            <w:pPr>
              <w:pStyle w:val="ListBullet"/>
            </w:pPr>
            <w:r w:rsidRPr="002F473C">
              <w:t>gas processing facilities such as coal seam methane plants</w:t>
            </w:r>
          </w:p>
          <w:p w:rsidR="00000000" w:rsidRPr="002F473C" w:rsidP="002F473C">
            <w:pPr>
              <w:pStyle w:val="ListBullet"/>
            </w:pPr>
            <w:r w:rsidRPr="002F473C">
              <w:t>LPG processing facilities</w:t>
            </w:r>
          </w:p>
          <w:p w:rsidR="00000000" w:rsidRPr="002F473C" w:rsidP="002F473C">
            <w:pPr>
              <w:pStyle w:val="ListBullet"/>
            </w:pPr>
            <w:r w:rsidRPr="002F473C">
              <w:t>scraper stations and pigging facilities</w:t>
            </w:r>
          </w:p>
          <w:p w:rsidR="00000000" w:rsidRPr="002F473C" w:rsidP="002F473C">
            <w:pPr>
              <w:pStyle w:val="ListBullet"/>
            </w:pPr>
            <w:r w:rsidRPr="002F473C">
              <w:t>odourisation facilities</w:t>
            </w:r>
          </w:p>
          <w:p w:rsidR="00000000" w:rsidP="002F473C">
            <w:pPr>
              <w:pStyle w:val="ListBullet"/>
              <w:rPr>
                <w:lang w:val="en-NZ"/>
              </w:rPr>
            </w:pPr>
            <w:r w:rsidRPr="002F473C">
              <w:t>reference to relevant operating policies and procedures</w:t>
            </w:r>
          </w:p>
        </w:tc>
      </w:tr>
      <w:tr w:rsidTr="00C6538F">
        <w:tblPrEx>
          <w:tblW w:w="0" w:type="auto"/>
          <w:tblLayout w:type="fixed"/>
          <w:tblCellMar>
            <w:left w:w="62" w:type="dxa"/>
            <w:right w:w="62" w:type="dxa"/>
          </w:tblCellMar>
          <w:tblLook w:val="0000"/>
        </w:tblPrEx>
        <w:tc>
          <w:tcPr>
            <w:tcW w:w="14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G 5.1.2</w:t>
            </w:r>
          </w:p>
        </w:tc>
        <w:tc>
          <w:tcPr>
            <w:tcW w:w="603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Apply problem solv</w:t>
            </w:r>
            <w:r w:rsidRPr="002F473C">
              <w:t>ing, decision making and conflict resolution techniques</w:t>
            </w:r>
          </w:p>
          <w:p w:rsidR="00000000" w:rsidRPr="002F473C" w:rsidP="002F473C">
            <w:pPr>
              <w:pStyle w:val="BodyText"/>
            </w:pPr>
            <w:r w:rsidRPr="002F473C">
              <w:t>Evidence shall show an understanding and application of problem solving, decision making and conflict resolution techniques in a Gas Industry environment, indicated by the following:</w:t>
            </w:r>
          </w:p>
          <w:p w:rsidR="00000000" w:rsidRPr="002F473C" w:rsidP="002F473C">
            <w:pPr>
              <w:pStyle w:val="ListBullet"/>
            </w:pPr>
            <w:r w:rsidRPr="002F473C">
              <w:t xml:space="preserve">problem solving </w:t>
            </w:r>
            <w:r w:rsidRPr="002F473C">
              <w:t>and decision making techniques</w:t>
            </w:r>
          </w:p>
          <w:p w:rsidR="00000000" w:rsidRPr="002F473C" w:rsidP="002F473C">
            <w:pPr>
              <w:pStyle w:val="ListBullet2"/>
            </w:pPr>
            <w:r w:rsidRPr="002F473C">
              <w:t>the decision making environment</w:t>
            </w:r>
          </w:p>
          <w:p w:rsidR="00000000" w:rsidRPr="002F473C" w:rsidP="002F473C">
            <w:pPr>
              <w:pStyle w:val="ListBullet2"/>
            </w:pPr>
            <w:r w:rsidRPr="002F473C">
              <w:t>group decision making</w:t>
            </w:r>
          </w:p>
          <w:p w:rsidR="00000000" w:rsidRPr="002F473C" w:rsidP="002F473C">
            <w:pPr>
              <w:pStyle w:val="ListBullet2"/>
            </w:pPr>
            <w:r w:rsidRPr="002F473C">
              <w:t>guidelines for making decisions</w:t>
            </w:r>
          </w:p>
          <w:p w:rsidR="00000000" w:rsidRPr="002F473C" w:rsidP="002F473C">
            <w:pPr>
              <w:pStyle w:val="ListBullet2"/>
            </w:pPr>
            <w:r w:rsidRPr="002F473C">
              <w:t>decision making aids and support systems</w:t>
            </w:r>
          </w:p>
          <w:p w:rsidR="00000000" w:rsidRPr="002F473C" w:rsidP="002F473C">
            <w:pPr>
              <w:pStyle w:val="ListBullet2"/>
            </w:pPr>
            <w:r w:rsidRPr="002F473C">
              <w:t>negotiation with internal and external stakeholders</w:t>
            </w:r>
          </w:p>
          <w:p w:rsidR="00000000" w:rsidRPr="002F473C" w:rsidP="002F473C">
            <w:pPr>
              <w:pStyle w:val="ListBullet2"/>
            </w:pPr>
            <w:r w:rsidRPr="002F473C">
              <w:t>the nature of negotiation</w:t>
            </w:r>
          </w:p>
          <w:p w:rsidR="00000000" w:rsidRPr="002F473C" w:rsidP="002F473C">
            <w:pPr>
              <w:pStyle w:val="ListBullet2"/>
            </w:pPr>
            <w:r w:rsidRPr="002F473C">
              <w:t>strategy and tactics of bargaining</w:t>
            </w:r>
          </w:p>
          <w:p w:rsidR="00000000" w:rsidRPr="002F473C" w:rsidP="002F473C">
            <w:pPr>
              <w:pStyle w:val="ListBullet2"/>
            </w:pPr>
            <w:r w:rsidRPr="002F473C">
              <w:t>pre-negotiation essentials</w:t>
            </w:r>
          </w:p>
          <w:p w:rsidR="00000000" w:rsidRPr="002F473C" w:rsidP="002F473C">
            <w:pPr>
              <w:pStyle w:val="ListBullet2"/>
            </w:pPr>
            <w:r w:rsidRPr="002F473C">
              <w:t>communication in negotiation</w:t>
            </w:r>
          </w:p>
          <w:p w:rsidR="00000000" w:rsidRPr="002F473C" w:rsidP="002F473C">
            <w:pPr>
              <w:pStyle w:val="ListBullet"/>
            </w:pPr>
            <w:r w:rsidRPr="002F473C">
              <w:t>resolve conflict with internal or external stakeholders</w:t>
            </w:r>
          </w:p>
          <w:p w:rsidR="00000000" w:rsidRPr="002F473C" w:rsidP="002F473C">
            <w:pPr>
              <w:pStyle w:val="ListBullet2"/>
            </w:pPr>
            <w:r w:rsidRPr="002F473C">
              <w:t>dealing with negotiation breakdowns</w:t>
            </w:r>
          </w:p>
          <w:p w:rsidR="00000000" w:rsidRPr="002F473C" w:rsidP="002F473C">
            <w:pPr>
              <w:pStyle w:val="ListBullet2"/>
            </w:pPr>
            <w:r w:rsidRPr="002F473C">
              <w:t>social context of negotiation</w:t>
            </w:r>
          </w:p>
          <w:p w:rsidR="00000000" w:rsidRPr="002F473C" w:rsidP="002F473C">
            <w:pPr>
              <w:pStyle w:val="ListBullet2"/>
            </w:pPr>
            <w:r w:rsidRPr="002F473C">
              <w:t>power in negotiation</w:t>
            </w:r>
          </w:p>
          <w:p w:rsidR="00000000" w:rsidRPr="002F473C" w:rsidP="002F473C">
            <w:pPr>
              <w:pStyle w:val="ListBullet2"/>
            </w:pPr>
            <w:r w:rsidRPr="002F473C">
              <w:t>ethics in negotiatio</w:t>
            </w:r>
            <w:r w:rsidRPr="002F473C">
              <w:t>n.</w:t>
            </w:r>
          </w:p>
        </w:tc>
      </w:tr>
    </w:tbl>
    <w:p w:rsidR="00C6538F" w:rsidP="002F473C">
      <w:pPr>
        <w:pStyle w:val="BodyText"/>
      </w:pPr>
    </w:p>
    <w:p w:rsidR="00C6538F" w:rsidP="002F473C">
      <w:pPr>
        <w:pStyle w:val="BodyText"/>
      </w:pPr>
    </w:p>
    <w:p w:rsidR="00000000" w:rsidRPr="002F473C" w:rsidP="002F473C">
      <w:pPr>
        <w:pStyle w:val="Heading1"/>
      </w:pPr>
      <w:bookmarkStart w:id="10" w:name="O_402359"/>
      <w:bookmarkEnd w:id="10"/>
      <w:r w:rsidRPr="002F473C">
        <w:t>Evidence Guide</w:t>
      </w:r>
    </w:p>
    <w:tbl>
      <w:tblPr>
        <w:tblW w:w="0" w:type="auto"/>
        <w:tblLayout w:type="fixed"/>
        <w:tblCellMar>
          <w:left w:w="62" w:type="dxa"/>
          <w:right w:w="62" w:type="dxa"/>
        </w:tblCellMar>
        <w:tblLook w:val="0000"/>
      </w:tblPr>
      <w:tblGrid>
        <w:gridCol w:w="8460"/>
      </w:tblGrid>
      <w:tr w:rsidTr="00C6538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rPr>
                <w:rStyle w:val="SpecialBold"/>
              </w:rPr>
              <w:t>EVIDENCE GUIDE</w:t>
            </w:r>
          </w:p>
        </w:tc>
      </w:tr>
      <w:tr w:rsidTr="00C653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rPr>
                <w:rStyle w:val="SpecialBold"/>
              </w:rPr>
              <w:t>9)</w:t>
            </w:r>
            <w:r w:rsidRPr="002F473C">
              <w:t xml:space="preserve"> The Evidence Guide forms an integral part of this Competency Standard Unit and shall be used </w:t>
            </w:r>
            <w:r w:rsidRPr="002F473C">
              <w:t>in conjunction with all components parts of this unit and performed in accordance with the Assessment Guidelines of this Training Package.</w:t>
            </w:r>
          </w:p>
        </w:tc>
      </w:tr>
    </w:tbl>
    <w:p w:rsidR="00000000" w:rsidRPr="002F473C" w:rsidP="002F473C">
      <w:pPr>
        <w:pStyle w:val="BodyText"/>
      </w:pPr>
    </w:p>
    <w:tbl>
      <w:tblPr>
        <w:tblW w:w="0" w:type="auto"/>
        <w:tblLayout w:type="fixed"/>
        <w:tblCellMar>
          <w:left w:w="62" w:type="dxa"/>
          <w:right w:w="62" w:type="dxa"/>
        </w:tblCellMar>
        <w:tblLook w:val="0000"/>
      </w:tblPr>
      <w:tblGrid>
        <w:gridCol w:w="1890"/>
        <w:gridCol w:w="6570"/>
      </w:tblGrid>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rPr>
                <w:rStyle w:val="SpecialBold"/>
              </w:rPr>
              <w:t>9.1)</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Longitudinal competency development approaches to assessment, such as Profiling, requ</w:t>
            </w:r>
            <w:r w:rsidRPr="002F473C">
              <w:t>ire data to be reliably gathered in a form that can be consistently interpreted over time. This approach is best utilised in Apprenticeship programs and reduces assessment intervention. It is the Industry’s preferred model for apprenticeships. However, whe</w:t>
            </w:r>
            <w:r w:rsidRPr="002F473C">
              <w:t>re summative (or final) assessment is used it is to include the application of the competency in the normal work environment or, at a minimum, the application of the competency in a realistically simulated work environment. It is recognised that, in some c</w:t>
            </w:r>
            <w:r w:rsidRPr="002F473C">
              <w:t>ircumstances, assessment in part or full can occur outside the workplace. However, it must be in accord with Industry regulatory policy in this regard.</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Methods chosen for a particular assessment will be influenced by various factors. These include the ex</w:t>
            </w:r>
            <w:r w:rsidRPr="002F473C">
              <w:t>tent of the assessment, the most effective locations for the assessment activities to take place, access to physical resources, additional safety measures that may be required and the critical nature of the competencies being assessed.</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The crit</w:t>
            </w:r>
            <w:r w:rsidRPr="002F473C">
              <w:t>ical safety nature of working with electricity, electrical equipment, gas or any other hazardous substance/material carries risk in deeming a person competent. Hence, sources of evidence need to be ‘rich’ in nature so as to minimise error in judgment.</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Ac</w:t>
            </w:r>
            <w:r w:rsidRPr="002F473C">
              <w:t>tivities associated with normal every day work have a bearing on the decision as to how much and how detailed the data gathered will contribute to its ‘richness’. Some skills are more critical to safety and operational requirements while the same skills ma</w:t>
            </w:r>
            <w:r w:rsidRPr="002F473C">
              <w:t>y be more or less frequently practiced. These points are raised for the assessors to consider when choosing an assessment method and developing assessment instruments. Sample assessment instruments are included for Assessors in the Assessment Guidelines of</w:t>
            </w:r>
            <w:r w:rsidRPr="002F473C">
              <w:t xml:space="preserve"> this Training Package.</w:t>
            </w:r>
          </w:p>
        </w:tc>
      </w:tr>
    </w:tbl>
    <w:p w:rsidR="00000000" w:rsidRPr="002F473C" w:rsidP="002F473C">
      <w:pPr>
        <w:pStyle w:val="BodyText"/>
      </w:pPr>
    </w:p>
    <w:tbl>
      <w:tblPr>
        <w:tblW w:w="0" w:type="auto"/>
        <w:tblLayout w:type="fixed"/>
        <w:tblCellMar>
          <w:left w:w="62" w:type="dxa"/>
          <w:right w:w="62" w:type="dxa"/>
        </w:tblCellMar>
        <w:tblLook w:val="0000"/>
      </w:tblPr>
      <w:tblGrid>
        <w:gridCol w:w="1890"/>
        <w:gridCol w:w="6570"/>
      </w:tblGrid>
      <w:tr w:rsidTr="00C6538F">
        <w:tblPrEx>
          <w:tblW w:w="0" w:type="auto"/>
          <w:tblLayout w:type="fixed"/>
          <w:tblCellMar>
            <w:left w:w="62" w:type="dxa"/>
            <w:right w:w="62" w:type="dxa"/>
          </w:tblCellMar>
          <w:tblLook w:val="0000"/>
        </w:tblPrEx>
        <w:trPr>
          <w:trHeight w:val="1024"/>
        </w:trPr>
        <w:tc>
          <w:tcPr>
            <w:tcW w:w="189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rPr>
                <w:rStyle w:val="SpecialBold"/>
              </w:rPr>
              <w:t>9.2)</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Before the critical aspects of evidence are considered all prerequisites shall be met.</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Evidence for competence in this unit shall be considered holistically. Each element and associated Performance Criteria shall be demonstrated on at least two occasions in accordance with the ‘Assessment Guidelines — UEG11’. Evidence shall also comprise:</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F473C">
            <w:pPr>
              <w:pStyle w:val="ListBullet"/>
              <w:rPr>
                <w:lang w:val="en-NZ"/>
              </w:rPr>
            </w:pPr>
            <w:r w:rsidRPr="002F473C">
              <w:t>A representative body of work performance demonstrated within the timeframes typically expected of the discipline, work function and industrial environment. In particular this shall incorporate evidence that shows a candidate is able to:</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F473C">
            <w:pPr>
              <w:pStyle w:val="ListBullet2"/>
              <w:rPr>
                <w:lang w:val="en-NZ"/>
              </w:rPr>
            </w:pPr>
            <w:r w:rsidRPr="002F473C">
              <w:t>Implement Occu</w:t>
            </w:r>
            <w:r w:rsidRPr="002F473C">
              <w:t>pational Health and Safety workplace procedures and practices including the use of risk control measures as specified in the Performance Criteria and range</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F473C">
            <w:pPr>
              <w:pStyle w:val="ListBullet2"/>
              <w:rPr>
                <w:lang w:val="en-NZ"/>
              </w:rPr>
            </w:pPr>
            <w:r w:rsidRPr="002F473C">
              <w:t xml:space="preserve">Apply sustainable energy principles and practices as specified in the Performance Criteria </w:t>
            </w:r>
            <w:r w:rsidRPr="002F473C">
              <w:t>and range</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F473C">
            <w:pPr>
              <w:pStyle w:val="ListBullet2"/>
              <w:rPr>
                <w:lang w:val="en-NZ"/>
              </w:rPr>
            </w:pPr>
            <w:r w:rsidRPr="002F473C">
              <w:t xml:space="preserve">Demonstrate an understanding of the essential knowledge and associated skills as described in this unit to such an extent that the learner’s performance outcome is reported in accordance with the preferred approach; namely a percentile graded </w:t>
            </w:r>
            <w:r w:rsidRPr="002F473C">
              <w:t>result, where required by the regulated environment</w:t>
            </w:r>
          </w:p>
        </w:tc>
      </w:tr>
      <w:tr w:rsidTr="00C6538F">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F473C">
            <w:pPr>
              <w:pStyle w:val="ListBullet2"/>
              <w:rPr>
                <w:lang w:val="en-NZ"/>
              </w:rPr>
            </w:pPr>
            <w:r w:rsidRPr="002F473C">
              <w:t>Demonstrate an appropriate level of employability skills</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F473C">
            <w:pPr>
              <w:pStyle w:val="ListBullet2"/>
              <w:rPr>
                <w:lang w:val="en-NZ"/>
              </w:rPr>
            </w:pPr>
            <w:r w:rsidRPr="002F473C">
              <w:t>Conduct work observing the relevant anti-discrimination legislation, regulations, polices and workplace procedures</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2F473C" w:rsidP="002F473C">
            <w:pPr>
              <w:pStyle w:val="ListBullet"/>
            </w:pPr>
            <w:r w:rsidRPr="002F473C">
              <w:t>Demonstrate performance across a representative range of contexts from the prescribed items below.</w:t>
            </w:r>
          </w:p>
        </w:tc>
      </w:tr>
    </w:tbl>
    <w:p w:rsidR="00000000" w:rsidRPr="002F473C" w:rsidP="002F473C">
      <w:pPr>
        <w:pStyle w:val="BodyText"/>
      </w:pPr>
    </w:p>
    <w:tbl>
      <w:tblPr>
        <w:tblW w:w="0" w:type="auto"/>
        <w:tblLayout w:type="fixed"/>
        <w:tblCellMar>
          <w:left w:w="62" w:type="dxa"/>
          <w:right w:w="62" w:type="dxa"/>
        </w:tblCellMar>
        <w:tblLook w:val="0000"/>
      </w:tblPr>
      <w:tblGrid>
        <w:gridCol w:w="1890"/>
        <w:gridCol w:w="360"/>
        <w:gridCol w:w="810"/>
        <w:gridCol w:w="2610"/>
        <w:gridCol w:w="2790"/>
      </w:tblGrid>
      <w:tr w:rsidTr="00C6538F">
        <w:tblPrEx>
          <w:tblW w:w="0" w:type="auto"/>
          <w:tblLayout w:type="fixed"/>
          <w:tblCellMar>
            <w:left w:w="62" w:type="dxa"/>
            <w:right w:w="62" w:type="dxa"/>
          </w:tblCellMar>
          <w:tblLook w:val="0000"/>
        </w:tblPrEx>
        <w:trPr>
          <w:trHeight w:val="28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2F473C">
            <w:pPr>
              <w:pStyle w:val="BodyText"/>
              <w:keepNext w:val="0"/>
              <w:keepLines w:val="0"/>
              <w:contextualSpacing w:val="0"/>
            </w:pPr>
          </w:p>
        </w:tc>
        <w:tc>
          <w:tcPr>
            <w:tcW w:w="621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73C">
            <w:pPr>
              <w:pStyle w:val="BodyText"/>
              <w:rPr>
                <w:lang w:val="en-NZ"/>
              </w:rPr>
            </w:pPr>
            <w:r w:rsidRPr="002F473C">
              <w:rPr>
                <w:rStyle w:val="SpecialBold"/>
              </w:rPr>
              <w:t>Range of tools/equipment/procedures/workplace</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rsidRPr="002F473C">
            <w:pPr>
              <w:pStyle w:val="BodyText"/>
              <w:keepNext w:val="0"/>
              <w:keepLines w:val="0"/>
              <w:contextualSpacing w:val="0"/>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73C" w:rsidP="002F473C">
            <w:pPr>
              <w:pStyle w:val="BodyText"/>
            </w:pPr>
            <w:r w:rsidRPr="002F473C">
              <w:rPr>
                <w:rStyle w:val="SpecialBold"/>
              </w:rPr>
              <w:t>Group No</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73C" w:rsidP="002F473C">
            <w:pPr>
              <w:pStyle w:val="BodyText"/>
            </w:pPr>
            <w:r w:rsidRPr="002F473C">
              <w:rPr>
                <w:rStyle w:val="SpecialBold"/>
              </w:rPr>
              <w:t>The minimum number of items on which skill is to be demonstrated</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73C">
            <w:pPr>
              <w:pStyle w:val="BodyText"/>
              <w:rPr>
                <w:lang w:val="en-NZ"/>
              </w:rPr>
            </w:pPr>
            <w:r w:rsidRPr="002F473C">
              <w:rPr>
                <w:rStyle w:val="SpecialBold"/>
              </w:rPr>
              <w:t>Item List</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73C">
            <w:pPr>
              <w:pStyle w:val="BodyText"/>
              <w:rPr>
                <w:lang w:val="en-NZ"/>
              </w:rPr>
            </w:pPr>
            <w:r w:rsidRPr="002F473C">
              <w:t>A</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73C">
            <w:pPr>
              <w:pStyle w:val="BodyText"/>
              <w:rPr>
                <w:lang w:val="en-NZ"/>
              </w:rPr>
            </w:pPr>
            <w:r w:rsidRPr="002F473C">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73C" w:rsidP="002F473C">
            <w:pPr>
              <w:pStyle w:val="BodyText"/>
            </w:pPr>
            <w:r w:rsidRPr="002F473C">
              <w:t xml:space="preserve">Identify threats to the integrity of transmission pipelines </w:t>
            </w:r>
          </w:p>
          <w:p w:rsidR="00000000" w:rsidRPr="002F473C" w:rsidP="002F473C">
            <w:pPr>
              <w:pStyle w:val="BodyText"/>
            </w:pPr>
            <w:r w:rsidRPr="002F473C">
              <w:t>Evaluate threats to the integrity of transmission pipelines</w:t>
            </w:r>
          </w:p>
          <w:p w:rsidR="00000000" w:rsidRPr="002F473C" w:rsidP="002F473C">
            <w:pPr>
              <w:pStyle w:val="BodyText"/>
            </w:pPr>
            <w:r w:rsidRPr="002F473C">
              <w:t xml:space="preserve">Initial control of threats to the integrity of transmission pipelines </w:t>
            </w:r>
          </w:p>
          <w:p w:rsidR="00000000" w:rsidRPr="002F473C" w:rsidP="002F473C">
            <w:pPr>
              <w:pStyle w:val="BodyText"/>
            </w:pPr>
            <w:r w:rsidRPr="002F473C">
              <w:t>Working knowledge of relevant sections the latest edition of AS2</w:t>
            </w:r>
            <w:r w:rsidRPr="002F473C">
              <w:t xml:space="preserve">885 </w:t>
            </w:r>
          </w:p>
          <w:p w:rsidR="00000000" w:rsidRPr="002F473C" w:rsidP="002F473C">
            <w:pPr>
              <w:pStyle w:val="BodyText"/>
            </w:pPr>
            <w:r w:rsidRPr="002F473C">
              <w:t>Working knowledge of the station function including identification of abnormal conditions of stations and reporting</w:t>
            </w:r>
          </w:p>
          <w:p w:rsidR="00000000" w:rsidRPr="002F473C" w:rsidP="002F473C">
            <w:pPr>
              <w:pStyle w:val="BodyText"/>
            </w:pPr>
            <w:r w:rsidRPr="002F473C">
              <w:t xml:space="preserve">Working knowledge of MSDS </w:t>
            </w:r>
          </w:p>
          <w:p w:rsidR="00000000" w:rsidRPr="002F473C" w:rsidP="002F473C">
            <w:pPr>
              <w:pStyle w:val="BodyText"/>
            </w:pPr>
            <w:r w:rsidRPr="002F473C">
              <w:t>Operation of multi meters</w:t>
            </w:r>
          </w:p>
          <w:p w:rsidR="00000000" w:rsidP="002F473C">
            <w:pPr>
              <w:pStyle w:val="BodyText"/>
              <w:rPr>
                <w:lang w:val="en-NZ"/>
              </w:rPr>
            </w:pPr>
            <w:r w:rsidRPr="002F473C">
              <w:t>Working knowledge of pipeline licence conditions</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73C">
            <w:pPr>
              <w:pStyle w:val="BodyText"/>
              <w:rPr>
                <w:lang w:val="en-NZ"/>
              </w:rPr>
            </w:pPr>
            <w:r w:rsidRPr="002F473C">
              <w:t>B</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73C">
            <w:pPr>
              <w:pStyle w:val="BodyText"/>
              <w:rPr>
                <w:lang w:val="en-NZ"/>
              </w:rPr>
            </w:pPr>
            <w:r w:rsidRPr="002F473C">
              <w:t>All</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73C" w:rsidP="002F473C">
            <w:pPr>
              <w:pStyle w:val="BodyText"/>
            </w:pPr>
            <w:r w:rsidRPr="002F473C">
              <w:t>Interpret technical draw</w:t>
            </w:r>
            <w:r w:rsidRPr="002F473C">
              <w:t>ings and symbols</w:t>
            </w:r>
          </w:p>
          <w:p w:rsidR="00000000" w:rsidRPr="002F473C" w:rsidP="002F473C">
            <w:pPr>
              <w:pStyle w:val="BodyText"/>
            </w:pPr>
            <w:r w:rsidRPr="002F473C">
              <w:t>Operation of gas detector</w:t>
            </w:r>
          </w:p>
          <w:p w:rsidR="00000000" w:rsidRPr="002F473C" w:rsidP="002F473C">
            <w:pPr>
              <w:pStyle w:val="BodyText"/>
            </w:pPr>
            <w:r w:rsidRPr="002F473C">
              <w:t>Emergency response procedures</w:t>
            </w:r>
          </w:p>
          <w:p w:rsidR="00000000" w:rsidRPr="002F473C" w:rsidP="002F473C">
            <w:pPr>
              <w:pStyle w:val="BodyText"/>
            </w:pPr>
            <w:r w:rsidRPr="002F473C">
              <w:t>Operate pipe locater</w:t>
            </w:r>
          </w:p>
          <w:p w:rsidR="00000000" w:rsidRPr="002F473C" w:rsidP="002F473C">
            <w:pPr>
              <w:pStyle w:val="BodyText"/>
            </w:pPr>
            <w:r w:rsidRPr="002F473C">
              <w:t>Work utilising relevant OHS legislation, regulations, codes of practice, policies and procedures</w:t>
            </w:r>
          </w:p>
          <w:p w:rsidR="00000000" w:rsidRPr="002F473C" w:rsidP="002F473C">
            <w:pPr>
              <w:pStyle w:val="BodyText"/>
            </w:pPr>
            <w:r w:rsidRPr="002F473C">
              <w:t>Practical knowledge of the properties of product being transporte</w:t>
            </w:r>
            <w:r w:rsidRPr="002F473C">
              <w:t>d</w:t>
            </w:r>
          </w:p>
          <w:p w:rsidR="00000000" w:rsidRPr="002F473C" w:rsidP="002F473C">
            <w:pPr>
              <w:pStyle w:val="BodyText"/>
            </w:pPr>
            <w:r w:rsidRPr="002F473C">
              <w:t>Maintain a safe and clean workplace</w:t>
            </w:r>
          </w:p>
          <w:p w:rsidR="00000000" w:rsidRPr="002F473C" w:rsidP="002F473C">
            <w:pPr>
              <w:pStyle w:val="BodyText"/>
            </w:pPr>
            <w:r w:rsidRPr="002F473C">
              <w:t>Work safely with hazardous materials and equipment</w:t>
            </w:r>
          </w:p>
          <w:p w:rsidR="00000000" w:rsidRPr="002F473C" w:rsidP="002F473C">
            <w:pPr>
              <w:pStyle w:val="BodyText"/>
            </w:pPr>
            <w:r w:rsidRPr="002F473C">
              <w:t>Apply safe manual handling techniques</w:t>
            </w:r>
          </w:p>
          <w:p w:rsidR="00000000" w:rsidRPr="002F473C" w:rsidP="002F473C">
            <w:pPr>
              <w:pStyle w:val="BodyText"/>
            </w:pPr>
            <w:r w:rsidRPr="002F473C">
              <w:t>Communicate effectively in the workplace</w:t>
            </w:r>
          </w:p>
          <w:p w:rsidR="00000000" w:rsidRPr="002F473C" w:rsidP="002F473C">
            <w:pPr>
              <w:pStyle w:val="BodyText"/>
            </w:pPr>
            <w:r w:rsidRPr="002F473C">
              <w:t>Negotiation skills</w:t>
            </w:r>
          </w:p>
          <w:p w:rsidR="00000000" w:rsidRPr="002F473C" w:rsidP="002F473C">
            <w:pPr>
              <w:pStyle w:val="BodyText"/>
            </w:pPr>
            <w:r w:rsidRPr="002F473C">
              <w:t>Apply basic planning skills</w:t>
            </w:r>
          </w:p>
          <w:p w:rsidR="00000000" w:rsidP="002F473C">
            <w:pPr>
              <w:pStyle w:val="BodyText"/>
              <w:rPr>
                <w:lang w:val="en-NZ"/>
              </w:rPr>
            </w:pPr>
            <w:r w:rsidRPr="002F473C">
              <w:t>First Aid certificate level 1</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73C">
            <w:pPr>
              <w:pStyle w:val="BodyText"/>
              <w:rPr>
                <w:lang w:val="en-NZ"/>
              </w:rPr>
            </w:pPr>
            <w:r w:rsidRPr="002F473C">
              <w:t>C</w:t>
            </w:r>
          </w:p>
        </w:tc>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F473C">
            <w:pPr>
              <w:pStyle w:val="BodyText"/>
              <w:rPr>
                <w:lang w:val="en-NZ"/>
              </w:rPr>
            </w:pPr>
            <w:r w:rsidRPr="002F473C">
              <w:t>At least one occasion</w:t>
            </w:r>
          </w:p>
        </w:tc>
        <w:tc>
          <w:tcPr>
            <w:tcW w:w="2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F473C" w:rsidP="002F473C">
            <w:pPr>
              <w:pStyle w:val="BodyText"/>
            </w:pPr>
            <w:r w:rsidRPr="002F473C">
              <w:t xml:space="preserve">Deal with an unplanned event by drawing on essential knowledge and associated skills to provide appropriate solutions incorporated in the holistic assessment with the above listed items </w:t>
            </w:r>
          </w:p>
        </w:tc>
      </w:tr>
    </w:tbl>
    <w:p w:rsidR="00000000" w:rsidRPr="002F473C" w:rsidP="002F473C">
      <w:pPr>
        <w:pStyle w:val="BodyText"/>
      </w:pPr>
    </w:p>
    <w:tbl>
      <w:tblPr>
        <w:tblW w:w="0" w:type="auto"/>
        <w:tblLayout w:type="fixed"/>
        <w:tblCellMar>
          <w:left w:w="62" w:type="dxa"/>
          <w:right w:w="62" w:type="dxa"/>
        </w:tblCellMar>
        <w:tblLook w:val="0000"/>
      </w:tblPr>
      <w:tblGrid>
        <w:gridCol w:w="1890"/>
        <w:gridCol w:w="6570"/>
      </w:tblGrid>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rPr>
                <w:rStyle w:val="SpecialBold"/>
              </w:rPr>
              <w:t>Context of and specific resources for assessm</w:t>
            </w:r>
            <w:r w:rsidRPr="002F473C">
              <w:rPr>
                <w:rStyle w:val="SpecialBold"/>
              </w:rPr>
              <w:t>ent</w:t>
            </w:r>
          </w:p>
        </w:tc>
        <w:tc>
          <w:tcPr>
            <w:tcW w:w="657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rPr>
                <w:rStyle w:val="SpecialBold"/>
              </w:rPr>
              <w:t>9.3)</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This unit contains Employability Skills</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This unit should be assessed as it relates to normal work practice using procedures, information and resources typical of a workplace. This should include:</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F473C">
            <w:pPr>
              <w:pStyle w:val="ListBullet"/>
              <w:rPr>
                <w:lang w:val="en-NZ"/>
              </w:rPr>
            </w:pPr>
            <w:r w:rsidRPr="002F473C">
              <w:t>OHS policy and work procedures and instructions.</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F473C">
            <w:pPr>
              <w:pStyle w:val="ListBullet"/>
              <w:rPr>
                <w:lang w:val="en-NZ"/>
              </w:rPr>
            </w:pPr>
            <w:r w:rsidRPr="002F473C">
              <w:t>Suitable work environment, facilities, equipment and materials to undertake actual work as prescribed by this Competency Standard Unit.</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F473C">
            <w:pPr>
              <w:pStyle w:val="ListBullet"/>
              <w:rPr>
                <w:lang w:val="en-NZ"/>
              </w:rPr>
            </w:pPr>
            <w:r w:rsidRPr="002F473C">
              <w:t>Appropriate environmental regulation and work practices.</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F473C">
            <w:pPr>
              <w:pStyle w:val="ListBullet"/>
              <w:rPr>
                <w:lang w:val="en-NZ"/>
              </w:rPr>
            </w:pPr>
            <w:r w:rsidRPr="002F473C">
              <w:t>Appropriate organisational requirements.</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2F473C">
            <w:pPr>
              <w:pStyle w:val="ListBullet"/>
              <w:rPr>
                <w:lang w:val="en-NZ"/>
              </w:rPr>
            </w:pPr>
            <w:r w:rsidRPr="002F473C">
              <w:t>Appropriate work environment, equipment and tools.</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 xml:space="preserve">In addition to the resources listed above in, Context of and specific resources for assessment, evidence should show demonstrated competency of first response </w:t>
            </w:r>
            <w:r w:rsidRPr="002F473C">
              <w:t>to a facility event.</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Assessment of this competency must also be undertaken in either an actual workplace or under a simulated work environment. Assessment must also integrate the employability skills.</w:t>
            </w:r>
          </w:p>
        </w:tc>
      </w:tr>
    </w:tbl>
    <w:p w:rsidR="00000000" w:rsidRPr="002F473C" w:rsidP="002F473C">
      <w:pPr>
        <w:pStyle w:val="BodyText"/>
      </w:pPr>
    </w:p>
    <w:tbl>
      <w:tblPr>
        <w:tblW w:w="0" w:type="auto"/>
        <w:tblLayout w:type="fixed"/>
        <w:tblCellMar>
          <w:left w:w="62" w:type="dxa"/>
          <w:right w:w="62" w:type="dxa"/>
        </w:tblCellMar>
        <w:tblLook w:val="0000"/>
      </w:tblPr>
      <w:tblGrid>
        <w:gridCol w:w="1890"/>
        <w:gridCol w:w="6570"/>
      </w:tblGrid>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rPr>
                <w:rStyle w:val="SpecialBold"/>
              </w:rPr>
              <w:t>9.4)</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This Competency Standard Unit shall be assessed by methods given in Volume 1, Part 3 ‘Assessment Guidelines’.</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Note: Competent performance with inherent safe working practices is expected in the Industry to which this Competency Standard Unit applies. Thi</w:t>
            </w:r>
            <w:r w:rsidRPr="002F473C">
              <w:t>s requires that the specified Essential Knowledge and Associated Skills are assessed in a structured environment which is primarily intended for learning/assessment and incorporates all necessary equipment and facilities for learners to develop and demonst</w:t>
            </w:r>
            <w:r w:rsidRPr="002F473C">
              <w:t>rate the essential knowledge and associated skills described in this unit.</w:t>
            </w:r>
          </w:p>
        </w:tc>
      </w:tr>
    </w:tbl>
    <w:p w:rsidR="00000000" w:rsidRPr="002F473C" w:rsidP="002F473C">
      <w:pPr>
        <w:pStyle w:val="BodyText"/>
      </w:pPr>
    </w:p>
    <w:tbl>
      <w:tblPr>
        <w:tblW w:w="0" w:type="auto"/>
        <w:tblLayout w:type="fixed"/>
        <w:tblCellMar>
          <w:left w:w="62" w:type="dxa"/>
          <w:right w:w="62" w:type="dxa"/>
        </w:tblCellMar>
        <w:tblLook w:val="0000"/>
      </w:tblPr>
      <w:tblGrid>
        <w:gridCol w:w="1890"/>
        <w:gridCol w:w="1620"/>
        <w:gridCol w:w="4950"/>
      </w:tblGrid>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rPr>
                <w:rStyle w:val="SpecialBold"/>
              </w:rPr>
              <w:t>9.5)</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There are no recommended concurrent assessments with this unit, however in some cases efficiencies may be gained in</w:t>
            </w:r>
            <w:r w:rsidRPr="002F473C">
              <w:t xml:space="preserve"> terms of learning and assessment effort being concurrently managed with allied Competency Standard Units where listed.</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UEGNSG302B</w:t>
            </w:r>
          </w:p>
        </w:tc>
        <w:tc>
          <w:tcPr>
            <w:tcW w:w="495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Maintain pipeline easements</w:t>
            </w:r>
          </w:p>
        </w:tc>
      </w:tr>
      <w:tr w:rsidTr="00C6538F">
        <w:tblPrEx>
          <w:tblW w:w="0" w:type="auto"/>
          <w:tblLayout w:type="fixed"/>
          <w:tblCellMar>
            <w:left w:w="62" w:type="dxa"/>
            <w:right w:w="62" w:type="dxa"/>
          </w:tblCellMar>
          <w:tblLook w:val="0000"/>
        </w:tblPrEx>
        <w:trPr>
          <w:trHeight w:val="361"/>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UEGNSG329A</w:t>
            </w:r>
          </w:p>
        </w:tc>
        <w:tc>
          <w:tcPr>
            <w:tcW w:w="495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Gas transmission pipeline surveillance</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UEGNSG308B</w:t>
            </w:r>
          </w:p>
        </w:tc>
        <w:tc>
          <w:tcPr>
            <w:tcW w:w="495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Identify, evaluate and control threats to transmission pipelines</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UEGNSG309B</w:t>
            </w:r>
          </w:p>
        </w:tc>
        <w:tc>
          <w:tcPr>
            <w:tcW w:w="495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First on site emergency response on a transmission pipeline</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UEGNSG310B</w:t>
            </w:r>
          </w:p>
        </w:tc>
        <w:tc>
          <w:tcPr>
            <w:tcW w:w="495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Supervise and monitor contract work</w:t>
            </w:r>
          </w:p>
        </w:tc>
      </w:tr>
      <w:tr w:rsidTr="00C6538F">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UEGNSG311B</w:t>
            </w:r>
          </w:p>
        </w:tc>
        <w:tc>
          <w:tcPr>
            <w:tcW w:w="495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Site control of third party works in the vicinity of a t</w:t>
            </w:r>
            <w:r w:rsidRPr="002F473C">
              <w:t>ransmission pipeline</w:t>
            </w:r>
          </w:p>
        </w:tc>
      </w:tr>
    </w:tbl>
    <w:p w:rsidR="00C6538F" w:rsidP="002F473C">
      <w:pPr>
        <w:pStyle w:val="BodyText"/>
      </w:pPr>
    </w:p>
    <w:p w:rsidR="00C6538F" w:rsidP="002F473C">
      <w:pPr>
        <w:pStyle w:val="BodyText"/>
      </w:pPr>
    </w:p>
    <w:p w:rsidR="00000000" w:rsidRPr="002F473C" w:rsidP="002F473C">
      <w:pPr>
        <w:pStyle w:val="Heading1"/>
      </w:pPr>
      <w:bookmarkStart w:id="11" w:name="O_402363"/>
      <w:bookmarkEnd w:id="11"/>
      <w:r w:rsidRPr="002F473C">
        <w:t>Range Statement</w:t>
      </w:r>
    </w:p>
    <w:tbl>
      <w:tblPr>
        <w:tblW w:w="0" w:type="auto"/>
        <w:tblLayout w:type="fixed"/>
        <w:tblCellMar>
          <w:left w:w="62" w:type="dxa"/>
          <w:right w:w="62" w:type="dxa"/>
        </w:tblCellMar>
        <w:tblLook w:val="0000"/>
      </w:tblPr>
      <w:tblGrid>
        <w:gridCol w:w="8460"/>
      </w:tblGrid>
      <w:tr w:rsidTr="00C6538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rPr>
                <w:rStyle w:val="SpecialBold"/>
              </w:rPr>
              <w:t>RANGE STATEMENT</w:t>
            </w:r>
          </w:p>
        </w:tc>
      </w:tr>
      <w:tr w:rsidTr="00C653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rPr>
                <w:rStyle w:val="SpecialBold"/>
              </w:rPr>
              <w:t xml:space="preserve">10) </w:t>
            </w:r>
            <w:r w:rsidRPr="002F473C">
              <w:t xml:space="preserve">This relates to the competency standard unit as a whole providing the range of contexts and </w:t>
            </w:r>
            <w:r w:rsidRPr="002F473C">
              <w:t>conditions to which the Performance Criteria apply. It allows for different work environments and situations that will affect performance.</w:t>
            </w:r>
          </w:p>
        </w:tc>
      </w:tr>
      <w:tr w:rsidTr="00C6538F">
        <w:tblPrEx>
          <w:tblW w:w="0" w:type="auto"/>
          <w:tblLayout w:type="fixed"/>
          <w:tblCellMar>
            <w:left w:w="62" w:type="dxa"/>
            <w:right w:w="62" w:type="dxa"/>
          </w:tblCellMar>
          <w:tblLook w:val="0000"/>
        </w:tblPrEx>
        <w:trPr>
          <w:trHeight w:val="602"/>
        </w:trPr>
        <w:tc>
          <w:tcPr>
            <w:tcW w:w="84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This Competency Standard Unit shall be demonstrated in relation to performing first response to a facility event</w:t>
            </w:r>
          </w:p>
        </w:tc>
      </w:tr>
      <w:tr w:rsidTr="00C653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Th</w:t>
            </w:r>
            <w:r w:rsidRPr="002F473C">
              <w:t>e following constants and variables included in the element/Performance Criteria in this unit are fully described in the Definitions Section of this volume and form an integral part of the Range Statement of this unit:</w:t>
            </w:r>
          </w:p>
        </w:tc>
      </w:tr>
      <w:tr w:rsidTr="00C653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Tools and equipment (4)</w:t>
            </w:r>
          </w:p>
        </w:tc>
      </w:tr>
      <w:tr w:rsidTr="00C6538F">
        <w:tblPrEx>
          <w:tblW w:w="0" w:type="auto"/>
          <w:tblLayout w:type="fixed"/>
          <w:tblCellMar>
            <w:left w:w="62" w:type="dxa"/>
            <w:right w:w="62" w:type="dxa"/>
          </w:tblCellMar>
          <w:tblLook w:val="0000"/>
        </w:tblPrEx>
        <w:trPr>
          <w:trHeight w:val="361"/>
        </w:trPr>
        <w:tc>
          <w:tcPr>
            <w:tcW w:w="84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Maps and dr</w:t>
            </w:r>
            <w:r w:rsidRPr="002F473C">
              <w:t>awings</w:t>
            </w:r>
          </w:p>
        </w:tc>
      </w:tr>
      <w:tr w:rsidTr="00C653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Established procedures</w:t>
            </w:r>
          </w:p>
        </w:tc>
      </w:tr>
      <w:tr w:rsidTr="00C653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PPE and First Aid equipment</w:t>
            </w:r>
          </w:p>
        </w:tc>
      </w:tr>
      <w:tr w:rsidTr="00C653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Traffic control</w:t>
            </w:r>
          </w:p>
        </w:tc>
      </w:tr>
      <w:tr w:rsidTr="00C653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t>Facility</w:t>
            </w:r>
          </w:p>
        </w:tc>
      </w:tr>
      <w:tr w:rsidTr="00C653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Event</w:t>
            </w:r>
          </w:p>
        </w:tc>
      </w:tr>
    </w:tbl>
    <w:p w:rsidR="00000000" w:rsidRPr="002F473C" w:rsidP="002F473C">
      <w:pPr>
        <w:pStyle w:val="BodyText"/>
      </w:pPr>
    </w:p>
    <w:p w:rsidR="00000000" w:rsidRPr="002F473C" w:rsidP="002F473C">
      <w:pPr>
        <w:pStyle w:val="AllowPageBreak"/>
      </w:pPr>
    </w:p>
    <w:p w:rsidR="00000000" w:rsidRPr="002F473C" w:rsidP="002F473C">
      <w:pPr>
        <w:pStyle w:val="Heading1"/>
      </w:pPr>
      <w:bookmarkStart w:id="12" w:name="O_402366"/>
      <w:bookmarkEnd w:id="12"/>
      <w:r w:rsidRPr="002F473C">
        <w:t>Unit Sector(s)</w:t>
      </w:r>
    </w:p>
    <w:p w:rsidR="00000000" w:rsidRPr="002F473C" w:rsidP="002F473C">
      <w:pPr>
        <w:pStyle w:val="BodyText"/>
      </w:pPr>
      <w:r w:rsidRPr="002F473C">
        <w:t>Not applicable.</w:t>
      </w:r>
    </w:p>
    <w:p w:rsidR="00000000" w:rsidRPr="002F473C" w:rsidP="002F473C">
      <w:pPr>
        <w:pStyle w:val="AllowPageBreak"/>
      </w:pPr>
    </w:p>
    <w:p w:rsidR="00000000" w:rsidRPr="002F473C" w:rsidP="002F473C">
      <w:pPr>
        <w:pStyle w:val="Heading1"/>
      </w:pPr>
      <w:bookmarkStart w:id="13" w:name="O_402355"/>
      <w:bookmarkEnd w:id="13"/>
      <w:r w:rsidRPr="002F473C">
        <w:t>Competency Field</w:t>
      </w:r>
    </w:p>
    <w:tbl>
      <w:tblPr>
        <w:tblW w:w="0" w:type="auto"/>
        <w:tblLayout w:type="fixed"/>
        <w:tblCellMar>
          <w:left w:w="62" w:type="dxa"/>
          <w:right w:w="62" w:type="dxa"/>
        </w:tblCellMar>
        <w:tblLook w:val="0000"/>
      </w:tblPr>
      <w:tblGrid>
        <w:gridCol w:w="2700"/>
        <w:gridCol w:w="5760"/>
      </w:tblGrid>
      <w:tr w:rsidTr="00C6538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2F473C">
            <w:pPr>
              <w:pStyle w:val="BodyText"/>
              <w:rPr>
                <w:lang w:val="en-NZ"/>
              </w:rPr>
            </w:pPr>
            <w:r w:rsidRPr="002F473C">
              <w:rPr>
                <w:rStyle w:val="SpecialBold"/>
              </w:rPr>
              <w:t xml:space="preserve">11) </w:t>
            </w:r>
          </w:p>
        </w:tc>
      </w:tr>
      <w:tr w:rsidTr="00C653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2F473C" w:rsidP="002F473C">
            <w:pPr>
              <w:pStyle w:val="BodyText"/>
            </w:pPr>
            <w:r w:rsidRPr="002F473C">
              <w:t>Transmission.</w:t>
            </w:r>
          </w:p>
        </w:tc>
      </w:tr>
    </w:tbl>
    <w:p w:rsidR="00000000" w:rsidRPr="002F473C" w:rsidP="002F473C">
      <w:pPr>
        <w:pStyle w:val="BodyText"/>
      </w:pPr>
    </w:p>
    <w:p w:rsidR="00000000" w:rsidRPr="002F473C" w:rsidP="002F473C"/>
    <w:sectPr w:rsidSect="002F47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538F" w:rsidP="00C653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38F" w:rsidP="002F47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18</w:t>
    </w:r>
    <w:r>
      <w:rPr>
        <w:noProof/>
      </w:rPr>
      <w:fldChar w:fldCharType="end"/>
    </w:r>
  </w:p>
  <w:p w:rsidR="00C6538F" w:rsidP="002F47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C6538F" w:rsidP="002F47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6538F" w:rsidP="00C653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7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38F" w:rsidP="002F473C">
    <w:pPr>
      <w:pStyle w:val="Header"/>
      <w:framePr w:wrap="around"/>
    </w:pPr>
    <w:r>
      <w:fldChar w:fldCharType="begin"/>
    </w:r>
    <w:r>
      <w:instrText xml:space="preserve"> TITLE   \* MERGEFORMAT </w:instrText>
    </w:r>
    <w:r>
      <w:fldChar w:fldCharType="separate"/>
    </w:r>
    <w:r>
      <w:t>UEGNSG312B First response to a facility event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6538F" w:rsidP="002F47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02A4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B40A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6A37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7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F473C"/>
    <w:pPr>
      <w:spacing w:before="360" w:after="60"/>
      <w:outlineLvl w:val="0"/>
    </w:pPr>
    <w:rPr>
      <w:sz w:val="32"/>
    </w:rPr>
  </w:style>
  <w:style w:type="paragraph" w:styleId="Heading2">
    <w:name w:val="heading 2"/>
    <w:basedOn w:val="HeadingBase"/>
    <w:next w:val="BodyText"/>
    <w:link w:val="Heading2Char"/>
    <w:qFormat/>
    <w:rsid w:val="002F473C"/>
    <w:pPr>
      <w:keepLines/>
      <w:spacing w:before="240" w:after="120"/>
      <w:outlineLvl w:val="1"/>
    </w:pPr>
    <w:rPr>
      <w:sz w:val="28"/>
      <w:szCs w:val="40"/>
    </w:rPr>
  </w:style>
  <w:style w:type="paragraph" w:styleId="Heading3">
    <w:name w:val="heading 3"/>
    <w:basedOn w:val="HeadingBase"/>
    <w:next w:val="BodyText"/>
    <w:link w:val="Heading3Char"/>
    <w:qFormat/>
    <w:rsid w:val="002F473C"/>
    <w:pPr>
      <w:spacing w:before="180" w:after="120"/>
      <w:outlineLvl w:val="2"/>
    </w:pPr>
    <w:rPr>
      <w:spacing w:val="-10"/>
      <w:kern w:val="32"/>
    </w:rPr>
  </w:style>
  <w:style w:type="paragraph" w:styleId="Heading4">
    <w:name w:val="heading 4"/>
    <w:basedOn w:val="HeadingBase"/>
    <w:next w:val="BodyText"/>
    <w:link w:val="Heading4Char"/>
    <w:qFormat/>
    <w:rsid w:val="002F473C"/>
    <w:pPr>
      <w:spacing w:before="160" w:after="120"/>
      <w:outlineLvl w:val="3"/>
    </w:pPr>
    <w:rPr>
      <w:sz w:val="22"/>
    </w:rPr>
  </w:style>
  <w:style w:type="paragraph" w:styleId="Heading5">
    <w:name w:val="heading 5"/>
    <w:basedOn w:val="HeadingBase"/>
    <w:next w:val="Normal"/>
    <w:link w:val="Heading5Char"/>
    <w:qFormat/>
    <w:rsid w:val="002F473C"/>
    <w:pPr>
      <w:spacing w:before="80"/>
      <w:outlineLvl w:val="4"/>
    </w:pPr>
    <w:rPr>
      <w:color w:val="918585"/>
      <w:sz w:val="20"/>
    </w:rPr>
  </w:style>
  <w:style w:type="paragraph" w:styleId="Heading6">
    <w:name w:val="heading 6"/>
    <w:basedOn w:val="HeadingBase"/>
    <w:next w:val="Normal"/>
    <w:link w:val="Heading6Char"/>
    <w:qFormat/>
    <w:rsid w:val="002F473C"/>
    <w:pPr>
      <w:spacing w:before="60"/>
      <w:outlineLvl w:val="5"/>
    </w:pPr>
    <w:rPr>
      <w:color w:val="918585"/>
      <w:sz w:val="20"/>
    </w:rPr>
  </w:style>
  <w:style w:type="paragraph" w:styleId="Heading7">
    <w:name w:val="heading 7"/>
    <w:basedOn w:val="Normal"/>
    <w:next w:val="Normal"/>
    <w:link w:val="Heading7Char"/>
    <w:qFormat/>
    <w:rsid w:val="002F473C"/>
    <w:pPr>
      <w:ind w:left="720"/>
      <w:outlineLvl w:val="6"/>
    </w:pPr>
    <w:rPr>
      <w:i/>
    </w:rPr>
  </w:style>
  <w:style w:type="paragraph" w:styleId="Heading8">
    <w:name w:val="heading 8"/>
    <w:basedOn w:val="Normal"/>
    <w:next w:val="Normal"/>
    <w:link w:val="Heading8Char"/>
    <w:qFormat/>
    <w:rsid w:val="002F473C"/>
    <w:pPr>
      <w:ind w:left="720"/>
      <w:outlineLvl w:val="7"/>
    </w:pPr>
    <w:rPr>
      <w:i/>
    </w:rPr>
  </w:style>
  <w:style w:type="paragraph" w:styleId="Heading9">
    <w:name w:val="heading 9"/>
    <w:basedOn w:val="Normal"/>
    <w:next w:val="Normal"/>
    <w:link w:val="Heading9Char"/>
    <w:qFormat/>
    <w:rsid w:val="002F473C"/>
    <w:pPr>
      <w:ind w:left="720"/>
      <w:outlineLvl w:val="8"/>
    </w:pPr>
    <w:rPr>
      <w:i/>
    </w:rPr>
  </w:style>
  <w:style w:type="character" w:default="1" w:styleId="DefaultParagraphFont">
    <w:name w:val="Default Paragraph Font"/>
    <w:uiPriority w:val="1"/>
    <w:unhideWhenUsed/>
    <w:rsid w:val="002F47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473C"/>
  </w:style>
  <w:style w:type="character" w:customStyle="1" w:styleId="Heading1Char">
    <w:name w:val="Heading 1 Char"/>
    <w:basedOn w:val="DefaultParagraphFont"/>
    <w:link w:val="Heading1"/>
    <w:rsid w:val="002F473C"/>
    <w:rPr>
      <w:rFonts w:ascii="Times New Roman" w:eastAsia="Times New Roman" w:hAnsi="Times New Roman" w:cs="Times New Roman"/>
      <w:b/>
      <w:sz w:val="32"/>
      <w:szCs w:val="20"/>
      <w:lang w:eastAsia="en-US"/>
    </w:rPr>
  </w:style>
  <w:style w:type="paragraph" w:styleId="BodyText">
    <w:name w:val="Body Text"/>
    <w:basedOn w:val="Normal"/>
    <w:link w:val="BodyTextChar"/>
    <w:rsid w:val="002F473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F473C"/>
    <w:rPr>
      <w:rFonts w:ascii="Times New Roman" w:eastAsia="Times New Roman" w:hAnsi="Times New Roman" w:cs="Times New Roman"/>
      <w:sz w:val="24"/>
      <w:lang w:val="en-US" w:eastAsia="en-US"/>
    </w:rPr>
  </w:style>
  <w:style w:type="paragraph" w:styleId="Footer">
    <w:name w:val="footer"/>
    <w:basedOn w:val="Normal"/>
    <w:link w:val="FooterChar"/>
    <w:rsid w:val="002F47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473C"/>
    <w:rPr>
      <w:rFonts w:ascii="Times New Roman" w:eastAsia="Times New Roman" w:hAnsi="Times New Roman" w:cs="Times New Roman"/>
      <w:sz w:val="16"/>
      <w:lang w:val="en-US" w:eastAsia="en-US"/>
    </w:rPr>
  </w:style>
  <w:style w:type="paragraph" w:styleId="ListBullet">
    <w:name w:val="List Bullet"/>
    <w:basedOn w:val="List"/>
    <w:rsid w:val="002F473C"/>
    <w:pPr>
      <w:numPr>
        <w:numId w:val="14"/>
      </w:numPr>
      <w:tabs>
        <w:tab w:val="clear" w:pos="340"/>
      </w:tabs>
      <w:spacing w:before="40" w:after="40"/>
    </w:pPr>
  </w:style>
  <w:style w:type="character" w:customStyle="1" w:styleId="SpecialBold">
    <w:name w:val="Special Bold"/>
    <w:basedOn w:val="DefaultParagraphFont"/>
    <w:rsid w:val="002F473C"/>
    <w:rPr>
      <w:b/>
      <w:spacing w:val="0"/>
    </w:rPr>
  </w:style>
  <w:style w:type="paragraph" w:styleId="ListBullet2">
    <w:name w:val="List Bullet 2"/>
    <w:basedOn w:val="List2"/>
    <w:rsid w:val="002F473C"/>
    <w:pPr>
      <w:numPr>
        <w:numId w:val="15"/>
      </w:numPr>
      <w:tabs>
        <w:tab w:val="clear" w:pos="680"/>
      </w:tabs>
    </w:pPr>
  </w:style>
  <w:style w:type="paragraph" w:styleId="Header">
    <w:name w:val="header"/>
    <w:basedOn w:val="Normal"/>
    <w:link w:val="HeaderChar"/>
    <w:rsid w:val="002F47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47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F473C"/>
    <w:pPr>
      <w:spacing w:before="240" w:after="120"/>
      <w:outlineLvl w:val="0"/>
    </w:pPr>
    <w:rPr>
      <w:rFonts w:ascii="Times New Roman" w:hAnsi="Times New Roman"/>
      <w:b/>
      <w:sz w:val="28"/>
    </w:rPr>
  </w:style>
  <w:style w:type="paragraph" w:customStyle="1" w:styleId="AllowPageBreak">
    <w:name w:val="AllowPageBreak"/>
    <w:rsid w:val="002F473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F473C"/>
    <w:pPr>
      <w:numPr>
        <w:numId w:val="3"/>
      </w:numPr>
      <w:tabs>
        <w:tab w:val="clear" w:pos="1021"/>
      </w:tabs>
      <w:ind w:left="1037" w:hanging="357"/>
    </w:pPr>
  </w:style>
  <w:style w:type="character" w:customStyle="1" w:styleId="Heading2Char">
    <w:name w:val="Heading 2 Char"/>
    <w:basedOn w:val="DefaultParagraphFont"/>
    <w:link w:val="Heading2"/>
    <w:rsid w:val="002F47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47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47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47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47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47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F47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F473C"/>
    <w:rPr>
      <w:rFonts w:ascii="Courier New" w:eastAsia="Times New Roman" w:hAnsi="Courier New" w:cs="Times New Roman"/>
      <w:i/>
      <w:szCs w:val="20"/>
      <w:lang w:val="en-US" w:eastAsia="en-US"/>
    </w:rPr>
  </w:style>
  <w:style w:type="paragraph" w:customStyle="1" w:styleId="HeadingBase">
    <w:name w:val="Heading Base"/>
    <w:rsid w:val="002F47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473C"/>
    <w:pPr>
      <w:tabs>
        <w:tab w:val="right" w:leader="dot" w:pos="9072"/>
      </w:tabs>
      <w:ind w:left="567"/>
    </w:pPr>
    <w:rPr>
      <w:szCs w:val="22"/>
    </w:rPr>
  </w:style>
  <w:style w:type="paragraph" w:customStyle="1" w:styleId="TOCBase">
    <w:name w:val="TOC Base"/>
    <w:rsid w:val="002F47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473C"/>
    <w:pPr>
      <w:tabs>
        <w:tab w:val="right" w:leader="dot" w:pos="9072"/>
      </w:tabs>
      <w:spacing w:before="40" w:after="40"/>
      <w:ind w:left="284"/>
    </w:pPr>
    <w:rPr>
      <w:rFonts w:ascii="Times New Roman" w:hAnsi="Times New Roman"/>
    </w:rPr>
  </w:style>
  <w:style w:type="paragraph" w:styleId="TOC1">
    <w:name w:val="toc 1"/>
    <w:basedOn w:val="TOCBase"/>
    <w:next w:val="Normal"/>
    <w:rsid w:val="002F47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F473C"/>
    <w:pPr>
      <w:spacing w:before="5040"/>
      <w:jc w:val="center"/>
    </w:pPr>
    <w:rPr>
      <w:sz w:val="48"/>
      <w:szCs w:val="72"/>
      <w:lang w:val="en-US"/>
    </w:rPr>
  </w:style>
  <w:style w:type="character" w:customStyle="1" w:styleId="TitleChar">
    <w:name w:val="Title Char"/>
    <w:basedOn w:val="DefaultParagraphFont"/>
    <w:link w:val="Title"/>
    <w:rsid w:val="002F47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473C"/>
    <w:pPr>
      <w:tabs>
        <w:tab w:val="left" w:pos="3600"/>
        <w:tab w:val="left" w:pos="3958"/>
      </w:tabs>
    </w:pPr>
  </w:style>
  <w:style w:type="paragraph" w:styleId="List">
    <w:name w:val="List"/>
    <w:basedOn w:val="BodyText"/>
    <w:next w:val="BodyText"/>
    <w:rsid w:val="002F473C"/>
    <w:pPr>
      <w:tabs>
        <w:tab w:val="left" w:pos="340"/>
      </w:tabs>
      <w:spacing w:before="60" w:after="60"/>
      <w:ind w:left="340" w:hanging="340"/>
    </w:pPr>
  </w:style>
  <w:style w:type="paragraph" w:customStyle="1" w:styleId="Note">
    <w:name w:val="Note"/>
    <w:basedOn w:val="BodyText"/>
    <w:rsid w:val="002F47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473C"/>
    <w:pPr>
      <w:framePr w:wrap="auto" w:hAnchor="text" w:y="6049"/>
    </w:pPr>
    <w:rPr>
      <w:color w:val="000000"/>
      <w:sz w:val="40"/>
    </w:rPr>
  </w:style>
  <w:style w:type="paragraph" w:customStyle="1" w:styleId="TOCTitle">
    <w:name w:val="TOCTitle"/>
    <w:basedOn w:val="Heading1"/>
    <w:rsid w:val="002F473C"/>
    <w:pPr>
      <w:spacing w:after="240"/>
      <w:jc w:val="center"/>
      <w:outlineLvl w:val="9"/>
    </w:pPr>
    <w:rPr>
      <w:caps/>
    </w:rPr>
  </w:style>
  <w:style w:type="paragraph" w:customStyle="1" w:styleId="Version">
    <w:name w:val="Version"/>
    <w:rsid w:val="002F47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473C"/>
    <w:pPr>
      <w:keepNext w:val="0"/>
      <w:tabs>
        <w:tab w:val="right" w:pos="4176"/>
      </w:tabs>
      <w:ind w:left="198" w:hanging="198"/>
    </w:pPr>
    <w:rPr>
      <w:rFonts w:ascii="Garamond" w:hAnsi="Garamond"/>
    </w:rPr>
  </w:style>
  <w:style w:type="paragraph" w:styleId="IndexHeading">
    <w:name w:val="index heading"/>
    <w:basedOn w:val="Normal"/>
    <w:next w:val="Index1"/>
    <w:semiHidden/>
    <w:rsid w:val="002F473C"/>
    <w:pPr>
      <w:spacing w:before="120" w:after="120"/>
    </w:pPr>
    <w:rPr>
      <w:rFonts w:ascii="Arial" w:hAnsi="Arial"/>
      <w:b/>
      <w:color w:val="918585"/>
      <w:sz w:val="24"/>
    </w:rPr>
  </w:style>
  <w:style w:type="paragraph" w:customStyle="1" w:styleId="Chapter">
    <w:name w:val="Chapter"/>
    <w:basedOn w:val="Normal"/>
    <w:rsid w:val="002F473C"/>
    <w:pPr>
      <w:spacing w:before="240"/>
    </w:pPr>
    <w:rPr>
      <w:rFonts w:ascii="Times New Roman" w:hAnsi="Times New Roman"/>
      <w:smallCaps/>
      <w:spacing w:val="80"/>
      <w:sz w:val="28"/>
    </w:rPr>
  </w:style>
  <w:style w:type="paragraph" w:customStyle="1" w:styleId="InChapter">
    <w:name w:val="InChapter"/>
    <w:basedOn w:val="Heading3"/>
    <w:rsid w:val="002F473C"/>
    <w:pPr>
      <w:spacing w:after="240"/>
      <w:outlineLvl w:val="9"/>
    </w:pPr>
    <w:rPr>
      <w:noProof/>
    </w:rPr>
  </w:style>
  <w:style w:type="paragraph" w:styleId="Index2">
    <w:name w:val="index 2"/>
    <w:basedOn w:val="Normal"/>
    <w:next w:val="Normal"/>
    <w:semiHidden/>
    <w:rsid w:val="002F473C"/>
    <w:pPr>
      <w:tabs>
        <w:tab w:val="right" w:pos="4176"/>
      </w:tabs>
      <w:ind w:left="568" w:hanging="284"/>
    </w:pPr>
    <w:rPr>
      <w:rFonts w:ascii="Garamond" w:hAnsi="Garamond"/>
    </w:rPr>
  </w:style>
  <w:style w:type="paragraph" w:customStyle="1" w:styleId="Byline">
    <w:name w:val="Byline"/>
    <w:rsid w:val="002F47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473C"/>
    <w:pPr>
      <w:tabs>
        <w:tab w:val="clear" w:pos="3600"/>
        <w:tab w:val="clear" w:pos="3958"/>
      </w:tabs>
      <w:jc w:val="right"/>
    </w:pPr>
  </w:style>
  <w:style w:type="character" w:styleId="Emphasis">
    <w:name w:val="Emphasis"/>
    <w:basedOn w:val="DefaultParagraphFont"/>
    <w:qFormat/>
    <w:rsid w:val="002F473C"/>
    <w:rPr>
      <w:i/>
    </w:rPr>
  </w:style>
  <w:style w:type="paragraph" w:styleId="Caption">
    <w:name w:val="caption"/>
    <w:basedOn w:val="BodyText"/>
    <w:next w:val="Normal"/>
    <w:qFormat/>
    <w:rsid w:val="002F473C"/>
    <w:pPr>
      <w:framePr w:w="2268" w:hSpace="181" w:vSpace="181" w:wrap="around" w:vAnchor="text" w:hAnchor="page" w:x="1135" w:y="285" w:anchorLock="1"/>
    </w:pPr>
    <w:rPr>
      <w:i/>
    </w:rPr>
  </w:style>
  <w:style w:type="paragraph" w:customStyle="1" w:styleId="MiniTOCTitle">
    <w:name w:val="MiniTOCTitle"/>
    <w:basedOn w:val="Heading4"/>
    <w:rsid w:val="002F473C"/>
    <w:pPr>
      <w:spacing w:before="240"/>
      <w:outlineLvl w:val="9"/>
    </w:pPr>
    <w:rPr>
      <w:noProof/>
      <w:sz w:val="24"/>
    </w:rPr>
  </w:style>
  <w:style w:type="paragraph" w:customStyle="1" w:styleId="MiniTOCItem">
    <w:name w:val="MiniTOCItem"/>
    <w:basedOn w:val="ListBullet"/>
    <w:rsid w:val="002F473C"/>
    <w:pPr>
      <w:numPr>
        <w:numId w:val="0"/>
      </w:numPr>
      <w:tabs>
        <w:tab w:val="right" w:leader="dot" w:pos="6521"/>
      </w:tabs>
      <w:spacing w:before="0" w:after="0"/>
    </w:pPr>
  </w:style>
  <w:style w:type="paragraph" w:customStyle="1" w:styleId="TOFTitle">
    <w:name w:val="TOFTitle"/>
    <w:basedOn w:val="TOCTitle"/>
    <w:rsid w:val="002F473C"/>
  </w:style>
  <w:style w:type="paragraph" w:styleId="TableofFigures">
    <w:name w:val="table of figures"/>
    <w:basedOn w:val="Normal"/>
    <w:next w:val="Normal"/>
    <w:semiHidden/>
    <w:rsid w:val="002F473C"/>
    <w:pPr>
      <w:tabs>
        <w:tab w:val="right" w:leader="dot" w:pos="9072"/>
      </w:tabs>
      <w:ind w:left="970" w:hanging="403"/>
    </w:pPr>
    <w:rPr>
      <w:rFonts w:ascii="Times New Roman" w:hAnsi="Times New Roman"/>
      <w:b/>
    </w:rPr>
  </w:style>
  <w:style w:type="paragraph" w:styleId="ListNumber">
    <w:name w:val="List Number"/>
    <w:basedOn w:val="List"/>
    <w:rsid w:val="002F473C"/>
    <w:pPr>
      <w:numPr>
        <w:numId w:val="12"/>
      </w:numPr>
    </w:pPr>
  </w:style>
  <w:style w:type="character" w:customStyle="1" w:styleId="WingdingSymbols">
    <w:name w:val="Wingding Symbols"/>
    <w:rsid w:val="002F473C"/>
    <w:rPr>
      <w:rFonts w:ascii="Wingdings" w:hAnsi="Wingdings"/>
    </w:rPr>
  </w:style>
  <w:style w:type="paragraph" w:customStyle="1" w:styleId="TableHeading">
    <w:name w:val="Table Heading"/>
    <w:basedOn w:val="HeadingBase"/>
    <w:rsid w:val="002F473C"/>
    <w:pPr>
      <w:keepLines/>
      <w:pBdr>
        <w:bottom w:val="single" w:sz="6" w:space="1" w:color="918585"/>
      </w:pBdr>
      <w:spacing w:before="240"/>
    </w:pPr>
  </w:style>
  <w:style w:type="character" w:customStyle="1" w:styleId="HotSpot">
    <w:name w:val="HotSpot"/>
    <w:rsid w:val="002F473C"/>
    <w:rPr>
      <w:color w:val="0033CC"/>
      <w:u w:val="none"/>
    </w:rPr>
  </w:style>
  <w:style w:type="paragraph" w:customStyle="1" w:styleId="BodyTextRight">
    <w:name w:val="Body Text Right"/>
    <w:basedOn w:val="BodyText"/>
    <w:rsid w:val="002F473C"/>
    <w:pPr>
      <w:spacing w:before="0" w:after="0"/>
      <w:jc w:val="right"/>
    </w:pPr>
  </w:style>
  <w:style w:type="paragraph" w:styleId="Index3">
    <w:name w:val="index 3"/>
    <w:basedOn w:val="ListNumber2"/>
    <w:next w:val="Normal"/>
    <w:semiHidden/>
    <w:rsid w:val="002F473C"/>
    <w:pPr>
      <w:numPr>
        <w:numId w:val="0"/>
      </w:numPr>
      <w:tabs>
        <w:tab w:val="right" w:leader="dot" w:pos="4176"/>
      </w:tabs>
    </w:pPr>
  </w:style>
  <w:style w:type="paragraph" w:styleId="ListNumber2">
    <w:name w:val="List Number 2"/>
    <w:basedOn w:val="List2"/>
    <w:rsid w:val="002F473C"/>
    <w:pPr>
      <w:numPr>
        <w:numId w:val="11"/>
      </w:numPr>
      <w:tabs>
        <w:tab w:val="clear" w:pos="1060"/>
      </w:tabs>
    </w:pPr>
  </w:style>
  <w:style w:type="paragraph" w:customStyle="1" w:styleId="MarginNote">
    <w:name w:val="Margin Note"/>
    <w:basedOn w:val="BodyText"/>
    <w:rsid w:val="002F47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47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47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F473C"/>
    <w:rPr>
      <w:sz w:val="32"/>
    </w:rPr>
  </w:style>
  <w:style w:type="paragraph" w:customStyle="1" w:styleId="HeadingProcedure">
    <w:name w:val="Heading Procedure"/>
    <w:basedOn w:val="HeadingBase"/>
    <w:next w:val="Normal"/>
    <w:rsid w:val="002F473C"/>
    <w:pPr>
      <w:tabs>
        <w:tab w:val="left" w:pos="0"/>
      </w:tabs>
      <w:spacing w:before="120" w:after="60"/>
    </w:pPr>
    <w:rPr>
      <w:i/>
      <w:color w:val="918585"/>
      <w:sz w:val="22"/>
    </w:rPr>
  </w:style>
  <w:style w:type="paragraph" w:customStyle="1" w:styleId="TableBodyText">
    <w:name w:val="Table Body Text"/>
    <w:basedOn w:val="BodyText"/>
    <w:rsid w:val="002F473C"/>
    <w:pPr>
      <w:spacing w:before="60" w:after="60"/>
    </w:pPr>
  </w:style>
  <w:style w:type="paragraph" w:styleId="ListContinue">
    <w:name w:val="List Continue"/>
    <w:basedOn w:val="List"/>
    <w:rsid w:val="002F473C"/>
    <w:pPr>
      <w:ind w:firstLine="0"/>
    </w:pPr>
  </w:style>
  <w:style w:type="paragraph" w:customStyle="1" w:styleId="ListNote">
    <w:name w:val="List Note"/>
    <w:basedOn w:val="List"/>
    <w:rsid w:val="002F473C"/>
    <w:pPr>
      <w:pBdr>
        <w:top w:val="single" w:sz="6" w:space="2" w:color="918585"/>
        <w:bottom w:val="single" w:sz="6" w:space="2" w:color="918585"/>
      </w:pBdr>
      <w:tabs>
        <w:tab w:val="left" w:pos="1021"/>
      </w:tabs>
      <w:ind w:firstLine="0"/>
    </w:pPr>
  </w:style>
  <w:style w:type="paragraph" w:customStyle="1" w:styleId="Warning">
    <w:name w:val="Warning"/>
    <w:basedOn w:val="BodyText"/>
    <w:rsid w:val="002F473C"/>
    <w:pPr>
      <w:shd w:val="clear" w:color="auto" w:fill="D9D9D9"/>
      <w:tabs>
        <w:tab w:val="left" w:pos="992"/>
      </w:tabs>
      <w:ind w:left="119" w:right="119"/>
    </w:pPr>
    <w:rPr>
      <w:sz w:val="20"/>
    </w:rPr>
  </w:style>
  <w:style w:type="paragraph" w:customStyle="1" w:styleId="MarginIcons">
    <w:name w:val="Margin Icons"/>
    <w:basedOn w:val="BodyText"/>
    <w:rsid w:val="002F47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473C"/>
    <w:rPr>
      <w:rFonts w:ascii="Courier New" w:hAnsi="Courier New"/>
    </w:rPr>
  </w:style>
  <w:style w:type="paragraph" w:customStyle="1" w:styleId="NoteBullet">
    <w:name w:val="Note Bullet"/>
    <w:basedOn w:val="Note"/>
    <w:rsid w:val="002F473C"/>
    <w:pPr>
      <w:tabs>
        <w:tab w:val="clear" w:pos="680"/>
      </w:tabs>
      <w:spacing w:before="60" w:after="60"/>
    </w:pPr>
  </w:style>
  <w:style w:type="paragraph" w:customStyle="1" w:styleId="SubHeading2">
    <w:name w:val="SubHeading2"/>
    <w:basedOn w:val="HeadingBase"/>
    <w:rsid w:val="002F473C"/>
    <w:pPr>
      <w:spacing w:before="240" w:after="60"/>
    </w:pPr>
    <w:rPr>
      <w:sz w:val="20"/>
    </w:rPr>
  </w:style>
  <w:style w:type="paragraph" w:customStyle="1" w:styleId="SubHeading1">
    <w:name w:val="SubHeading1"/>
    <w:basedOn w:val="HeadingBase"/>
    <w:rsid w:val="002F473C"/>
    <w:pPr>
      <w:spacing w:before="240" w:after="60"/>
    </w:pPr>
    <w:rPr>
      <w:color w:val="918585"/>
      <w:sz w:val="22"/>
    </w:rPr>
  </w:style>
  <w:style w:type="paragraph" w:customStyle="1" w:styleId="SideHeading">
    <w:name w:val="Side Heading"/>
    <w:basedOn w:val="HeadingBase"/>
    <w:rsid w:val="002F47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473C"/>
    <w:pPr>
      <w:numPr>
        <w:numId w:val="13"/>
      </w:numPr>
    </w:pPr>
  </w:style>
  <w:style w:type="paragraph" w:styleId="PlainText">
    <w:name w:val="Plain Text"/>
    <w:basedOn w:val="Normal"/>
    <w:link w:val="PlainTextChar"/>
    <w:rsid w:val="002F473C"/>
    <w:rPr>
      <w:sz w:val="20"/>
    </w:rPr>
  </w:style>
  <w:style w:type="character" w:customStyle="1" w:styleId="PlainTextChar">
    <w:name w:val="Plain Text Char"/>
    <w:basedOn w:val="DefaultParagraphFont"/>
    <w:link w:val="PlainText"/>
    <w:rsid w:val="002F473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F473C"/>
    <w:rPr>
      <w:b/>
      <w:smallCaps/>
    </w:rPr>
  </w:style>
  <w:style w:type="paragraph" w:customStyle="1" w:styleId="TableListNumber">
    <w:name w:val="Table List Number"/>
    <w:basedOn w:val="ListNumber"/>
    <w:rsid w:val="002F473C"/>
    <w:pPr>
      <w:numPr>
        <w:numId w:val="0"/>
      </w:numPr>
    </w:pPr>
  </w:style>
  <w:style w:type="paragraph" w:styleId="TOC4">
    <w:name w:val="toc 4"/>
    <w:basedOn w:val="TOCBase"/>
    <w:next w:val="Normal"/>
    <w:semiHidden/>
    <w:rsid w:val="002F473C"/>
    <w:pPr>
      <w:tabs>
        <w:tab w:val="right" w:leader="dot" w:pos="9071"/>
      </w:tabs>
      <w:ind w:left="1701"/>
    </w:pPr>
  </w:style>
  <w:style w:type="paragraph" w:customStyle="1" w:styleId="ListAlpha">
    <w:name w:val="List Alpha"/>
    <w:basedOn w:val="List"/>
    <w:rsid w:val="002F473C"/>
    <w:pPr>
      <w:numPr>
        <w:numId w:val="10"/>
      </w:numPr>
    </w:pPr>
  </w:style>
  <w:style w:type="paragraph" w:customStyle="1" w:styleId="ListAlpha2">
    <w:name w:val="List Alpha 2"/>
    <w:basedOn w:val="List2"/>
    <w:rsid w:val="002F473C"/>
    <w:pPr>
      <w:numPr>
        <w:numId w:val="9"/>
      </w:numPr>
    </w:pPr>
  </w:style>
  <w:style w:type="paragraph" w:styleId="List2">
    <w:name w:val="List 2"/>
    <w:basedOn w:val="BodyText"/>
    <w:rsid w:val="002F473C"/>
    <w:pPr>
      <w:tabs>
        <w:tab w:val="left" w:pos="680"/>
      </w:tabs>
      <w:spacing w:before="60" w:after="60"/>
      <w:ind w:left="680" w:hanging="340"/>
    </w:pPr>
  </w:style>
  <w:style w:type="paragraph" w:styleId="List3">
    <w:name w:val="List 3"/>
    <w:basedOn w:val="BodyText"/>
    <w:rsid w:val="002F473C"/>
    <w:pPr>
      <w:tabs>
        <w:tab w:val="left" w:pos="1021"/>
      </w:tabs>
      <w:spacing w:before="60" w:after="60"/>
      <w:ind w:left="1020" w:hanging="340"/>
    </w:pPr>
  </w:style>
  <w:style w:type="paragraph" w:styleId="List4">
    <w:name w:val="List 4"/>
    <w:basedOn w:val="BodyText"/>
    <w:rsid w:val="002F473C"/>
    <w:pPr>
      <w:tabs>
        <w:tab w:val="left" w:pos="1361"/>
      </w:tabs>
      <w:spacing w:before="60" w:after="60"/>
      <w:ind w:left="1361" w:hanging="340"/>
    </w:pPr>
  </w:style>
  <w:style w:type="paragraph" w:styleId="List5">
    <w:name w:val="List 5"/>
    <w:basedOn w:val="BodyText"/>
    <w:rsid w:val="002F473C"/>
    <w:pPr>
      <w:tabs>
        <w:tab w:val="left" w:pos="1701"/>
      </w:tabs>
      <w:spacing w:before="60" w:after="60"/>
      <w:ind w:left="1701" w:hanging="340"/>
    </w:pPr>
  </w:style>
  <w:style w:type="paragraph" w:styleId="ListBullet4">
    <w:name w:val="List Bullet 4"/>
    <w:basedOn w:val="List4"/>
    <w:rsid w:val="002F473C"/>
    <w:pPr>
      <w:numPr>
        <w:numId w:val="4"/>
      </w:numPr>
    </w:pPr>
  </w:style>
  <w:style w:type="paragraph" w:styleId="ListBullet5">
    <w:name w:val="List Bullet 5"/>
    <w:basedOn w:val="List5"/>
    <w:rsid w:val="002F473C"/>
    <w:pPr>
      <w:numPr>
        <w:numId w:val="5"/>
      </w:numPr>
    </w:pPr>
  </w:style>
  <w:style w:type="paragraph" w:styleId="ListContinue2">
    <w:name w:val="List Continue 2"/>
    <w:basedOn w:val="List2"/>
    <w:rsid w:val="002F473C"/>
    <w:pPr>
      <w:ind w:firstLine="0"/>
    </w:pPr>
  </w:style>
  <w:style w:type="paragraph" w:styleId="ListContinue3">
    <w:name w:val="List Continue 3"/>
    <w:basedOn w:val="List3"/>
    <w:rsid w:val="002F473C"/>
    <w:pPr>
      <w:ind w:left="1021" w:firstLine="0"/>
    </w:pPr>
  </w:style>
  <w:style w:type="paragraph" w:styleId="ListContinue4">
    <w:name w:val="List Continue 4"/>
    <w:basedOn w:val="List4"/>
    <w:rsid w:val="002F473C"/>
    <w:pPr>
      <w:ind w:firstLine="0"/>
    </w:pPr>
  </w:style>
  <w:style w:type="paragraph" w:styleId="ListContinue5">
    <w:name w:val="List Continue 5"/>
    <w:basedOn w:val="List5"/>
    <w:rsid w:val="002F473C"/>
    <w:pPr>
      <w:ind w:firstLine="0"/>
    </w:pPr>
  </w:style>
  <w:style w:type="paragraph" w:styleId="ListNumber3">
    <w:name w:val="List Number 3"/>
    <w:basedOn w:val="List3"/>
    <w:rsid w:val="002F473C"/>
    <w:pPr>
      <w:numPr>
        <w:numId w:val="6"/>
      </w:numPr>
    </w:pPr>
  </w:style>
  <w:style w:type="paragraph" w:styleId="ListNumber4">
    <w:name w:val="List Number 4"/>
    <w:basedOn w:val="List4"/>
    <w:rsid w:val="002F473C"/>
    <w:pPr>
      <w:numPr>
        <w:numId w:val="7"/>
      </w:numPr>
    </w:pPr>
  </w:style>
  <w:style w:type="paragraph" w:styleId="ListNumber5">
    <w:name w:val="List Number 5"/>
    <w:basedOn w:val="List5"/>
    <w:rsid w:val="002F473C"/>
    <w:pPr>
      <w:numPr>
        <w:numId w:val="8"/>
      </w:numPr>
    </w:pPr>
  </w:style>
  <w:style w:type="paragraph" w:styleId="BlockText">
    <w:name w:val="Block Text"/>
    <w:basedOn w:val="Normal"/>
    <w:rsid w:val="002F473C"/>
    <w:pPr>
      <w:spacing w:after="120"/>
      <w:ind w:left="1440" w:right="1440"/>
    </w:pPr>
  </w:style>
  <w:style w:type="character" w:customStyle="1" w:styleId="Subscript">
    <w:name w:val="Subscript"/>
    <w:basedOn w:val="DefaultParagraphFont"/>
    <w:rsid w:val="002F473C"/>
    <w:rPr>
      <w:sz w:val="16"/>
      <w:vertAlign w:val="subscript"/>
    </w:rPr>
  </w:style>
  <w:style w:type="character" w:customStyle="1" w:styleId="Superscript">
    <w:name w:val="Superscript"/>
    <w:basedOn w:val="DefaultParagraphFont"/>
    <w:rsid w:val="002F473C"/>
    <w:rPr>
      <w:sz w:val="16"/>
      <w:vertAlign w:val="superscript"/>
    </w:rPr>
  </w:style>
  <w:style w:type="character" w:customStyle="1" w:styleId="Symbols">
    <w:name w:val="Symbols"/>
    <w:basedOn w:val="DefaultParagraphFont"/>
    <w:rsid w:val="002F473C"/>
    <w:rPr>
      <w:rFonts w:ascii="Symbol" w:hAnsi="Symbol"/>
    </w:rPr>
  </w:style>
  <w:style w:type="character" w:customStyle="1" w:styleId="MenuOptions">
    <w:name w:val="Menu Options"/>
    <w:basedOn w:val="DefaultParagraphFont"/>
    <w:rsid w:val="002F473C"/>
    <w:rPr>
      <w:rFonts w:ascii="Arial Narrow" w:hAnsi="Arial Narrow"/>
      <w:smallCaps/>
    </w:rPr>
  </w:style>
  <w:style w:type="character" w:customStyle="1" w:styleId="Buttons">
    <w:name w:val="Buttons"/>
    <w:basedOn w:val="DefaultParagraphFont"/>
    <w:rsid w:val="002F473C"/>
    <w:rPr>
      <w:b/>
    </w:rPr>
  </w:style>
  <w:style w:type="character" w:customStyle="1" w:styleId="Underlined">
    <w:name w:val="Underlined"/>
    <w:basedOn w:val="DefaultParagraphFont"/>
    <w:rsid w:val="002F473C"/>
    <w:rPr>
      <w:u w:val="single"/>
    </w:rPr>
  </w:style>
  <w:style w:type="paragraph" w:customStyle="1" w:styleId="TableBodyTextRight">
    <w:name w:val="Table Body Text Right"/>
    <w:basedOn w:val="TableBodyText"/>
    <w:rsid w:val="002F473C"/>
    <w:pPr>
      <w:widowControl w:val="0"/>
      <w:autoSpaceDE w:val="0"/>
      <w:autoSpaceDN w:val="0"/>
      <w:adjustRightInd w:val="0"/>
      <w:jc w:val="right"/>
    </w:pPr>
    <w:rPr>
      <w:rFonts w:cs="Arial"/>
      <w:szCs w:val="18"/>
    </w:rPr>
  </w:style>
  <w:style w:type="paragraph" w:customStyle="1" w:styleId="CopyrightText">
    <w:name w:val="Copyright Text"/>
    <w:basedOn w:val="BodyText"/>
    <w:rsid w:val="002F473C"/>
    <w:rPr>
      <w:sz w:val="18"/>
    </w:rPr>
  </w:style>
  <w:style w:type="paragraph" w:customStyle="1" w:styleId="BodySmallRight">
    <w:name w:val="Body Small Right"/>
    <w:basedOn w:val="BodyTextRight"/>
    <w:rsid w:val="002F473C"/>
    <w:rPr>
      <w:sz w:val="18"/>
      <w:szCs w:val="18"/>
    </w:rPr>
  </w:style>
  <w:style w:type="paragraph" w:customStyle="1" w:styleId="MarginEdition">
    <w:name w:val="Margin Edition"/>
    <w:basedOn w:val="MarginNote"/>
    <w:rsid w:val="002F473C"/>
    <w:pPr>
      <w:spacing w:before="0" w:after="0"/>
    </w:pPr>
    <w:rPr>
      <w:rFonts w:ascii="Times New Roman" w:hAnsi="Times New Roman"/>
      <w:color w:val="999999"/>
    </w:rPr>
  </w:style>
  <w:style w:type="paragraph" w:customStyle="1" w:styleId="Spacer">
    <w:name w:val="Spacer"/>
    <w:basedOn w:val="Normal"/>
    <w:rsid w:val="002F473C"/>
    <w:rPr>
      <w:sz w:val="2"/>
      <w:szCs w:val="2"/>
    </w:rPr>
  </w:style>
  <w:style w:type="character" w:customStyle="1" w:styleId="Small">
    <w:name w:val="Small"/>
    <w:basedOn w:val="DefaultParagraphFont"/>
    <w:rsid w:val="002F473C"/>
    <w:rPr>
      <w:sz w:val="16"/>
    </w:rPr>
  </w:style>
  <w:style w:type="paragraph" w:customStyle="1" w:styleId="WideTable">
    <w:name w:val="Wide Table"/>
    <w:basedOn w:val="Normal"/>
    <w:rsid w:val="002F473C"/>
    <w:pPr>
      <w:ind w:left="-1418"/>
    </w:pPr>
    <w:rPr>
      <w:sz w:val="2"/>
      <w:szCs w:val="2"/>
    </w:rPr>
  </w:style>
  <w:style w:type="character" w:styleId="PageNumber">
    <w:name w:val="page number"/>
    <w:basedOn w:val="DefaultParagraphFont"/>
    <w:rsid w:val="002F473C"/>
  </w:style>
  <w:style w:type="paragraph" w:styleId="Quote">
    <w:name w:val="Quote"/>
    <w:basedOn w:val="Heading1"/>
    <w:link w:val="QuoteChar"/>
    <w:qFormat/>
    <w:rsid w:val="002F473C"/>
    <w:rPr>
      <w:b w:val="0"/>
      <w:sz w:val="72"/>
      <w:szCs w:val="72"/>
      <w:lang w:val="en-NZ"/>
    </w:rPr>
  </w:style>
  <w:style w:type="character" w:customStyle="1" w:styleId="QuoteChar">
    <w:name w:val="Quote Char"/>
    <w:basedOn w:val="DefaultParagraphFont"/>
    <w:link w:val="Quote"/>
    <w:rsid w:val="002F47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473C"/>
    <w:pPr>
      <w:pageBreakBefore/>
    </w:pPr>
  </w:style>
  <w:style w:type="paragraph" w:customStyle="1" w:styleId="Border">
    <w:name w:val="Border"/>
    <w:basedOn w:val="Normal"/>
    <w:qFormat/>
    <w:rsid w:val="002F47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473C"/>
    <w:rPr>
      <w:b/>
      <w:bCs/>
      <w:i/>
      <w:iCs/>
      <w:color w:val="auto"/>
    </w:rPr>
  </w:style>
  <w:style w:type="paragraph" w:styleId="IntenseQuote">
    <w:name w:val="Intense Quote"/>
    <w:basedOn w:val="Normal"/>
    <w:next w:val="Normal"/>
    <w:link w:val="IntenseQuoteChar"/>
    <w:uiPriority w:val="30"/>
    <w:qFormat/>
    <w:rsid w:val="002F47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473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F473C"/>
    <w:rPr>
      <w:smallCaps/>
      <w:color w:val="auto"/>
      <w:u w:val="single"/>
    </w:rPr>
  </w:style>
  <w:style w:type="character" w:styleId="IntenseReference">
    <w:name w:val="Intense Reference"/>
    <w:basedOn w:val="DefaultParagraphFont"/>
    <w:uiPriority w:val="32"/>
    <w:qFormat/>
    <w:rsid w:val="002F473C"/>
    <w:rPr>
      <w:b/>
      <w:bCs/>
      <w:smallCaps/>
      <w:color w:val="auto"/>
      <w:spacing w:val="5"/>
      <w:u w:val="single"/>
    </w:rPr>
  </w:style>
  <w:style w:type="paragraph" w:customStyle="1" w:styleId="2ColumnHeading">
    <w:name w:val="2Column Heading"/>
    <w:basedOn w:val="BodyText"/>
    <w:qFormat/>
    <w:rsid w:val="002F473C"/>
    <w:pPr>
      <w:spacing w:after="60"/>
      <w:ind w:left="-2268"/>
    </w:pPr>
    <w:rPr>
      <w:b/>
    </w:rPr>
  </w:style>
  <w:style w:type="paragraph" w:customStyle="1" w:styleId="Heading1TOC">
    <w:name w:val="Heading1 TOC"/>
    <w:basedOn w:val="Normal"/>
    <w:qFormat/>
    <w:rsid w:val="002F473C"/>
    <w:pPr>
      <w:spacing w:before="240" w:after="120"/>
    </w:pPr>
    <w:rPr>
      <w:rFonts w:ascii="Times New Roman" w:hAnsi="Times New Roman"/>
      <w:b/>
      <w:sz w:val="32"/>
    </w:rPr>
  </w:style>
  <w:style w:type="paragraph" w:customStyle="1" w:styleId="Heading2TOC">
    <w:name w:val="Heading2 TOC"/>
    <w:basedOn w:val="Normal"/>
    <w:qFormat/>
    <w:rsid w:val="002F473C"/>
    <w:pPr>
      <w:spacing w:before="240" w:after="60"/>
    </w:pPr>
    <w:rPr>
      <w:rFonts w:ascii="Times New Roman" w:hAnsi="Times New Roman"/>
      <w:b/>
      <w:sz w:val="28"/>
    </w:rPr>
  </w:style>
  <w:style w:type="character" w:customStyle="1" w:styleId="Underline">
    <w:name w:val="Underline"/>
    <w:basedOn w:val="DefaultParagraphFont"/>
    <w:qFormat/>
    <w:rsid w:val="002F473C"/>
    <w:rPr>
      <w:u w:val="single"/>
    </w:rPr>
  </w:style>
  <w:style w:type="character" w:customStyle="1" w:styleId="BoldandItalics">
    <w:name w:val="Bold and Italics"/>
    <w:qFormat/>
    <w:rsid w:val="002F473C"/>
    <w:rPr>
      <w:b/>
      <w:i/>
      <w:u w:val="none"/>
    </w:rPr>
  </w:style>
  <w:style w:type="paragraph" w:styleId="BalloonText">
    <w:name w:val="Balloon Text"/>
    <w:basedOn w:val="Normal"/>
    <w:link w:val="BalloonTextChar"/>
    <w:rsid w:val="002F473C"/>
    <w:rPr>
      <w:rFonts w:ascii="Tahoma" w:hAnsi="Tahoma" w:cs="Tahoma"/>
      <w:sz w:val="16"/>
      <w:szCs w:val="16"/>
    </w:rPr>
  </w:style>
  <w:style w:type="character" w:customStyle="1" w:styleId="BalloonTextChar">
    <w:name w:val="Balloon Text Char"/>
    <w:basedOn w:val="DefaultParagraphFont"/>
    <w:link w:val="BalloonText"/>
    <w:rsid w:val="002F47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F473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F473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4297</Words>
  <Characters>26733</Characters>
  <Application>Microsoft Office Word</Application>
  <DocSecurity>0</DocSecurity>
  <Lines>1023</Lines>
  <Paragraphs>465</Paragraphs>
  <ScaleCrop>false</ScaleCrop>
  <Company>Author-it Software Corporation Ltd.</Company>
  <LinksUpToDate>false</LinksUpToDate>
  <CharactersWithSpaces>30778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UEGNSG312B First response to a facility event</dc:title>
  <dc:subject>Approved</dc:subject>
  <dc:creator>EE-Oz Training Standards</dc:creator>
  <cp:keywords>Release: 1</cp:keywords>
  <dc:description>Copyright © 1996-2007 Author-it Software Corporation Ltd., all rights reserved.</dc:description>
  <cp:lastModifiedBy>Alex Baker</cp:lastModifiedBy>
  <cp:revision>3</cp:revision>
  <dcterms:created xsi:type="dcterms:W3CDTF">2012-05-26T22:07:00Z</dcterms:created>
  <dcterms:modified xsi:type="dcterms:W3CDTF">2012-05-26T22:07:00Z</dcterms:modified>
</cp:coreProperties>
</file>