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10C43" w:rsidP="00C10C43">
      <w:pPr>
        <w:pStyle w:val="Title"/>
      </w:pPr>
      <w:bookmarkStart w:id="0" w:name="_GoBack"/>
      <w:bookmarkEnd w:id="0"/>
      <w:r>
        <w:fldChar w:fldCharType="begin"/>
      </w:r>
      <w:r>
        <w:instrText xml:space="preserve"> TITLE   \* MERGEFORMAT </w:instrText>
      </w:r>
      <w:r>
        <w:fldChar w:fldCharType="separate"/>
      </w:r>
      <w:r>
        <w:t>UEGNSG311B Site control of third party works in the vicinity of a transmission pipeline</w:t>
      </w:r>
      <w:r>
        <w:fldChar w:fldCharType="end"/>
      </w:r>
    </w:p>
    <w:p w:rsidR="00C10C43" w:rsidP="00C10C43">
      <w:pPr>
        <w:pStyle w:val="Version"/>
        <w:sectPr w:rsidSect="008D62FD">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8D62FD" w:rsidP="008D62FD">
      <w:pPr>
        <w:pStyle w:val="SuperHeading"/>
      </w:pPr>
      <w:r w:rsidRPr="008D62FD">
        <w:t>UEGNSG311B Site control of third party works in the vicinity of a transmission pipeline</w:t>
      </w:r>
    </w:p>
    <w:p w:rsidR="00000000" w:rsidRPr="008D62FD" w:rsidP="008D62FD">
      <w:pPr>
        <w:pStyle w:val="Heading1"/>
      </w:pPr>
      <w:bookmarkStart w:id="1" w:name="O_402352"/>
      <w:bookmarkEnd w:id="1"/>
      <w:r w:rsidRPr="008D62FD">
        <w:t>Modification History</w:t>
      </w:r>
    </w:p>
    <w:p w:rsidR="00000000" w:rsidRPr="008D62FD" w:rsidP="008D62FD">
      <w:pPr>
        <w:pStyle w:val="BodyText"/>
      </w:pPr>
      <w:r w:rsidRPr="008D62FD">
        <w:t>Not applicable.</w:t>
      </w:r>
    </w:p>
    <w:p w:rsidR="00000000" w:rsidRPr="008D62FD" w:rsidP="008D62FD">
      <w:pPr>
        <w:pStyle w:val="AllowPageBreak"/>
      </w:pPr>
    </w:p>
    <w:p w:rsidR="00000000" w:rsidRPr="008D62FD" w:rsidP="008D62FD">
      <w:pPr>
        <w:pStyle w:val="Heading1"/>
      </w:pPr>
      <w:bookmarkStart w:id="2" w:name="O_402350"/>
      <w:bookmarkEnd w:id="2"/>
      <w:r w:rsidRPr="008D62FD">
        <w:t>Unit Des</w:t>
      </w:r>
      <w:r w:rsidRPr="008D62FD">
        <w:t>criptor</w:t>
      </w:r>
    </w:p>
    <w:tbl>
      <w:tblPr>
        <w:tblW w:w="0" w:type="auto"/>
        <w:tblLayout w:type="fixed"/>
        <w:tblCellMar>
          <w:left w:w="62" w:type="dxa"/>
          <w:right w:w="62" w:type="dxa"/>
        </w:tblCellMar>
        <w:tblLook w:val="0000"/>
      </w:tblPr>
      <w:tblGrid>
        <w:gridCol w:w="2700"/>
        <w:gridCol w:w="5760"/>
      </w:tblGrid>
      <w:tr w:rsidTr="00C10C43">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8D62FD" w:rsidP="008D62FD">
            <w:pPr>
              <w:pStyle w:val="BodyText"/>
            </w:pPr>
            <w:r w:rsidRPr="008D62FD">
              <w:rPr>
                <w:rStyle w:val="SpecialBold"/>
              </w:rPr>
              <w:t>Unit Descriptor</w:t>
            </w:r>
          </w:p>
        </w:tc>
        <w:tc>
          <w:tcPr>
            <w:tcW w:w="5760" w:type="dxa"/>
            <w:tcBorders>
              <w:top w:val="nil"/>
              <w:left w:val="nil"/>
              <w:bottom w:val="nil"/>
              <w:right w:val="nil"/>
            </w:tcBorders>
            <w:tcMar>
              <w:top w:w="0" w:type="dxa"/>
              <w:left w:w="62" w:type="dxa"/>
              <w:bottom w:w="0" w:type="dxa"/>
              <w:right w:w="62" w:type="dxa"/>
            </w:tcMar>
          </w:tcPr>
          <w:p w:rsidR="00000000" w:rsidP="008D62FD">
            <w:pPr>
              <w:pStyle w:val="BodyText"/>
              <w:rPr>
                <w:lang w:val="en-NZ"/>
              </w:rPr>
            </w:pPr>
            <w:r w:rsidRPr="008D62FD">
              <w:rPr>
                <w:rStyle w:val="SpecialBold"/>
              </w:rPr>
              <w:t>1) Scope:</w:t>
            </w:r>
          </w:p>
        </w:tc>
      </w:tr>
      <w:tr w:rsidTr="00C10C43">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8D62FD">
            <w:pPr>
              <w:pStyle w:val="BodyText"/>
              <w:keepNext w:val="0"/>
              <w:keepLines w:val="0"/>
              <w:contextualSpacing w:val="0"/>
            </w:pPr>
          </w:p>
        </w:tc>
        <w:tc>
          <w:tcPr>
            <w:tcW w:w="5760" w:type="dxa"/>
            <w:tcBorders>
              <w:top w:val="nil"/>
              <w:left w:val="nil"/>
              <w:bottom w:val="nil"/>
              <w:right w:val="nil"/>
            </w:tcBorders>
            <w:tcMar>
              <w:top w:w="0" w:type="dxa"/>
              <w:left w:w="62" w:type="dxa"/>
              <w:bottom w:w="0" w:type="dxa"/>
              <w:right w:w="62" w:type="dxa"/>
            </w:tcMar>
          </w:tcPr>
          <w:p w:rsidR="00000000" w:rsidP="008D62FD">
            <w:pPr>
              <w:pStyle w:val="BodyText"/>
              <w:rPr>
                <w:lang w:val="en-NZ"/>
              </w:rPr>
            </w:pPr>
            <w:r w:rsidRPr="008D62FD">
              <w:rPr>
                <w:rStyle w:val="SpecialBold"/>
              </w:rPr>
              <w:t>1.1) Descriptor</w:t>
            </w:r>
          </w:p>
        </w:tc>
      </w:tr>
      <w:tr w:rsidTr="00C10C43">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8D62FD" w:rsidP="008D62FD">
            <w:pPr>
              <w:pStyle w:val="BodyText"/>
            </w:pPr>
            <w:r w:rsidRPr="008D62FD">
              <w:t xml:space="preserve">This unit covers the control of all third party works in the vicinity of a transmission pipeline to ensure the integrity of the pipeline is </w:t>
            </w:r>
            <w:r w:rsidRPr="008D62FD">
              <w:t xml:space="preserve">not compromised. The competency standard is applied against the procedures found under the latest version of AS 2885.3 Australian and New Zealand Standard. Third party works would include excavation, seismic activities and the use of explosives, vibrating </w:t>
            </w:r>
            <w:r w:rsidRPr="008D62FD">
              <w:t>rollers and the effect of additional loads on the pipeline.</w:t>
            </w:r>
          </w:p>
        </w:tc>
      </w:tr>
    </w:tbl>
    <w:p w:rsidR="00000000" w:rsidRPr="008D62FD" w:rsidP="008D62FD">
      <w:pPr>
        <w:pStyle w:val="BodyText"/>
      </w:pPr>
    </w:p>
    <w:p w:rsidR="00000000" w:rsidRPr="008D62FD" w:rsidP="008D62FD">
      <w:pPr>
        <w:pStyle w:val="AllowPageBreak"/>
      </w:pPr>
    </w:p>
    <w:p w:rsidR="00000000" w:rsidRPr="008D62FD" w:rsidP="008D62FD">
      <w:pPr>
        <w:pStyle w:val="Heading1"/>
      </w:pPr>
      <w:bookmarkStart w:id="3" w:name="O_402339"/>
      <w:bookmarkEnd w:id="3"/>
      <w:r w:rsidRPr="008D62FD">
        <w:t>Application of the Unit</w:t>
      </w:r>
    </w:p>
    <w:tbl>
      <w:tblPr>
        <w:tblW w:w="0" w:type="auto"/>
        <w:tblLayout w:type="fixed"/>
        <w:tblCellMar>
          <w:left w:w="62" w:type="dxa"/>
          <w:right w:w="62" w:type="dxa"/>
        </w:tblCellMar>
        <w:tblLook w:val="0000"/>
      </w:tblPr>
      <w:tblGrid>
        <w:gridCol w:w="2672"/>
        <w:gridCol w:w="5699"/>
      </w:tblGrid>
      <w:tr w:rsidTr="00C10C43">
        <w:tblPrEx>
          <w:tblW w:w="0" w:type="auto"/>
          <w:tblLayout w:type="fixed"/>
          <w:tblCellMar>
            <w:left w:w="62" w:type="dxa"/>
            <w:right w:w="62" w:type="dxa"/>
          </w:tblCellMar>
          <w:tblLook w:val="0000"/>
        </w:tblPrEx>
        <w:tc>
          <w:tcPr>
            <w:tcW w:w="2672" w:type="dxa"/>
            <w:tcBorders>
              <w:top w:val="nil"/>
              <w:left w:val="nil"/>
              <w:bottom w:val="nil"/>
              <w:right w:val="nil"/>
            </w:tcBorders>
            <w:tcMar>
              <w:top w:w="0" w:type="dxa"/>
              <w:left w:w="62" w:type="dxa"/>
              <w:bottom w:w="0" w:type="dxa"/>
              <w:right w:w="62" w:type="dxa"/>
            </w:tcMar>
          </w:tcPr>
          <w:p w:rsidR="00000000" w:rsidRPr="008D62FD" w:rsidP="008D62FD">
            <w:pPr>
              <w:pStyle w:val="BodyText"/>
            </w:pPr>
            <w:r w:rsidRPr="008D62FD">
              <w:rPr>
                <w:rStyle w:val="SpecialBold"/>
              </w:rPr>
              <w:t>Application of the Unit</w:t>
            </w:r>
          </w:p>
        </w:tc>
        <w:tc>
          <w:tcPr>
            <w:tcW w:w="5699" w:type="dxa"/>
            <w:tcBorders>
              <w:top w:val="nil"/>
              <w:left w:val="nil"/>
              <w:bottom w:val="nil"/>
              <w:right w:val="nil"/>
            </w:tcBorders>
            <w:tcMar>
              <w:top w:w="0" w:type="dxa"/>
              <w:left w:w="62" w:type="dxa"/>
              <w:bottom w:w="0" w:type="dxa"/>
              <w:right w:w="62" w:type="dxa"/>
            </w:tcMar>
          </w:tcPr>
          <w:p w:rsidR="00000000" w:rsidP="008D62FD">
            <w:pPr>
              <w:pStyle w:val="BodyText"/>
              <w:rPr>
                <w:lang w:val="en-NZ"/>
              </w:rPr>
            </w:pPr>
            <w:r w:rsidRPr="008D62FD">
              <w:rPr>
                <w:rStyle w:val="SpecialBold"/>
              </w:rPr>
              <w:t>2)</w:t>
            </w:r>
          </w:p>
        </w:tc>
      </w:tr>
      <w:tr w:rsidTr="00C10C43">
        <w:tblPrEx>
          <w:tblW w:w="0" w:type="auto"/>
          <w:tblLayout w:type="fixed"/>
          <w:tblCellMar>
            <w:left w:w="62" w:type="dxa"/>
            <w:right w:w="62" w:type="dxa"/>
          </w:tblCellMar>
          <w:tblLook w:val="0000"/>
        </w:tblPrEx>
        <w:tc>
          <w:tcPr>
            <w:tcW w:w="267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99" w:type="dxa"/>
            <w:tcBorders>
              <w:top w:val="nil"/>
              <w:left w:val="nil"/>
              <w:bottom w:val="nil"/>
              <w:right w:val="nil"/>
            </w:tcBorders>
            <w:tcMar>
              <w:top w:w="0" w:type="dxa"/>
              <w:left w:w="62" w:type="dxa"/>
              <w:bottom w:w="0" w:type="dxa"/>
              <w:right w:w="62" w:type="dxa"/>
            </w:tcMar>
          </w:tcPr>
          <w:p w:rsidR="00000000" w:rsidRPr="008D62FD" w:rsidP="008D62FD">
            <w:pPr>
              <w:pStyle w:val="BodyText"/>
            </w:pPr>
            <w:r w:rsidRPr="008D62FD">
              <w:t>This competency standard shall apply to any basic and safe work site where gas and petrochemical liquids industry operations occur.</w:t>
            </w:r>
          </w:p>
        </w:tc>
      </w:tr>
    </w:tbl>
    <w:p w:rsidR="00000000" w:rsidRPr="008D62FD" w:rsidP="008D62FD">
      <w:pPr>
        <w:pStyle w:val="BodyText"/>
      </w:pPr>
    </w:p>
    <w:p w:rsidR="00000000" w:rsidRPr="008D62FD" w:rsidP="008D62FD">
      <w:pPr>
        <w:pStyle w:val="AllowPageBreak"/>
      </w:pPr>
    </w:p>
    <w:p w:rsidR="00000000" w:rsidRPr="008D62FD" w:rsidP="008D62FD">
      <w:pPr>
        <w:pStyle w:val="Heading1"/>
      </w:pPr>
      <w:bookmarkStart w:id="4" w:name="O_402346"/>
      <w:bookmarkEnd w:id="4"/>
      <w:r w:rsidRPr="008D62FD">
        <w:t>Licensing/Regulatory Information</w:t>
      </w:r>
    </w:p>
    <w:tbl>
      <w:tblPr>
        <w:tblW w:w="0" w:type="auto"/>
        <w:tblLayout w:type="fixed"/>
        <w:tblCellMar>
          <w:left w:w="62" w:type="dxa"/>
          <w:right w:w="62" w:type="dxa"/>
        </w:tblCellMar>
        <w:tblLook w:val="0000"/>
      </w:tblPr>
      <w:tblGrid>
        <w:gridCol w:w="2700"/>
        <w:gridCol w:w="5760"/>
      </w:tblGrid>
      <w:tr w:rsidTr="00C10C43">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8D62FD" w:rsidP="008D62FD">
            <w:pPr>
              <w:pStyle w:val="BodyText"/>
            </w:pPr>
            <w:r w:rsidRPr="008D62FD">
              <w:rPr>
                <w:rStyle w:val="SpecialBold"/>
              </w:rPr>
              <w:t>License to practice</w:t>
            </w:r>
          </w:p>
        </w:tc>
        <w:tc>
          <w:tcPr>
            <w:tcW w:w="5760" w:type="dxa"/>
            <w:tcBorders>
              <w:top w:val="nil"/>
              <w:left w:val="nil"/>
              <w:bottom w:val="nil"/>
              <w:right w:val="nil"/>
            </w:tcBorders>
            <w:tcMar>
              <w:top w:w="0" w:type="dxa"/>
              <w:left w:w="62" w:type="dxa"/>
              <w:bottom w:w="0" w:type="dxa"/>
              <w:right w:w="62" w:type="dxa"/>
            </w:tcMar>
          </w:tcPr>
          <w:p w:rsidR="00000000" w:rsidP="008D62FD">
            <w:pPr>
              <w:pStyle w:val="BodyText"/>
              <w:rPr>
                <w:lang w:val="en-NZ"/>
              </w:rPr>
            </w:pPr>
            <w:r w:rsidRPr="008D62FD">
              <w:rPr>
                <w:rStyle w:val="SpecialBold"/>
              </w:rPr>
              <w:t xml:space="preserve">3) </w:t>
            </w:r>
          </w:p>
        </w:tc>
      </w:tr>
      <w:tr w:rsidTr="00C10C43">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8D62FD" w:rsidP="008D62FD">
            <w:pPr>
              <w:pStyle w:val="BodyText"/>
            </w:pPr>
            <w:r w:rsidRPr="008D62FD">
              <w:t>The skills and knowledge described in this uni</w:t>
            </w:r>
            <w:r w:rsidRPr="008D62FD">
              <w:t>t are not subject to licence regulation other than those directly related to Occupational Health and Safety, gas/electricity/water industry safety and compliance, industrial relations, environmental protection, telecommunications, anti discrimination and t</w:t>
            </w:r>
            <w:r w:rsidRPr="008D62FD">
              <w:t xml:space="preserve">raining. Commonwealth, State/Territory or Local Government </w:t>
            </w:r>
            <w:r w:rsidRPr="008D62FD">
              <w:t>legislation and regulations may exist that limits the age of persons who can operate certain equipment.</w:t>
            </w:r>
          </w:p>
        </w:tc>
      </w:tr>
    </w:tbl>
    <w:p w:rsidR="00000000" w:rsidRPr="008D62FD" w:rsidP="008D62FD">
      <w:pPr>
        <w:pStyle w:val="BodyText"/>
      </w:pPr>
    </w:p>
    <w:p w:rsidR="00000000" w:rsidRPr="008D62FD" w:rsidP="008D62FD">
      <w:pPr>
        <w:pStyle w:val="AllowPageBreak"/>
      </w:pPr>
    </w:p>
    <w:p w:rsidR="00000000" w:rsidRPr="008D62FD" w:rsidP="008D62FD">
      <w:pPr>
        <w:pStyle w:val="Heading1"/>
      </w:pPr>
      <w:bookmarkStart w:id="5" w:name="O_402347"/>
      <w:bookmarkEnd w:id="5"/>
      <w:r w:rsidRPr="008D62FD">
        <w:t>Pre-Requisites</w:t>
      </w:r>
    </w:p>
    <w:tbl>
      <w:tblPr>
        <w:tblW w:w="0" w:type="auto"/>
        <w:tblLayout w:type="fixed"/>
        <w:tblCellMar>
          <w:left w:w="62" w:type="dxa"/>
          <w:right w:w="62" w:type="dxa"/>
        </w:tblCellMar>
        <w:tblLook w:val="0000"/>
      </w:tblPr>
      <w:tblGrid>
        <w:gridCol w:w="2700"/>
        <w:gridCol w:w="1800"/>
        <w:gridCol w:w="3960"/>
      </w:tblGrid>
      <w:tr w:rsidTr="00C10C43">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8D62FD" w:rsidP="008D62FD">
            <w:pPr>
              <w:pStyle w:val="BodyText"/>
            </w:pPr>
            <w:r w:rsidRPr="008D62FD">
              <w:rPr>
                <w:rStyle w:val="SpecialBold"/>
              </w:rPr>
              <w:t>Prerequisite Unit(s)</w:t>
            </w:r>
          </w:p>
        </w:tc>
        <w:tc>
          <w:tcPr>
            <w:tcW w:w="5760" w:type="dxa"/>
            <w:gridSpan w:val="2"/>
            <w:tcBorders>
              <w:top w:val="nil"/>
              <w:left w:val="nil"/>
              <w:bottom w:val="nil"/>
              <w:right w:val="nil"/>
            </w:tcBorders>
            <w:tcMar>
              <w:top w:w="0" w:type="dxa"/>
              <w:left w:w="62" w:type="dxa"/>
              <w:bottom w:w="0" w:type="dxa"/>
              <w:right w:w="62" w:type="dxa"/>
            </w:tcMar>
          </w:tcPr>
          <w:p w:rsidR="00000000" w:rsidP="008D62FD">
            <w:pPr>
              <w:pStyle w:val="BodyText"/>
              <w:rPr>
                <w:lang w:val="en-NZ"/>
              </w:rPr>
            </w:pPr>
            <w:r w:rsidRPr="008D62FD">
              <w:rPr>
                <w:rStyle w:val="SpecialBold"/>
              </w:rPr>
              <w:t xml:space="preserve">4) </w:t>
            </w:r>
          </w:p>
        </w:tc>
      </w:tr>
      <w:tr w:rsidTr="00C10C43">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8D62FD" w:rsidP="008D62FD">
            <w:pPr>
              <w:pStyle w:val="BodyText"/>
            </w:pPr>
            <w:r w:rsidRPr="008D62FD">
              <w:rPr>
                <w:rStyle w:val="SpecialBold"/>
              </w:rPr>
              <w:t>Competencies</w:t>
            </w:r>
          </w:p>
        </w:tc>
        <w:tc>
          <w:tcPr>
            <w:tcW w:w="5760" w:type="dxa"/>
            <w:gridSpan w:val="2"/>
            <w:tcBorders>
              <w:top w:val="nil"/>
              <w:left w:val="nil"/>
              <w:bottom w:val="nil"/>
              <w:right w:val="nil"/>
            </w:tcBorders>
            <w:tcMar>
              <w:top w:w="0" w:type="dxa"/>
              <w:left w:w="62" w:type="dxa"/>
              <w:bottom w:w="0" w:type="dxa"/>
              <w:right w:w="62" w:type="dxa"/>
            </w:tcMar>
          </w:tcPr>
          <w:p w:rsidR="00000000" w:rsidP="008D62FD">
            <w:pPr>
              <w:pStyle w:val="BodyText"/>
              <w:rPr>
                <w:lang w:val="en-NZ"/>
              </w:rPr>
            </w:pPr>
            <w:r w:rsidRPr="008D62FD">
              <w:rPr>
                <w:rStyle w:val="SpecialBold"/>
              </w:rPr>
              <w:t>4.1)</w:t>
            </w:r>
          </w:p>
        </w:tc>
      </w:tr>
      <w:tr w:rsidTr="00C10C43">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gridSpan w:val="2"/>
            <w:tcBorders>
              <w:top w:val="nil"/>
              <w:left w:val="nil"/>
              <w:bottom w:val="nil"/>
              <w:right w:val="nil"/>
            </w:tcBorders>
            <w:tcMar>
              <w:top w:w="0" w:type="dxa"/>
              <w:left w:w="62" w:type="dxa"/>
              <w:bottom w:w="0" w:type="dxa"/>
              <w:right w:w="62" w:type="dxa"/>
            </w:tcMar>
          </w:tcPr>
          <w:p w:rsidR="00000000" w:rsidP="008D62FD">
            <w:pPr>
              <w:pStyle w:val="BodyText"/>
              <w:rPr>
                <w:lang w:val="en-NZ"/>
              </w:rPr>
            </w:pPr>
            <w:r w:rsidRPr="008D62FD">
              <w:t>Granting of competency in this unit shall be made only after competency in the following unit(s) has/have been confirmed:</w:t>
            </w:r>
          </w:p>
        </w:tc>
      </w:tr>
      <w:tr w:rsidTr="00C10C43">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00" w:type="dxa"/>
            <w:tcBorders>
              <w:top w:val="nil"/>
              <w:left w:val="nil"/>
              <w:bottom w:val="nil"/>
              <w:right w:val="nil"/>
            </w:tcBorders>
            <w:tcMar>
              <w:top w:w="0" w:type="dxa"/>
              <w:left w:w="62" w:type="dxa"/>
              <w:bottom w:w="0" w:type="dxa"/>
              <w:right w:w="62" w:type="dxa"/>
            </w:tcMar>
          </w:tcPr>
          <w:p w:rsidR="00000000" w:rsidP="008D62FD">
            <w:pPr>
              <w:pStyle w:val="BodyText"/>
              <w:rPr>
                <w:lang w:val="en-NZ"/>
              </w:rPr>
            </w:pPr>
            <w:r w:rsidRPr="008D62FD">
              <w:t>Nil</w:t>
            </w:r>
          </w:p>
        </w:tc>
        <w:tc>
          <w:tcPr>
            <w:tcW w:w="3960" w:type="dxa"/>
            <w:tcBorders>
              <w:top w:val="nil"/>
              <w:left w:val="nil"/>
              <w:bottom w:val="nil"/>
              <w:right w:val="nil"/>
            </w:tcBorders>
            <w:tcMar>
              <w:top w:w="0" w:type="dxa"/>
              <w:left w:w="62" w:type="dxa"/>
              <w:bottom w:w="0" w:type="dxa"/>
              <w:right w:w="62" w:type="dxa"/>
            </w:tcMar>
          </w:tcPr>
          <w:p w:rsidR="00000000" w:rsidRPr="008D62FD" w:rsidP="008D62FD">
            <w:pPr>
              <w:pStyle w:val="BodyText"/>
            </w:pPr>
          </w:p>
        </w:tc>
      </w:tr>
    </w:tbl>
    <w:p w:rsidR="00000000" w:rsidRPr="008D62FD" w:rsidP="008D62FD">
      <w:pPr>
        <w:pStyle w:val="BodyText"/>
      </w:pPr>
    </w:p>
    <w:tbl>
      <w:tblPr>
        <w:tblW w:w="0" w:type="auto"/>
        <w:tblLayout w:type="fixed"/>
        <w:tblCellMar>
          <w:left w:w="62" w:type="dxa"/>
          <w:right w:w="62" w:type="dxa"/>
        </w:tblCellMar>
        <w:tblLook w:val="0000"/>
      </w:tblPr>
      <w:tblGrid>
        <w:gridCol w:w="2700"/>
        <w:gridCol w:w="1080"/>
        <w:gridCol w:w="810"/>
        <w:gridCol w:w="990"/>
        <w:gridCol w:w="900"/>
        <w:gridCol w:w="1260"/>
        <w:gridCol w:w="720"/>
      </w:tblGrid>
      <w:tr w:rsidTr="00C10C43">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8D62FD" w:rsidP="008D62FD">
            <w:pPr>
              <w:pStyle w:val="BodyText"/>
            </w:pPr>
            <w:r w:rsidRPr="008D62FD">
              <w:rPr>
                <w:rStyle w:val="SpecialBold"/>
              </w:rPr>
              <w:t>Literacy and numeracy skills</w:t>
            </w:r>
          </w:p>
        </w:tc>
        <w:tc>
          <w:tcPr>
            <w:tcW w:w="5760" w:type="dxa"/>
            <w:gridSpan w:val="6"/>
            <w:tcBorders>
              <w:top w:val="nil"/>
              <w:left w:val="nil"/>
              <w:bottom w:val="nil"/>
              <w:right w:val="nil"/>
            </w:tcBorders>
            <w:tcMar>
              <w:top w:w="0" w:type="dxa"/>
              <w:left w:w="62" w:type="dxa"/>
              <w:bottom w:w="0" w:type="dxa"/>
              <w:right w:w="62" w:type="dxa"/>
            </w:tcMar>
          </w:tcPr>
          <w:p w:rsidR="00000000" w:rsidRPr="008D62FD" w:rsidP="008D62FD">
            <w:pPr>
              <w:pStyle w:val="BodyText"/>
            </w:pPr>
            <w:r w:rsidRPr="008D62FD">
              <w:rPr>
                <w:rStyle w:val="SpecialBold"/>
              </w:rPr>
              <w:t xml:space="preserve">4.2) </w:t>
            </w:r>
          </w:p>
          <w:p w:rsidR="00000000" w:rsidP="008D62FD">
            <w:pPr>
              <w:pStyle w:val="BodyText"/>
              <w:rPr>
                <w:lang w:val="en-NZ"/>
              </w:rPr>
            </w:pPr>
            <w:r w:rsidRPr="008D62FD">
              <w:t>Participants are best equipped to achieve this unit if they have reading, writing and num</w:t>
            </w:r>
            <w:r w:rsidRPr="008D62FD">
              <w:t>eracy skills indicated by the following scales. Description of each scale is given in Volume 2, Part 3 ‘Literacy and Numeracy’</w:t>
            </w:r>
          </w:p>
        </w:tc>
      </w:tr>
      <w:tr w:rsidTr="00C10C43">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8D62FD">
            <w:pPr>
              <w:pStyle w:val="BodyText"/>
              <w:rPr>
                <w:lang w:val="en-NZ"/>
              </w:rPr>
            </w:pPr>
            <w:r w:rsidRPr="008D62FD">
              <w:t>Reading</w:t>
            </w:r>
          </w:p>
        </w:tc>
        <w:tc>
          <w:tcPr>
            <w:tcW w:w="810" w:type="dxa"/>
            <w:tcBorders>
              <w:top w:val="nil"/>
              <w:left w:val="nil"/>
              <w:bottom w:val="nil"/>
              <w:right w:val="nil"/>
            </w:tcBorders>
            <w:tcMar>
              <w:top w:w="0" w:type="dxa"/>
              <w:left w:w="62" w:type="dxa"/>
              <w:bottom w:w="0" w:type="dxa"/>
              <w:right w:w="62" w:type="dxa"/>
            </w:tcMar>
          </w:tcPr>
          <w:p w:rsidR="00000000" w:rsidP="008D62FD">
            <w:pPr>
              <w:pStyle w:val="BodyText"/>
              <w:rPr>
                <w:lang w:val="en-NZ"/>
              </w:rPr>
            </w:pPr>
            <w:r w:rsidRPr="008D62FD">
              <w:t>4</w:t>
            </w:r>
          </w:p>
        </w:tc>
        <w:tc>
          <w:tcPr>
            <w:tcW w:w="990" w:type="dxa"/>
            <w:tcBorders>
              <w:top w:val="nil"/>
              <w:left w:val="nil"/>
              <w:bottom w:val="nil"/>
              <w:right w:val="nil"/>
            </w:tcBorders>
            <w:tcMar>
              <w:top w:w="0" w:type="dxa"/>
              <w:left w:w="62" w:type="dxa"/>
              <w:bottom w:w="0" w:type="dxa"/>
              <w:right w:w="62" w:type="dxa"/>
            </w:tcMar>
          </w:tcPr>
          <w:p w:rsidR="00000000" w:rsidP="008D62FD">
            <w:pPr>
              <w:pStyle w:val="BodyText"/>
              <w:rPr>
                <w:lang w:val="en-NZ"/>
              </w:rPr>
            </w:pPr>
            <w:r w:rsidRPr="008D62FD">
              <w:t>Writing</w:t>
            </w:r>
          </w:p>
        </w:tc>
        <w:tc>
          <w:tcPr>
            <w:tcW w:w="900" w:type="dxa"/>
            <w:tcBorders>
              <w:top w:val="nil"/>
              <w:left w:val="nil"/>
              <w:bottom w:val="nil"/>
              <w:right w:val="nil"/>
            </w:tcBorders>
            <w:tcMar>
              <w:top w:w="0" w:type="dxa"/>
              <w:left w:w="62" w:type="dxa"/>
              <w:bottom w:w="0" w:type="dxa"/>
              <w:right w:w="62" w:type="dxa"/>
            </w:tcMar>
          </w:tcPr>
          <w:p w:rsidR="00000000" w:rsidP="008D62FD">
            <w:pPr>
              <w:pStyle w:val="BodyText"/>
              <w:rPr>
                <w:lang w:val="en-NZ"/>
              </w:rPr>
            </w:pPr>
            <w:r w:rsidRPr="008D62FD">
              <w:t>4</w:t>
            </w:r>
          </w:p>
        </w:tc>
        <w:tc>
          <w:tcPr>
            <w:tcW w:w="1260" w:type="dxa"/>
            <w:tcBorders>
              <w:top w:val="nil"/>
              <w:left w:val="nil"/>
              <w:bottom w:val="nil"/>
              <w:right w:val="nil"/>
            </w:tcBorders>
            <w:tcMar>
              <w:top w:w="0" w:type="dxa"/>
              <w:left w:w="62" w:type="dxa"/>
              <w:bottom w:w="0" w:type="dxa"/>
              <w:right w:w="62" w:type="dxa"/>
            </w:tcMar>
          </w:tcPr>
          <w:p w:rsidR="00000000" w:rsidP="008D62FD">
            <w:pPr>
              <w:pStyle w:val="BodyText"/>
              <w:rPr>
                <w:lang w:val="en-NZ"/>
              </w:rPr>
            </w:pPr>
            <w:r w:rsidRPr="008D62FD">
              <w:t>Numeracy</w:t>
            </w:r>
          </w:p>
        </w:tc>
        <w:tc>
          <w:tcPr>
            <w:tcW w:w="720" w:type="dxa"/>
            <w:tcBorders>
              <w:top w:val="nil"/>
              <w:left w:val="nil"/>
              <w:bottom w:val="nil"/>
              <w:right w:val="nil"/>
            </w:tcBorders>
            <w:tcMar>
              <w:top w:w="0" w:type="dxa"/>
              <w:left w:w="62" w:type="dxa"/>
              <w:bottom w:w="0" w:type="dxa"/>
              <w:right w:w="62" w:type="dxa"/>
            </w:tcMar>
          </w:tcPr>
          <w:p w:rsidR="00000000" w:rsidRPr="008D62FD" w:rsidP="008D62FD">
            <w:pPr>
              <w:pStyle w:val="BodyText"/>
            </w:pPr>
            <w:r w:rsidRPr="008D62FD">
              <w:t>4</w:t>
            </w:r>
          </w:p>
        </w:tc>
      </w:tr>
    </w:tbl>
    <w:p w:rsidR="00000000" w:rsidRPr="008D62FD" w:rsidP="008D62FD">
      <w:pPr>
        <w:pStyle w:val="BodyText"/>
      </w:pPr>
    </w:p>
    <w:p w:rsidR="00000000" w:rsidRPr="008D62FD" w:rsidP="008D62FD">
      <w:pPr>
        <w:pStyle w:val="AllowPageBreak"/>
      </w:pPr>
    </w:p>
    <w:p w:rsidR="00000000" w:rsidRPr="008D62FD" w:rsidP="008D62FD">
      <w:pPr>
        <w:pStyle w:val="Heading1"/>
      </w:pPr>
      <w:bookmarkStart w:id="6" w:name="O_402343"/>
      <w:bookmarkEnd w:id="6"/>
      <w:r w:rsidRPr="008D62FD">
        <w:t>Employability Skills Information</w:t>
      </w:r>
    </w:p>
    <w:tbl>
      <w:tblPr>
        <w:tblW w:w="0" w:type="auto"/>
        <w:tblLayout w:type="fixed"/>
        <w:tblCellMar>
          <w:left w:w="62" w:type="dxa"/>
          <w:right w:w="62" w:type="dxa"/>
        </w:tblCellMar>
        <w:tblLook w:val="0000"/>
      </w:tblPr>
      <w:tblGrid>
        <w:gridCol w:w="2700"/>
        <w:gridCol w:w="5760"/>
      </w:tblGrid>
      <w:tr w:rsidTr="00C10C43">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8D62FD" w:rsidP="008D62FD">
            <w:pPr>
              <w:pStyle w:val="BodyText"/>
            </w:pPr>
            <w:r w:rsidRPr="008D62FD">
              <w:rPr>
                <w:rStyle w:val="SpecialBold"/>
              </w:rPr>
              <w:t>Employability Skills</w:t>
            </w:r>
          </w:p>
        </w:tc>
        <w:tc>
          <w:tcPr>
            <w:tcW w:w="5760" w:type="dxa"/>
            <w:tcBorders>
              <w:top w:val="nil"/>
              <w:left w:val="nil"/>
              <w:bottom w:val="nil"/>
              <w:right w:val="nil"/>
            </w:tcBorders>
            <w:tcMar>
              <w:top w:w="0" w:type="dxa"/>
              <w:left w:w="62" w:type="dxa"/>
              <w:bottom w:w="0" w:type="dxa"/>
              <w:right w:w="62" w:type="dxa"/>
            </w:tcMar>
          </w:tcPr>
          <w:p w:rsidR="00000000" w:rsidP="008D62FD">
            <w:pPr>
              <w:pStyle w:val="BodyText"/>
              <w:rPr>
                <w:lang w:val="en-NZ"/>
              </w:rPr>
            </w:pPr>
            <w:r w:rsidRPr="008D62FD">
              <w:rPr>
                <w:rStyle w:val="SpecialBold"/>
              </w:rPr>
              <w:t xml:space="preserve">5) </w:t>
            </w:r>
          </w:p>
        </w:tc>
      </w:tr>
      <w:tr w:rsidTr="00C10C43">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P="008D62FD">
            <w:pPr>
              <w:pStyle w:val="BodyText"/>
              <w:rPr>
                <w:lang w:val="en-NZ"/>
              </w:rPr>
            </w:pPr>
            <w:r w:rsidRPr="008D62FD">
              <w:t>This unit contains Employability Skills</w:t>
            </w:r>
          </w:p>
        </w:tc>
      </w:tr>
      <w:tr w:rsidTr="00C10C43">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8D62FD" w:rsidP="008D62FD">
            <w:pPr>
              <w:pStyle w:val="BodyText"/>
            </w:pPr>
            <w:r w:rsidRPr="008D62FD">
              <w:t xml:space="preserve">The required outcomes described in this unit of competency contain applicable facets of Employability Skills. The Employability Skills Summary of the qualification in which this unit of competency is packaged will </w:t>
            </w:r>
            <w:r w:rsidRPr="008D62FD">
              <w:t>assist in identifying Employability Skill requirements.</w:t>
            </w:r>
          </w:p>
        </w:tc>
      </w:tr>
    </w:tbl>
    <w:p w:rsidR="00000000" w:rsidRPr="008D62FD" w:rsidP="008D62FD">
      <w:pPr>
        <w:pStyle w:val="BodyText"/>
      </w:pPr>
    </w:p>
    <w:p w:rsidR="00000000" w:rsidRPr="008D62FD" w:rsidP="008D62FD">
      <w:pPr>
        <w:pStyle w:val="AllowPageBreak"/>
      </w:pPr>
    </w:p>
    <w:p w:rsidR="00000000" w:rsidRPr="008D62FD" w:rsidP="008D62FD">
      <w:pPr>
        <w:pStyle w:val="Heading1"/>
      </w:pPr>
      <w:bookmarkStart w:id="7" w:name="O_402342"/>
      <w:bookmarkEnd w:id="7"/>
      <w:r w:rsidRPr="008D62FD">
        <w:t>Elements and Performance Criteria Pre-Content</w:t>
      </w:r>
    </w:p>
    <w:tbl>
      <w:tblPr>
        <w:tblW w:w="0" w:type="auto"/>
        <w:tblLayout w:type="fixed"/>
        <w:tblCellMar>
          <w:left w:w="62" w:type="dxa"/>
          <w:right w:w="62" w:type="dxa"/>
        </w:tblCellMar>
        <w:tblLook w:val="0000"/>
      </w:tblPr>
      <w:tblGrid>
        <w:gridCol w:w="2700"/>
        <w:gridCol w:w="5760"/>
      </w:tblGrid>
      <w:tr w:rsidTr="00C10C43">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8D62FD">
            <w:pPr>
              <w:pStyle w:val="BodyText"/>
              <w:rPr>
                <w:lang w:val="en-NZ"/>
              </w:rPr>
            </w:pPr>
            <w:r w:rsidRPr="008D62FD">
              <w:rPr>
                <w:rStyle w:val="SpecialBold"/>
              </w:rPr>
              <w:t>6)</w:t>
            </w:r>
            <w:r w:rsidRPr="008D62FD">
              <w:t xml:space="preserve"> Elements describe the essential outcomes of a competency standard unit</w:t>
            </w:r>
          </w:p>
        </w:tc>
        <w:tc>
          <w:tcPr>
            <w:tcW w:w="5760" w:type="dxa"/>
            <w:tcBorders>
              <w:top w:val="nil"/>
              <w:left w:val="nil"/>
              <w:bottom w:val="nil"/>
              <w:right w:val="nil"/>
            </w:tcBorders>
            <w:tcMar>
              <w:top w:w="0" w:type="dxa"/>
              <w:left w:w="62" w:type="dxa"/>
              <w:bottom w:w="0" w:type="dxa"/>
              <w:right w:w="62" w:type="dxa"/>
            </w:tcMar>
          </w:tcPr>
          <w:p w:rsidR="00000000" w:rsidRPr="008D62FD" w:rsidP="008D62FD">
            <w:pPr>
              <w:pStyle w:val="BodyText"/>
            </w:pPr>
            <w:r w:rsidRPr="008D62FD">
              <w:t>Performance Criteria describe the required performance needed</w:t>
            </w:r>
            <w:r w:rsidRPr="008D62FD">
              <w:t xml:space="preserve"> to demonstrate achievement of the element. Assessment of performance is to be consistent with the Evidence Guide.</w:t>
            </w:r>
          </w:p>
        </w:tc>
      </w:tr>
    </w:tbl>
    <w:p w:rsidR="00000000" w:rsidRPr="008D62FD" w:rsidP="008D62FD">
      <w:pPr>
        <w:pStyle w:val="BodyText"/>
      </w:pPr>
    </w:p>
    <w:p w:rsidR="00000000" w:rsidRPr="008D62FD" w:rsidP="008D62FD">
      <w:pPr>
        <w:pStyle w:val="AllowPageBreak"/>
      </w:pPr>
    </w:p>
    <w:p w:rsidR="00000000" w:rsidRPr="008D62FD" w:rsidP="008D62FD">
      <w:pPr>
        <w:pStyle w:val="Heading1"/>
      </w:pPr>
      <w:bookmarkStart w:id="8" w:name="O_402341"/>
      <w:bookmarkEnd w:id="8"/>
      <w:r w:rsidRPr="008D62FD">
        <w:t>Elements and Performance Criteria</w:t>
      </w:r>
    </w:p>
    <w:tbl>
      <w:tblPr>
        <w:tblW w:w="0" w:type="auto"/>
        <w:tblLayout w:type="fixed"/>
        <w:tblCellMar>
          <w:left w:w="62" w:type="dxa"/>
          <w:right w:w="62" w:type="dxa"/>
        </w:tblCellMar>
        <w:tblLook w:val="0000"/>
      </w:tblPr>
      <w:tblGrid>
        <w:gridCol w:w="404"/>
        <w:gridCol w:w="2296"/>
        <w:gridCol w:w="900"/>
        <w:gridCol w:w="4860"/>
      </w:tblGrid>
      <w:tr w:rsidTr="00C10C43">
        <w:tblPrEx>
          <w:tblW w:w="0" w:type="auto"/>
          <w:tblLayout w:type="fixed"/>
          <w:tblCellMar>
            <w:left w:w="62" w:type="dxa"/>
            <w:right w:w="62" w:type="dxa"/>
          </w:tblCellMar>
          <w:tblLook w:val="0000"/>
        </w:tblPrEx>
        <w:trPr>
          <w:tblHeader/>
        </w:trPr>
        <w:tc>
          <w:tcPr>
            <w:tcW w:w="2700" w:type="dxa"/>
            <w:gridSpan w:val="2"/>
            <w:tcBorders>
              <w:top w:val="nil"/>
              <w:left w:val="nil"/>
              <w:bottom w:val="nil"/>
              <w:right w:val="nil"/>
            </w:tcBorders>
            <w:tcMar>
              <w:top w:w="0" w:type="dxa"/>
              <w:left w:w="62" w:type="dxa"/>
              <w:bottom w:w="0" w:type="dxa"/>
              <w:right w:w="62" w:type="dxa"/>
            </w:tcMar>
          </w:tcPr>
          <w:p w:rsidR="00000000" w:rsidRPr="008D62FD" w:rsidP="008D62FD">
            <w:pPr>
              <w:pStyle w:val="BodyText"/>
            </w:pPr>
            <w:r w:rsidRPr="008D62FD">
              <w:rPr>
                <w:rStyle w:val="SpecialBold"/>
              </w:rPr>
              <w:t>ELEMENT</w:t>
            </w:r>
          </w:p>
        </w:tc>
        <w:tc>
          <w:tcPr>
            <w:tcW w:w="5760" w:type="dxa"/>
            <w:gridSpan w:val="2"/>
            <w:tcBorders>
              <w:top w:val="nil"/>
              <w:left w:val="nil"/>
              <w:bottom w:val="nil"/>
              <w:right w:val="nil"/>
            </w:tcBorders>
            <w:tcMar>
              <w:top w:w="0" w:type="dxa"/>
              <w:left w:w="62" w:type="dxa"/>
              <w:bottom w:w="0" w:type="dxa"/>
              <w:right w:w="62" w:type="dxa"/>
            </w:tcMar>
          </w:tcPr>
          <w:p w:rsidR="00000000" w:rsidP="008D62FD">
            <w:pPr>
              <w:pStyle w:val="BodyText"/>
              <w:rPr>
                <w:lang w:val="en-NZ"/>
              </w:rPr>
            </w:pPr>
            <w:r w:rsidRPr="008D62FD">
              <w:rPr>
                <w:rStyle w:val="SpecialBold"/>
              </w:rPr>
              <w:t>PERFORMANCE CRITERIA</w:t>
            </w:r>
          </w:p>
        </w:tc>
      </w:tr>
      <w:tr w:rsidTr="00C10C43">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8D62FD">
            <w:pPr>
              <w:pStyle w:val="BodyText"/>
              <w:rPr>
                <w:lang w:val="en-NZ"/>
              </w:rPr>
            </w:pPr>
            <w:r w:rsidRPr="008D62FD">
              <w:t>1</w:t>
            </w:r>
          </w:p>
        </w:tc>
        <w:tc>
          <w:tcPr>
            <w:tcW w:w="2296" w:type="dxa"/>
            <w:tcBorders>
              <w:top w:val="nil"/>
              <w:left w:val="nil"/>
              <w:bottom w:val="nil"/>
              <w:right w:val="nil"/>
            </w:tcBorders>
            <w:tcMar>
              <w:top w:w="0" w:type="dxa"/>
              <w:left w:w="62" w:type="dxa"/>
              <w:bottom w:w="0" w:type="dxa"/>
              <w:right w:w="62" w:type="dxa"/>
            </w:tcMar>
          </w:tcPr>
          <w:p w:rsidR="00000000" w:rsidP="008D62FD">
            <w:pPr>
              <w:pStyle w:val="BodyText"/>
              <w:rPr>
                <w:lang w:val="en-NZ"/>
              </w:rPr>
            </w:pPr>
            <w:r w:rsidRPr="008D62FD">
              <w:t>Plan to undertake site control of third party works in the vicinity of a transmission gas/ petrochemical liquids pipeline</w:t>
            </w:r>
          </w:p>
        </w:tc>
        <w:tc>
          <w:tcPr>
            <w:tcW w:w="900" w:type="dxa"/>
            <w:tcBorders>
              <w:top w:val="nil"/>
              <w:left w:val="nil"/>
              <w:bottom w:val="nil"/>
              <w:right w:val="nil"/>
            </w:tcBorders>
            <w:tcMar>
              <w:top w:w="0" w:type="dxa"/>
              <w:left w:w="62" w:type="dxa"/>
              <w:bottom w:w="0" w:type="dxa"/>
              <w:right w:w="62" w:type="dxa"/>
            </w:tcMar>
          </w:tcPr>
          <w:p w:rsidR="00000000" w:rsidP="008D62FD">
            <w:pPr>
              <w:pStyle w:val="BodyText"/>
              <w:rPr>
                <w:lang w:val="en-NZ"/>
              </w:rPr>
            </w:pPr>
            <w:r w:rsidRPr="008D62FD">
              <w:t>1.1</w:t>
            </w:r>
          </w:p>
        </w:tc>
        <w:tc>
          <w:tcPr>
            <w:tcW w:w="4860" w:type="dxa"/>
            <w:tcBorders>
              <w:top w:val="nil"/>
              <w:left w:val="nil"/>
              <w:bottom w:val="nil"/>
              <w:right w:val="nil"/>
            </w:tcBorders>
            <w:tcMar>
              <w:top w:w="0" w:type="dxa"/>
              <w:left w:w="62" w:type="dxa"/>
              <w:bottom w:w="0" w:type="dxa"/>
              <w:right w:w="62" w:type="dxa"/>
            </w:tcMar>
          </w:tcPr>
          <w:p w:rsidR="00000000" w:rsidP="008D62FD">
            <w:pPr>
              <w:pStyle w:val="BodyText"/>
              <w:rPr>
                <w:lang w:val="en-NZ"/>
              </w:rPr>
            </w:pPr>
            <w:r w:rsidRPr="008D62FD">
              <w:t>Site is checked for specific hazards. Work schedule(s), specific requirements, drawings, plans, requirements, established procedur</w:t>
            </w:r>
            <w:r w:rsidRPr="008D62FD">
              <w:t>es and material and equipment are examined. The extent of preparation for the work is assessed</w:t>
            </w:r>
          </w:p>
        </w:tc>
      </w:tr>
      <w:tr w:rsidTr="00C10C43">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8D62FD">
            <w:pPr>
              <w:pStyle w:val="BodyText"/>
              <w:rPr>
                <w:lang w:val="en-NZ"/>
              </w:rPr>
            </w:pPr>
            <w:r w:rsidRPr="008D62FD">
              <w:t>1.2</w:t>
            </w:r>
          </w:p>
        </w:tc>
        <w:tc>
          <w:tcPr>
            <w:tcW w:w="4860" w:type="dxa"/>
            <w:tcBorders>
              <w:top w:val="nil"/>
              <w:left w:val="nil"/>
              <w:bottom w:val="nil"/>
              <w:right w:val="nil"/>
            </w:tcBorders>
            <w:tcMar>
              <w:top w:w="0" w:type="dxa"/>
              <w:left w:w="62" w:type="dxa"/>
              <w:bottom w:w="0" w:type="dxa"/>
              <w:right w:w="62" w:type="dxa"/>
            </w:tcMar>
          </w:tcPr>
          <w:p w:rsidR="00000000" w:rsidP="008D62FD">
            <w:pPr>
              <w:pStyle w:val="BodyText"/>
              <w:rPr>
                <w:lang w:val="en-NZ"/>
              </w:rPr>
            </w:pPr>
            <w:r w:rsidRPr="008D62FD">
              <w:t>Work is prioritised and sequenced for the most efficient and effective outcome following consultation with others for completion within acceptable time</w:t>
            </w:r>
            <w:r w:rsidRPr="008D62FD">
              <w:t xml:space="preserve">frames to a quality standard and in accordance with established procedures </w:t>
            </w:r>
          </w:p>
        </w:tc>
      </w:tr>
      <w:tr w:rsidTr="00C10C43">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8D62FD">
            <w:pPr>
              <w:pStyle w:val="BodyText"/>
              <w:rPr>
                <w:lang w:val="en-NZ"/>
              </w:rPr>
            </w:pPr>
            <w:r w:rsidRPr="008D62FD">
              <w:t>1.3</w:t>
            </w:r>
          </w:p>
        </w:tc>
        <w:tc>
          <w:tcPr>
            <w:tcW w:w="4860" w:type="dxa"/>
            <w:tcBorders>
              <w:top w:val="nil"/>
              <w:left w:val="nil"/>
              <w:bottom w:val="nil"/>
              <w:right w:val="nil"/>
            </w:tcBorders>
            <w:tcMar>
              <w:top w:w="0" w:type="dxa"/>
              <w:left w:w="62" w:type="dxa"/>
              <w:bottom w:w="0" w:type="dxa"/>
              <w:right w:w="62" w:type="dxa"/>
            </w:tcMar>
          </w:tcPr>
          <w:p w:rsidR="00000000" w:rsidP="008D62FD">
            <w:pPr>
              <w:pStyle w:val="BodyText"/>
              <w:rPr>
                <w:lang w:val="en-NZ"/>
              </w:rPr>
            </w:pPr>
            <w:r w:rsidRPr="008D62FD">
              <w:t>Risk control measures are identified, prioritised and evaluated against the work schedule</w:t>
            </w:r>
          </w:p>
        </w:tc>
      </w:tr>
      <w:tr w:rsidTr="00C10C43">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8D62FD">
            <w:pPr>
              <w:pStyle w:val="BodyText"/>
              <w:rPr>
                <w:lang w:val="en-NZ"/>
              </w:rPr>
            </w:pPr>
            <w:r w:rsidRPr="008D62FD">
              <w:t>1.4</w:t>
            </w:r>
          </w:p>
        </w:tc>
        <w:tc>
          <w:tcPr>
            <w:tcW w:w="4860" w:type="dxa"/>
            <w:tcBorders>
              <w:top w:val="nil"/>
              <w:left w:val="nil"/>
              <w:bottom w:val="nil"/>
              <w:right w:val="nil"/>
            </w:tcBorders>
            <w:tcMar>
              <w:top w:w="0" w:type="dxa"/>
              <w:left w:w="62" w:type="dxa"/>
              <w:bottom w:w="0" w:type="dxa"/>
              <w:right w:w="62" w:type="dxa"/>
            </w:tcMar>
          </w:tcPr>
          <w:p w:rsidR="00000000" w:rsidP="008D62FD">
            <w:pPr>
              <w:pStyle w:val="BodyText"/>
              <w:rPr>
                <w:lang w:val="en-NZ"/>
              </w:rPr>
            </w:pPr>
            <w:r w:rsidRPr="008D62FD">
              <w:t>Relevant requirements and established procedures for the work are communicat</w:t>
            </w:r>
            <w:r w:rsidRPr="008D62FD">
              <w:t>ed to all persons and identified for all work sites</w:t>
            </w:r>
          </w:p>
        </w:tc>
      </w:tr>
      <w:tr w:rsidTr="00C10C43">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8D62FD">
            <w:pPr>
              <w:pStyle w:val="BodyText"/>
              <w:rPr>
                <w:lang w:val="en-NZ"/>
              </w:rPr>
            </w:pPr>
            <w:r w:rsidRPr="008D62FD">
              <w:t>1.5</w:t>
            </w:r>
          </w:p>
        </w:tc>
        <w:tc>
          <w:tcPr>
            <w:tcW w:w="4860" w:type="dxa"/>
            <w:tcBorders>
              <w:top w:val="nil"/>
              <w:left w:val="nil"/>
              <w:bottom w:val="nil"/>
              <w:right w:val="nil"/>
            </w:tcBorders>
            <w:tcMar>
              <w:top w:w="0" w:type="dxa"/>
              <w:left w:w="62" w:type="dxa"/>
              <w:bottom w:w="0" w:type="dxa"/>
              <w:right w:w="62" w:type="dxa"/>
            </w:tcMar>
          </w:tcPr>
          <w:p w:rsidR="00000000" w:rsidP="008D62FD">
            <w:pPr>
              <w:pStyle w:val="BodyText"/>
              <w:rPr>
                <w:lang w:val="en-NZ"/>
              </w:rPr>
            </w:pPr>
            <w:r w:rsidRPr="008D62FD">
              <w:t>OHS, environmental and sustainable energy policies and procedures related to the work are identified to ensure safe systems of work are followed</w:t>
            </w:r>
          </w:p>
        </w:tc>
      </w:tr>
      <w:tr w:rsidTr="00C10C43">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8D62FD">
            <w:pPr>
              <w:pStyle w:val="BodyText"/>
              <w:rPr>
                <w:lang w:val="en-NZ"/>
              </w:rPr>
            </w:pPr>
            <w:r w:rsidRPr="008D62FD">
              <w:t>1.6</w:t>
            </w:r>
          </w:p>
        </w:tc>
        <w:tc>
          <w:tcPr>
            <w:tcW w:w="4860" w:type="dxa"/>
            <w:tcBorders>
              <w:top w:val="nil"/>
              <w:left w:val="nil"/>
              <w:bottom w:val="nil"/>
              <w:right w:val="nil"/>
            </w:tcBorders>
            <w:tcMar>
              <w:top w:w="0" w:type="dxa"/>
              <w:left w:w="62" w:type="dxa"/>
              <w:bottom w:w="0" w:type="dxa"/>
              <w:right w:w="62" w:type="dxa"/>
            </w:tcMar>
          </w:tcPr>
          <w:p w:rsidR="00000000" w:rsidP="008D62FD">
            <w:pPr>
              <w:pStyle w:val="BodyText"/>
              <w:rPr>
                <w:lang w:val="en-NZ"/>
              </w:rPr>
            </w:pPr>
            <w:r w:rsidRPr="008D62FD">
              <w:t xml:space="preserve">Relevant work permits are secured to coordinate the performance of work according to requirements and established procedures </w:t>
            </w:r>
          </w:p>
        </w:tc>
      </w:tr>
      <w:tr w:rsidTr="00C10C43">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8D62FD">
            <w:pPr>
              <w:pStyle w:val="BodyText"/>
              <w:rPr>
                <w:lang w:val="en-NZ"/>
              </w:rPr>
            </w:pPr>
            <w:r w:rsidRPr="008D62FD">
              <w:t>1.7</w:t>
            </w:r>
          </w:p>
        </w:tc>
        <w:tc>
          <w:tcPr>
            <w:tcW w:w="4860" w:type="dxa"/>
            <w:tcBorders>
              <w:top w:val="nil"/>
              <w:left w:val="nil"/>
              <w:bottom w:val="nil"/>
              <w:right w:val="nil"/>
            </w:tcBorders>
            <w:tcMar>
              <w:top w:w="0" w:type="dxa"/>
              <w:left w:w="62" w:type="dxa"/>
              <w:bottom w:w="0" w:type="dxa"/>
              <w:right w:w="62" w:type="dxa"/>
            </w:tcMar>
          </w:tcPr>
          <w:p w:rsidR="00000000" w:rsidP="008D62FD">
            <w:pPr>
              <w:pStyle w:val="BodyText"/>
              <w:rPr>
                <w:lang w:val="en-NZ"/>
              </w:rPr>
            </w:pPr>
            <w:r w:rsidRPr="008D62FD">
              <w:t>Resources including persons, equipment, tools and personal protective equipment required for the job are identified, schedu</w:t>
            </w:r>
            <w:r w:rsidRPr="008D62FD">
              <w:t>led, coordinated and confirmed in a safe and technical working order</w:t>
            </w:r>
          </w:p>
        </w:tc>
      </w:tr>
      <w:tr w:rsidTr="00C10C43">
        <w:tblPrEx>
          <w:tblW w:w="0" w:type="auto"/>
          <w:tblLayout w:type="fixed"/>
          <w:tblCellMar>
            <w:left w:w="62" w:type="dxa"/>
            <w:right w:w="62" w:type="dxa"/>
          </w:tblCellMar>
          <w:tblLook w:val="0000"/>
        </w:tblPrEx>
        <w:trPr>
          <w:trHeight w:val="266"/>
        </w:trPr>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8D62FD">
            <w:pPr>
              <w:pStyle w:val="BodyText"/>
              <w:rPr>
                <w:lang w:val="en-NZ"/>
              </w:rPr>
            </w:pPr>
            <w:r w:rsidRPr="008D62FD">
              <w:t>1.8</w:t>
            </w:r>
          </w:p>
        </w:tc>
        <w:tc>
          <w:tcPr>
            <w:tcW w:w="4860" w:type="dxa"/>
            <w:tcBorders>
              <w:top w:val="nil"/>
              <w:left w:val="nil"/>
              <w:bottom w:val="nil"/>
              <w:right w:val="nil"/>
            </w:tcBorders>
            <w:tcMar>
              <w:top w:w="0" w:type="dxa"/>
              <w:left w:w="62" w:type="dxa"/>
              <w:bottom w:w="0" w:type="dxa"/>
              <w:right w:w="62" w:type="dxa"/>
            </w:tcMar>
          </w:tcPr>
          <w:p w:rsidR="00000000" w:rsidP="008D62FD">
            <w:pPr>
              <w:pStyle w:val="BodyText"/>
              <w:rPr>
                <w:lang w:val="en-NZ"/>
              </w:rPr>
            </w:pPr>
            <w:r w:rsidRPr="008D62FD">
              <w:t xml:space="preserve">Clients are provided with possible solutions and options within the scope, acceptable cost and </w:t>
            </w:r>
            <w:r w:rsidRPr="008D62FD">
              <w:t>requirements</w:t>
            </w:r>
          </w:p>
        </w:tc>
      </w:tr>
      <w:tr w:rsidTr="00C10C43">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8D62FD">
            <w:pPr>
              <w:pStyle w:val="BodyText"/>
              <w:rPr>
                <w:lang w:val="en-NZ"/>
              </w:rPr>
            </w:pPr>
            <w:r w:rsidRPr="008D62FD">
              <w:t>1.9</w:t>
            </w:r>
          </w:p>
        </w:tc>
        <w:tc>
          <w:tcPr>
            <w:tcW w:w="4860" w:type="dxa"/>
            <w:tcBorders>
              <w:top w:val="nil"/>
              <w:left w:val="nil"/>
              <w:bottom w:val="nil"/>
              <w:right w:val="nil"/>
            </w:tcBorders>
            <w:tcMar>
              <w:top w:w="0" w:type="dxa"/>
              <w:left w:w="62" w:type="dxa"/>
              <w:bottom w:w="0" w:type="dxa"/>
              <w:right w:w="62" w:type="dxa"/>
            </w:tcMar>
          </w:tcPr>
          <w:p w:rsidR="00000000" w:rsidP="008D62FD">
            <w:pPr>
              <w:pStyle w:val="BodyText"/>
              <w:rPr>
                <w:lang w:val="en-NZ"/>
              </w:rPr>
            </w:pPr>
            <w:r w:rsidRPr="008D62FD">
              <w:t>Liaison and communication issues with authorised persons, authorities, clients and land owners are resolved and activities coordinated to carry out work</w:t>
            </w:r>
          </w:p>
        </w:tc>
      </w:tr>
      <w:tr w:rsidTr="00C10C43">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8D62FD">
            <w:pPr>
              <w:pStyle w:val="BodyText"/>
              <w:rPr>
                <w:lang w:val="en-NZ"/>
              </w:rPr>
            </w:pPr>
            <w:r w:rsidRPr="008D62FD">
              <w:t>1.10</w:t>
            </w:r>
          </w:p>
        </w:tc>
        <w:tc>
          <w:tcPr>
            <w:tcW w:w="4860" w:type="dxa"/>
            <w:tcBorders>
              <w:top w:val="nil"/>
              <w:left w:val="nil"/>
              <w:bottom w:val="nil"/>
              <w:right w:val="nil"/>
            </w:tcBorders>
            <w:tcMar>
              <w:top w:w="0" w:type="dxa"/>
              <w:left w:w="62" w:type="dxa"/>
              <w:bottom w:w="0" w:type="dxa"/>
              <w:right w:w="62" w:type="dxa"/>
            </w:tcMar>
          </w:tcPr>
          <w:p w:rsidR="00000000" w:rsidP="008D62FD">
            <w:pPr>
              <w:pStyle w:val="BodyText"/>
              <w:rPr>
                <w:lang w:val="en-NZ"/>
              </w:rPr>
            </w:pPr>
            <w:r w:rsidRPr="008D62FD">
              <w:t>Persons participating in the work, including plant operators and contractors are fully briefed,</w:t>
            </w:r>
            <w:r w:rsidRPr="008D62FD">
              <w:t xml:space="preserve"> inducted and respective responsibilities coordinated and authorised where applicable in accordance with establish procedures</w:t>
            </w:r>
          </w:p>
        </w:tc>
      </w:tr>
      <w:tr w:rsidTr="00C10C43">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8D62FD">
            <w:pPr>
              <w:pStyle w:val="BodyText"/>
              <w:rPr>
                <w:lang w:val="en-NZ"/>
              </w:rPr>
            </w:pPr>
            <w:r w:rsidRPr="008D62FD">
              <w:t>2</w:t>
            </w:r>
          </w:p>
        </w:tc>
        <w:tc>
          <w:tcPr>
            <w:tcW w:w="2296" w:type="dxa"/>
            <w:tcBorders>
              <w:top w:val="nil"/>
              <w:left w:val="nil"/>
              <w:bottom w:val="nil"/>
              <w:right w:val="nil"/>
            </w:tcBorders>
            <w:tcMar>
              <w:top w:w="0" w:type="dxa"/>
              <w:left w:w="62" w:type="dxa"/>
              <w:bottom w:w="0" w:type="dxa"/>
              <w:right w:w="62" w:type="dxa"/>
            </w:tcMar>
          </w:tcPr>
          <w:p w:rsidR="00000000" w:rsidP="008D62FD">
            <w:pPr>
              <w:pStyle w:val="BodyText"/>
              <w:rPr>
                <w:lang w:val="en-NZ"/>
              </w:rPr>
            </w:pPr>
            <w:r w:rsidRPr="008D62FD">
              <w:t>Carry out site control of third party works in the vicinity of a transmission gas pipeline</w:t>
            </w:r>
          </w:p>
        </w:tc>
        <w:tc>
          <w:tcPr>
            <w:tcW w:w="900" w:type="dxa"/>
            <w:tcBorders>
              <w:top w:val="nil"/>
              <w:left w:val="nil"/>
              <w:bottom w:val="nil"/>
              <w:right w:val="nil"/>
            </w:tcBorders>
            <w:tcMar>
              <w:top w:w="0" w:type="dxa"/>
              <w:left w:w="62" w:type="dxa"/>
              <w:bottom w:w="0" w:type="dxa"/>
              <w:right w:w="62" w:type="dxa"/>
            </w:tcMar>
          </w:tcPr>
          <w:p w:rsidR="00000000" w:rsidP="008D62FD">
            <w:pPr>
              <w:pStyle w:val="BodyText"/>
              <w:rPr>
                <w:lang w:val="en-NZ"/>
              </w:rPr>
            </w:pPr>
            <w:r w:rsidRPr="008D62FD">
              <w:t>2.1</w:t>
            </w:r>
          </w:p>
        </w:tc>
        <w:tc>
          <w:tcPr>
            <w:tcW w:w="4860" w:type="dxa"/>
            <w:tcBorders>
              <w:top w:val="nil"/>
              <w:left w:val="nil"/>
              <w:bottom w:val="nil"/>
              <w:right w:val="nil"/>
            </w:tcBorders>
            <w:tcMar>
              <w:top w:w="0" w:type="dxa"/>
              <w:left w:w="62" w:type="dxa"/>
              <w:bottom w:w="0" w:type="dxa"/>
              <w:right w:w="62" w:type="dxa"/>
            </w:tcMar>
          </w:tcPr>
          <w:p w:rsidR="00000000" w:rsidP="008D62FD">
            <w:pPr>
              <w:pStyle w:val="BodyText"/>
              <w:rPr>
                <w:lang w:val="en-NZ"/>
              </w:rPr>
            </w:pPr>
            <w:r w:rsidRPr="008D62FD">
              <w:t xml:space="preserve">OHS policies and procedures and </w:t>
            </w:r>
            <w:r w:rsidRPr="008D62FD">
              <w:t>safe work practices are followed to eliminate or minimise incidents and hazards</w:t>
            </w:r>
          </w:p>
        </w:tc>
      </w:tr>
      <w:tr w:rsidTr="00C10C43">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8D62FD">
            <w:pPr>
              <w:pStyle w:val="BodyText"/>
              <w:rPr>
                <w:lang w:val="en-NZ"/>
              </w:rPr>
            </w:pPr>
            <w:r w:rsidRPr="008D62FD">
              <w:t>2.2</w:t>
            </w:r>
          </w:p>
        </w:tc>
        <w:tc>
          <w:tcPr>
            <w:tcW w:w="4860" w:type="dxa"/>
            <w:tcBorders>
              <w:top w:val="nil"/>
              <w:left w:val="nil"/>
              <w:bottom w:val="nil"/>
              <w:right w:val="nil"/>
            </w:tcBorders>
            <w:tcMar>
              <w:top w:w="0" w:type="dxa"/>
              <w:left w:w="62" w:type="dxa"/>
              <w:bottom w:w="0" w:type="dxa"/>
              <w:right w:w="62" w:type="dxa"/>
            </w:tcMar>
          </w:tcPr>
          <w:p w:rsidR="00000000" w:rsidP="008D62FD">
            <w:pPr>
              <w:pStyle w:val="BodyText"/>
              <w:rPr>
                <w:lang w:val="en-NZ"/>
              </w:rPr>
            </w:pPr>
            <w:r w:rsidRPr="008D62FD">
              <w:t xml:space="preserve">First Aid and other related work procedures are performed according to requirements and established procedures </w:t>
            </w:r>
          </w:p>
        </w:tc>
      </w:tr>
      <w:tr w:rsidTr="00C10C43">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8D62FD">
            <w:pPr>
              <w:pStyle w:val="BodyText"/>
              <w:rPr>
                <w:lang w:val="en-NZ"/>
              </w:rPr>
            </w:pPr>
            <w:r w:rsidRPr="008D62FD">
              <w:t>2.3</w:t>
            </w:r>
          </w:p>
        </w:tc>
        <w:tc>
          <w:tcPr>
            <w:tcW w:w="4860" w:type="dxa"/>
            <w:tcBorders>
              <w:top w:val="nil"/>
              <w:left w:val="nil"/>
              <w:bottom w:val="nil"/>
              <w:right w:val="nil"/>
            </w:tcBorders>
            <w:tcMar>
              <w:top w:w="0" w:type="dxa"/>
              <w:left w:w="62" w:type="dxa"/>
              <w:bottom w:w="0" w:type="dxa"/>
              <w:right w:w="62" w:type="dxa"/>
            </w:tcMar>
          </w:tcPr>
          <w:p w:rsidR="00000000" w:rsidP="008D62FD">
            <w:pPr>
              <w:pStyle w:val="BodyText"/>
              <w:rPr>
                <w:lang w:val="en-NZ"/>
              </w:rPr>
            </w:pPr>
            <w:r w:rsidRPr="008D62FD">
              <w:t xml:space="preserve">Lifting, climbing, working in confined spaces and </w:t>
            </w:r>
            <w:r w:rsidRPr="008D62FD">
              <w:t xml:space="preserve">aloft, techniques and practices are safely exercised according to requirements </w:t>
            </w:r>
          </w:p>
        </w:tc>
      </w:tr>
      <w:tr w:rsidTr="00C10C43">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8D62FD">
            <w:pPr>
              <w:pStyle w:val="BodyText"/>
              <w:rPr>
                <w:lang w:val="en-NZ"/>
              </w:rPr>
            </w:pPr>
            <w:r w:rsidRPr="008D62FD">
              <w:t>2.4</w:t>
            </w:r>
          </w:p>
        </w:tc>
        <w:tc>
          <w:tcPr>
            <w:tcW w:w="4860" w:type="dxa"/>
            <w:tcBorders>
              <w:top w:val="nil"/>
              <w:left w:val="nil"/>
              <w:bottom w:val="nil"/>
              <w:right w:val="nil"/>
            </w:tcBorders>
            <w:tcMar>
              <w:top w:w="0" w:type="dxa"/>
              <w:left w:w="62" w:type="dxa"/>
              <w:bottom w:w="0" w:type="dxa"/>
              <w:right w:w="62" w:type="dxa"/>
            </w:tcMar>
          </w:tcPr>
          <w:p w:rsidR="00000000" w:rsidP="008D62FD">
            <w:pPr>
              <w:pStyle w:val="BodyText"/>
              <w:rPr>
                <w:lang w:val="en-NZ"/>
              </w:rPr>
            </w:pPr>
            <w:r w:rsidRPr="008D62FD">
              <w:t>Equipment faults are identified through inspection and testing of operational equipment in accordance with a work schedule and to requirements</w:t>
            </w:r>
          </w:p>
        </w:tc>
      </w:tr>
      <w:tr w:rsidTr="00C10C43">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8D62FD">
            <w:pPr>
              <w:pStyle w:val="BodyText"/>
              <w:rPr>
                <w:lang w:val="en-NZ"/>
              </w:rPr>
            </w:pPr>
            <w:r w:rsidRPr="008D62FD">
              <w:t>2.5</w:t>
            </w:r>
          </w:p>
        </w:tc>
        <w:tc>
          <w:tcPr>
            <w:tcW w:w="4860" w:type="dxa"/>
            <w:tcBorders>
              <w:top w:val="nil"/>
              <w:left w:val="nil"/>
              <w:bottom w:val="nil"/>
              <w:right w:val="nil"/>
            </w:tcBorders>
            <w:tcMar>
              <w:top w:w="0" w:type="dxa"/>
              <w:left w:w="62" w:type="dxa"/>
              <w:bottom w:w="0" w:type="dxa"/>
              <w:right w:w="62" w:type="dxa"/>
            </w:tcMar>
          </w:tcPr>
          <w:p w:rsidR="00000000" w:rsidP="008D62FD">
            <w:pPr>
              <w:pStyle w:val="BodyText"/>
              <w:rPr>
                <w:lang w:val="en-NZ"/>
              </w:rPr>
            </w:pPr>
            <w:r w:rsidRPr="008D62FD">
              <w:t>Hazard warnings and safety signs are recognised and hazards are assessed and OHS risks are reported to the immediate authorised persons for directions according to established procedures</w:t>
            </w:r>
          </w:p>
        </w:tc>
      </w:tr>
      <w:tr w:rsidTr="00C10C43">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8D62FD">
            <w:pPr>
              <w:pStyle w:val="BodyText"/>
              <w:rPr>
                <w:lang w:val="en-NZ"/>
              </w:rPr>
            </w:pPr>
            <w:r w:rsidRPr="008D62FD">
              <w:t>2.6</w:t>
            </w:r>
          </w:p>
        </w:tc>
        <w:tc>
          <w:tcPr>
            <w:tcW w:w="4860" w:type="dxa"/>
            <w:tcBorders>
              <w:top w:val="nil"/>
              <w:left w:val="nil"/>
              <w:bottom w:val="nil"/>
              <w:right w:val="nil"/>
            </w:tcBorders>
            <w:tcMar>
              <w:top w:w="0" w:type="dxa"/>
              <w:left w:w="62" w:type="dxa"/>
              <w:bottom w:w="0" w:type="dxa"/>
              <w:right w:w="62" w:type="dxa"/>
            </w:tcMar>
          </w:tcPr>
          <w:p w:rsidR="00000000" w:rsidP="008D62FD">
            <w:pPr>
              <w:pStyle w:val="BodyText"/>
              <w:rPr>
                <w:lang w:val="en-NZ"/>
              </w:rPr>
            </w:pPr>
            <w:r w:rsidRPr="008D62FD">
              <w:t>Operating conditions of equipment are monitored</w:t>
            </w:r>
          </w:p>
        </w:tc>
      </w:tr>
      <w:tr w:rsidTr="00C10C43">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8D62FD">
            <w:pPr>
              <w:pStyle w:val="BodyText"/>
              <w:rPr>
                <w:lang w:val="en-NZ"/>
              </w:rPr>
            </w:pPr>
            <w:r w:rsidRPr="008D62FD">
              <w:t>2.7</w:t>
            </w:r>
          </w:p>
        </w:tc>
        <w:tc>
          <w:tcPr>
            <w:tcW w:w="4860" w:type="dxa"/>
            <w:tcBorders>
              <w:top w:val="nil"/>
              <w:left w:val="nil"/>
              <w:bottom w:val="nil"/>
              <w:right w:val="nil"/>
            </w:tcBorders>
            <w:tcMar>
              <w:top w:w="0" w:type="dxa"/>
              <w:left w:w="62" w:type="dxa"/>
              <w:bottom w:w="0" w:type="dxa"/>
              <w:right w:w="62" w:type="dxa"/>
            </w:tcMar>
          </w:tcPr>
          <w:p w:rsidR="00000000" w:rsidP="008D62FD">
            <w:pPr>
              <w:pStyle w:val="BodyText"/>
              <w:rPr>
                <w:lang w:val="en-NZ"/>
              </w:rPr>
            </w:pPr>
            <w:r w:rsidRPr="008D62FD">
              <w:t>Negotia</w:t>
            </w:r>
            <w:r w:rsidRPr="008D62FD">
              <w:t>tion processes occur with third parties to control the threat to the pipeline</w:t>
            </w:r>
          </w:p>
        </w:tc>
      </w:tr>
      <w:tr w:rsidTr="00C10C43">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8D62FD">
            <w:pPr>
              <w:pStyle w:val="BodyText"/>
              <w:rPr>
                <w:lang w:val="en-NZ"/>
              </w:rPr>
            </w:pPr>
            <w:r w:rsidRPr="008D62FD">
              <w:t>2.8</w:t>
            </w:r>
          </w:p>
        </w:tc>
        <w:tc>
          <w:tcPr>
            <w:tcW w:w="4860" w:type="dxa"/>
            <w:tcBorders>
              <w:top w:val="nil"/>
              <w:left w:val="nil"/>
              <w:bottom w:val="nil"/>
              <w:right w:val="nil"/>
            </w:tcBorders>
            <w:tcMar>
              <w:top w:w="0" w:type="dxa"/>
              <w:left w:w="62" w:type="dxa"/>
              <w:bottom w:w="0" w:type="dxa"/>
              <w:right w:w="62" w:type="dxa"/>
            </w:tcMar>
          </w:tcPr>
          <w:p w:rsidR="00000000" w:rsidP="008D62FD">
            <w:pPr>
              <w:pStyle w:val="BodyText"/>
              <w:rPr>
                <w:lang w:val="en-NZ"/>
              </w:rPr>
            </w:pPr>
            <w:r w:rsidRPr="008D62FD">
              <w:t>Fault finding and troubleshooting techniques are applied to identify any repairs or maintenance that are required according to requirements and established procedures</w:t>
            </w:r>
          </w:p>
        </w:tc>
      </w:tr>
      <w:tr w:rsidTr="00C10C43">
        <w:tblPrEx>
          <w:tblW w:w="0" w:type="auto"/>
          <w:tblLayout w:type="fixed"/>
          <w:tblCellMar>
            <w:left w:w="62" w:type="dxa"/>
            <w:right w:w="62" w:type="dxa"/>
          </w:tblCellMar>
          <w:tblLook w:val="0000"/>
        </w:tblPrEx>
        <w:trPr>
          <w:trHeight w:val="361"/>
        </w:trPr>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8D62FD">
            <w:pPr>
              <w:pStyle w:val="BodyText"/>
              <w:rPr>
                <w:lang w:val="en-NZ"/>
              </w:rPr>
            </w:pPr>
            <w:r w:rsidRPr="008D62FD">
              <w:t>2.9</w:t>
            </w:r>
          </w:p>
        </w:tc>
        <w:tc>
          <w:tcPr>
            <w:tcW w:w="4860" w:type="dxa"/>
            <w:tcBorders>
              <w:top w:val="nil"/>
              <w:left w:val="nil"/>
              <w:bottom w:val="nil"/>
              <w:right w:val="nil"/>
            </w:tcBorders>
            <w:tcMar>
              <w:top w:w="0" w:type="dxa"/>
              <w:left w:w="62" w:type="dxa"/>
              <w:bottom w:w="0" w:type="dxa"/>
              <w:right w:w="62" w:type="dxa"/>
            </w:tcMar>
          </w:tcPr>
          <w:p w:rsidR="00000000" w:rsidP="008D62FD">
            <w:pPr>
              <w:pStyle w:val="BodyText"/>
              <w:rPr>
                <w:lang w:val="en-NZ"/>
              </w:rPr>
            </w:pPr>
            <w:r w:rsidRPr="008D62FD">
              <w:t>Essential Knowledge and Associated Skills are applied to ensure completion in an agreed timeframe and to quality standards with a minimum of waste according to requirements</w:t>
            </w:r>
          </w:p>
        </w:tc>
      </w:tr>
      <w:tr w:rsidTr="00C10C43">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8D62FD">
            <w:pPr>
              <w:pStyle w:val="BodyText"/>
              <w:rPr>
                <w:lang w:val="en-NZ"/>
              </w:rPr>
            </w:pPr>
            <w:r w:rsidRPr="008D62FD">
              <w:t>2.10</w:t>
            </w:r>
          </w:p>
        </w:tc>
        <w:tc>
          <w:tcPr>
            <w:tcW w:w="4860" w:type="dxa"/>
            <w:tcBorders>
              <w:top w:val="nil"/>
              <w:left w:val="nil"/>
              <w:bottom w:val="nil"/>
              <w:right w:val="nil"/>
            </w:tcBorders>
            <w:tcMar>
              <w:top w:w="0" w:type="dxa"/>
              <w:left w:w="62" w:type="dxa"/>
              <w:bottom w:w="0" w:type="dxa"/>
              <w:right w:w="62" w:type="dxa"/>
            </w:tcMar>
          </w:tcPr>
          <w:p w:rsidR="00000000" w:rsidP="008D62FD">
            <w:pPr>
              <w:pStyle w:val="BodyText"/>
              <w:rPr>
                <w:lang w:val="en-NZ"/>
              </w:rPr>
            </w:pPr>
            <w:r w:rsidRPr="008D62FD">
              <w:t>Solutions to non-routine problems are identified and actioned using Ess</w:t>
            </w:r>
            <w:r w:rsidRPr="008D62FD">
              <w:t>ential Knowledge and Associated Skills according to requirements</w:t>
            </w:r>
          </w:p>
        </w:tc>
      </w:tr>
      <w:tr w:rsidTr="00C10C43">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8D62FD">
            <w:pPr>
              <w:pStyle w:val="BodyText"/>
              <w:rPr>
                <w:lang w:val="en-NZ"/>
              </w:rPr>
            </w:pPr>
            <w:r w:rsidRPr="008D62FD">
              <w:t>2.11</w:t>
            </w:r>
          </w:p>
        </w:tc>
        <w:tc>
          <w:tcPr>
            <w:tcW w:w="4860" w:type="dxa"/>
            <w:tcBorders>
              <w:top w:val="nil"/>
              <w:left w:val="nil"/>
              <w:bottom w:val="nil"/>
              <w:right w:val="nil"/>
            </w:tcBorders>
            <w:tcMar>
              <w:top w:w="0" w:type="dxa"/>
              <w:left w:w="62" w:type="dxa"/>
              <w:bottom w:w="0" w:type="dxa"/>
              <w:right w:w="62" w:type="dxa"/>
            </w:tcMar>
          </w:tcPr>
          <w:p w:rsidR="00000000" w:rsidP="008D62FD">
            <w:pPr>
              <w:pStyle w:val="BodyText"/>
              <w:rPr>
                <w:lang w:val="en-NZ"/>
              </w:rPr>
            </w:pPr>
            <w:r w:rsidRPr="008D62FD">
              <w:t xml:space="preserve">Ongoing checks of quality of the work are undertaken in accordance with requirements and established procedures to ensure a quality outcome </w:t>
            </w:r>
            <w:r w:rsidRPr="008D62FD">
              <w:t xml:space="preserve">is achieved for the client to a community and industry standard </w:t>
            </w:r>
          </w:p>
        </w:tc>
      </w:tr>
      <w:tr w:rsidTr="00C10C43">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8D62FD">
            <w:pPr>
              <w:pStyle w:val="BodyText"/>
              <w:rPr>
                <w:lang w:val="en-NZ"/>
              </w:rPr>
            </w:pPr>
            <w:r w:rsidRPr="008D62FD">
              <w:t>3</w:t>
            </w:r>
          </w:p>
        </w:tc>
        <w:tc>
          <w:tcPr>
            <w:tcW w:w="2296" w:type="dxa"/>
            <w:tcBorders>
              <w:top w:val="nil"/>
              <w:left w:val="nil"/>
              <w:bottom w:val="nil"/>
              <w:right w:val="nil"/>
            </w:tcBorders>
            <w:tcMar>
              <w:top w:w="0" w:type="dxa"/>
              <w:left w:w="62" w:type="dxa"/>
              <w:bottom w:w="0" w:type="dxa"/>
              <w:right w:w="62" w:type="dxa"/>
            </w:tcMar>
          </w:tcPr>
          <w:p w:rsidR="00000000" w:rsidP="008D62FD">
            <w:pPr>
              <w:pStyle w:val="BodyText"/>
              <w:rPr>
                <w:lang w:val="en-NZ"/>
              </w:rPr>
            </w:pPr>
            <w:r w:rsidRPr="008D62FD">
              <w:t>Complete site control of third party works in the vicinity of a transmission gas/ petrochemical liquids pipeline</w:t>
            </w:r>
          </w:p>
        </w:tc>
        <w:tc>
          <w:tcPr>
            <w:tcW w:w="900" w:type="dxa"/>
            <w:tcBorders>
              <w:top w:val="nil"/>
              <w:left w:val="nil"/>
              <w:bottom w:val="nil"/>
              <w:right w:val="nil"/>
            </w:tcBorders>
            <w:tcMar>
              <w:top w:w="0" w:type="dxa"/>
              <w:left w:w="62" w:type="dxa"/>
              <w:bottom w:w="0" w:type="dxa"/>
              <w:right w:w="62" w:type="dxa"/>
            </w:tcMar>
          </w:tcPr>
          <w:p w:rsidR="00000000" w:rsidP="008D62FD">
            <w:pPr>
              <w:pStyle w:val="BodyText"/>
              <w:rPr>
                <w:lang w:val="en-NZ"/>
              </w:rPr>
            </w:pPr>
            <w:r w:rsidRPr="008D62FD">
              <w:t>3.1</w:t>
            </w:r>
          </w:p>
        </w:tc>
        <w:tc>
          <w:tcPr>
            <w:tcW w:w="4860" w:type="dxa"/>
            <w:tcBorders>
              <w:top w:val="nil"/>
              <w:left w:val="nil"/>
              <w:bottom w:val="nil"/>
              <w:right w:val="nil"/>
            </w:tcBorders>
            <w:tcMar>
              <w:top w:w="0" w:type="dxa"/>
              <w:left w:w="62" w:type="dxa"/>
              <w:bottom w:w="0" w:type="dxa"/>
              <w:right w:w="62" w:type="dxa"/>
            </w:tcMar>
          </w:tcPr>
          <w:p w:rsidR="00000000" w:rsidP="008D62FD">
            <w:pPr>
              <w:pStyle w:val="BodyText"/>
              <w:rPr>
                <w:lang w:val="en-NZ"/>
              </w:rPr>
            </w:pPr>
            <w:r w:rsidRPr="008D62FD">
              <w:t xml:space="preserve">Work undertaken is checked against works schedule for conformance with </w:t>
            </w:r>
            <w:r w:rsidRPr="008D62FD">
              <w:t>requirements, anomalies are reported and solutions identified in accordance with established procedures</w:t>
            </w:r>
          </w:p>
        </w:tc>
      </w:tr>
      <w:tr w:rsidTr="00C10C43">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8D62FD">
            <w:pPr>
              <w:pStyle w:val="BodyText"/>
              <w:rPr>
                <w:lang w:val="en-NZ"/>
              </w:rPr>
            </w:pPr>
            <w:r w:rsidRPr="008D62FD">
              <w:t>3.2</w:t>
            </w:r>
          </w:p>
        </w:tc>
        <w:tc>
          <w:tcPr>
            <w:tcW w:w="4860" w:type="dxa"/>
            <w:tcBorders>
              <w:top w:val="nil"/>
              <w:left w:val="nil"/>
              <w:bottom w:val="nil"/>
              <w:right w:val="nil"/>
            </w:tcBorders>
            <w:tcMar>
              <w:top w:w="0" w:type="dxa"/>
              <w:left w:w="62" w:type="dxa"/>
              <w:bottom w:w="0" w:type="dxa"/>
              <w:right w:w="62" w:type="dxa"/>
            </w:tcMar>
          </w:tcPr>
          <w:p w:rsidR="00000000" w:rsidP="008D62FD">
            <w:pPr>
              <w:pStyle w:val="BodyText"/>
              <w:rPr>
                <w:lang w:val="en-NZ"/>
              </w:rPr>
            </w:pPr>
            <w:r w:rsidRPr="008D62FD">
              <w:t xml:space="preserve">Accidents and injuries are reported and followed up in accordance with requirements and established procedures </w:t>
            </w:r>
          </w:p>
        </w:tc>
      </w:tr>
      <w:tr w:rsidTr="00C10C43">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8D62FD">
            <w:pPr>
              <w:pStyle w:val="BodyText"/>
              <w:rPr>
                <w:lang w:val="en-NZ"/>
              </w:rPr>
            </w:pPr>
            <w:r w:rsidRPr="008D62FD">
              <w:t>3.3</w:t>
            </w:r>
          </w:p>
        </w:tc>
        <w:tc>
          <w:tcPr>
            <w:tcW w:w="4860" w:type="dxa"/>
            <w:tcBorders>
              <w:top w:val="nil"/>
              <w:left w:val="nil"/>
              <w:bottom w:val="nil"/>
              <w:right w:val="nil"/>
            </w:tcBorders>
            <w:tcMar>
              <w:top w:w="0" w:type="dxa"/>
              <w:left w:w="62" w:type="dxa"/>
              <w:bottom w:w="0" w:type="dxa"/>
              <w:right w:w="62" w:type="dxa"/>
            </w:tcMar>
          </w:tcPr>
          <w:p w:rsidR="00000000" w:rsidP="008D62FD">
            <w:pPr>
              <w:pStyle w:val="BodyText"/>
              <w:rPr>
                <w:lang w:val="en-NZ"/>
              </w:rPr>
            </w:pPr>
            <w:r w:rsidRPr="008D62FD">
              <w:t>Work site is rehabilitated</w:t>
            </w:r>
            <w:r w:rsidRPr="008D62FD">
              <w:t xml:space="preserve">/cleaned up and confirmed safe and in accordance with established procedures </w:t>
            </w:r>
          </w:p>
        </w:tc>
      </w:tr>
      <w:tr w:rsidTr="00C10C43">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8D62FD">
            <w:pPr>
              <w:pStyle w:val="BodyText"/>
              <w:rPr>
                <w:lang w:val="en-NZ"/>
              </w:rPr>
            </w:pPr>
            <w:r w:rsidRPr="008D62FD">
              <w:t>3.4</w:t>
            </w:r>
          </w:p>
        </w:tc>
        <w:tc>
          <w:tcPr>
            <w:tcW w:w="4860" w:type="dxa"/>
            <w:tcBorders>
              <w:top w:val="nil"/>
              <w:left w:val="nil"/>
              <w:bottom w:val="nil"/>
              <w:right w:val="nil"/>
            </w:tcBorders>
            <w:tcMar>
              <w:top w:w="0" w:type="dxa"/>
              <w:left w:w="62" w:type="dxa"/>
              <w:bottom w:w="0" w:type="dxa"/>
              <w:right w:w="62" w:type="dxa"/>
            </w:tcMar>
          </w:tcPr>
          <w:p w:rsidR="00000000" w:rsidP="008D62FD">
            <w:pPr>
              <w:pStyle w:val="BodyText"/>
              <w:rPr>
                <w:lang w:val="en-NZ"/>
              </w:rPr>
            </w:pPr>
            <w:r w:rsidRPr="008D62FD">
              <w:t xml:space="preserve">Tools, equipment and any surplus resources and materials are where appropriate, cleaned, checked and returned to storage in accordance with established procedures </w:t>
            </w:r>
          </w:p>
        </w:tc>
      </w:tr>
      <w:tr w:rsidTr="00C10C43">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8D62FD">
            <w:pPr>
              <w:pStyle w:val="BodyText"/>
              <w:rPr>
                <w:lang w:val="en-NZ"/>
              </w:rPr>
            </w:pPr>
            <w:r w:rsidRPr="008D62FD">
              <w:t>3.5</w:t>
            </w:r>
          </w:p>
        </w:tc>
        <w:tc>
          <w:tcPr>
            <w:tcW w:w="4860" w:type="dxa"/>
            <w:tcBorders>
              <w:top w:val="nil"/>
              <w:left w:val="nil"/>
              <w:bottom w:val="nil"/>
              <w:right w:val="nil"/>
            </w:tcBorders>
            <w:tcMar>
              <w:top w:w="0" w:type="dxa"/>
              <w:left w:w="62" w:type="dxa"/>
              <w:bottom w:w="0" w:type="dxa"/>
              <w:right w:w="62" w:type="dxa"/>
            </w:tcMar>
          </w:tcPr>
          <w:p w:rsidR="00000000" w:rsidP="008D62FD">
            <w:pPr>
              <w:pStyle w:val="BodyText"/>
              <w:rPr>
                <w:lang w:val="en-NZ"/>
              </w:rPr>
            </w:pPr>
            <w:r w:rsidRPr="008D62FD">
              <w:t>Relevant work permit(s) are signed off accordance with requirements</w:t>
            </w:r>
          </w:p>
        </w:tc>
      </w:tr>
      <w:tr w:rsidTr="00C10C43">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8D62FD">
            <w:pPr>
              <w:pStyle w:val="BodyText"/>
              <w:rPr>
                <w:lang w:val="en-NZ"/>
              </w:rPr>
            </w:pPr>
            <w:r w:rsidRPr="008D62FD">
              <w:t>3.6</w:t>
            </w:r>
          </w:p>
        </w:tc>
        <w:tc>
          <w:tcPr>
            <w:tcW w:w="4860" w:type="dxa"/>
            <w:tcBorders>
              <w:top w:val="nil"/>
              <w:left w:val="nil"/>
              <w:bottom w:val="nil"/>
              <w:right w:val="nil"/>
            </w:tcBorders>
            <w:tcMar>
              <w:top w:w="0" w:type="dxa"/>
              <w:left w:w="62" w:type="dxa"/>
              <w:bottom w:w="0" w:type="dxa"/>
              <w:right w:w="62" w:type="dxa"/>
            </w:tcMar>
          </w:tcPr>
          <w:p w:rsidR="00000000" w:rsidRPr="008D62FD" w:rsidP="008D62FD">
            <w:pPr>
              <w:pStyle w:val="BodyText"/>
            </w:pPr>
            <w:r w:rsidRPr="008D62FD">
              <w:t xml:space="preserve">Work completion records, reports as installed/modified drawing(s) and documentation and information is confirmed, processed and the appropriate persons notified </w:t>
            </w:r>
          </w:p>
        </w:tc>
      </w:tr>
    </w:tbl>
    <w:p w:rsidR="00000000" w:rsidRPr="008D62FD" w:rsidP="008D62FD">
      <w:pPr>
        <w:pStyle w:val="BodyText"/>
      </w:pPr>
    </w:p>
    <w:p w:rsidR="00000000" w:rsidRPr="008D62FD" w:rsidP="008D62FD">
      <w:pPr>
        <w:pStyle w:val="AllowPageBreak"/>
      </w:pPr>
    </w:p>
    <w:p w:rsidR="00000000" w:rsidRPr="008D62FD" w:rsidP="008D62FD">
      <w:pPr>
        <w:pStyle w:val="Heading1"/>
      </w:pPr>
      <w:bookmarkStart w:id="9" w:name="O_402349"/>
      <w:bookmarkEnd w:id="9"/>
      <w:r w:rsidRPr="008D62FD">
        <w:t>Required Skills and Knowledge</w:t>
      </w:r>
    </w:p>
    <w:tbl>
      <w:tblPr>
        <w:tblW w:w="0" w:type="auto"/>
        <w:tblLayout w:type="fixed"/>
        <w:tblCellMar>
          <w:left w:w="62" w:type="dxa"/>
          <w:right w:w="62" w:type="dxa"/>
        </w:tblCellMar>
        <w:tblLook w:val="0000"/>
      </w:tblPr>
      <w:tblGrid>
        <w:gridCol w:w="8460"/>
      </w:tblGrid>
      <w:tr w:rsidTr="00C10C43">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8D62FD">
            <w:pPr>
              <w:pStyle w:val="BodyText"/>
              <w:rPr>
                <w:lang w:val="en-NZ"/>
              </w:rPr>
            </w:pPr>
            <w:r w:rsidRPr="008D62FD">
              <w:rPr>
                <w:rStyle w:val="SpecialBold"/>
              </w:rPr>
              <w:t>REQUIRED SKILLS AND KNOWLEDGE</w:t>
            </w:r>
          </w:p>
        </w:tc>
      </w:tr>
      <w:tr w:rsidTr="00C10C43">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P="008D62FD">
            <w:pPr>
              <w:pStyle w:val="BodyText"/>
              <w:rPr>
                <w:lang w:val="en-NZ"/>
              </w:rPr>
            </w:pPr>
            <w:r w:rsidRPr="008D62FD">
              <w:rPr>
                <w:rStyle w:val="SpecialBold"/>
              </w:rPr>
              <w:t>8)</w:t>
            </w:r>
            <w:r w:rsidRPr="008D62FD">
              <w:t xml:space="preserve"> This describes the essential skills and knowledge and their level, required for this unit.</w:t>
            </w:r>
          </w:p>
        </w:tc>
      </w:tr>
      <w:tr w:rsidTr="00C10C43">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P="008D62FD">
            <w:pPr>
              <w:pStyle w:val="BodyText"/>
              <w:rPr>
                <w:lang w:val="en-NZ"/>
              </w:rPr>
            </w:pPr>
            <w:r w:rsidRPr="008D62FD">
              <w:t>Evidence shall show that knowledge has been acquired of safe working practices for site control of third party works in the vicinity of a transmission pipeline.</w:t>
            </w:r>
          </w:p>
        </w:tc>
      </w:tr>
      <w:tr w:rsidTr="00C10C43">
        <w:tblPrEx>
          <w:tblW w:w="0" w:type="auto"/>
          <w:tblLayout w:type="fixed"/>
          <w:tblCellMar>
            <w:left w:w="62" w:type="dxa"/>
            <w:right w:w="62" w:type="dxa"/>
          </w:tblCellMar>
          <w:tblLook w:val="0000"/>
        </w:tblPrEx>
        <w:trPr>
          <w:trHeight w:val="481"/>
        </w:trPr>
        <w:tc>
          <w:tcPr>
            <w:tcW w:w="8460" w:type="dxa"/>
            <w:tcBorders>
              <w:top w:val="nil"/>
              <w:left w:val="nil"/>
              <w:bottom w:val="nil"/>
              <w:right w:val="nil"/>
            </w:tcBorders>
            <w:tcMar>
              <w:top w:w="0" w:type="dxa"/>
              <w:left w:w="62" w:type="dxa"/>
              <w:bottom w:w="0" w:type="dxa"/>
              <w:right w:w="62" w:type="dxa"/>
            </w:tcMar>
          </w:tcPr>
          <w:p w:rsidR="00000000" w:rsidRPr="008D62FD" w:rsidP="008D62FD">
            <w:pPr>
              <w:pStyle w:val="BodyText"/>
            </w:pPr>
            <w:r w:rsidRPr="008D62FD">
              <w:t>All knowledge and skills detailed in this unit should be contextualised to current industry pr</w:t>
            </w:r>
            <w:r w:rsidRPr="008D62FD">
              <w:t>actices and technologies.</w:t>
            </w:r>
          </w:p>
        </w:tc>
      </w:tr>
    </w:tbl>
    <w:p w:rsidR="00000000" w:rsidRPr="008D62FD" w:rsidP="008D62FD">
      <w:pPr>
        <w:pStyle w:val="BodyText"/>
      </w:pPr>
    </w:p>
    <w:tbl>
      <w:tblPr>
        <w:tblW w:w="0" w:type="auto"/>
        <w:tblLayout w:type="fixed"/>
        <w:tblCellMar>
          <w:left w:w="62" w:type="dxa"/>
          <w:right w:w="62" w:type="dxa"/>
        </w:tblCellMar>
        <w:tblLook w:val="0000"/>
      </w:tblPr>
      <w:tblGrid>
        <w:gridCol w:w="1440"/>
        <w:gridCol w:w="990"/>
        <w:gridCol w:w="6030"/>
      </w:tblGrid>
      <w:tr w:rsidTr="00C10C43">
        <w:tblPrEx>
          <w:tblW w:w="0" w:type="auto"/>
          <w:tblLayout w:type="fixed"/>
          <w:tblCellMar>
            <w:left w:w="62" w:type="dxa"/>
            <w:right w:w="62" w:type="dxa"/>
          </w:tblCellMar>
          <w:tblLook w:val="0000"/>
        </w:tblPrEx>
        <w:trPr>
          <w:trHeight w:val="346"/>
        </w:trPr>
        <w:tc>
          <w:tcPr>
            <w:tcW w:w="1440" w:type="dxa"/>
            <w:tcBorders>
              <w:top w:val="nil"/>
              <w:left w:val="nil"/>
              <w:bottom w:val="nil"/>
              <w:right w:val="nil"/>
            </w:tcBorders>
            <w:tcMar>
              <w:top w:w="0" w:type="dxa"/>
              <w:left w:w="62" w:type="dxa"/>
              <w:bottom w:w="0" w:type="dxa"/>
              <w:right w:w="62" w:type="dxa"/>
            </w:tcMar>
          </w:tcPr>
          <w:p w:rsidR="00000000" w:rsidRPr="008D62FD" w:rsidP="008D62FD">
            <w:pPr>
              <w:pStyle w:val="BodyText"/>
            </w:pPr>
            <w:r w:rsidRPr="008D62FD">
              <w:rPr>
                <w:rStyle w:val="SpecialBold"/>
              </w:rPr>
              <w:t>KS01-G311B</w:t>
            </w:r>
          </w:p>
        </w:tc>
        <w:tc>
          <w:tcPr>
            <w:tcW w:w="7020" w:type="dxa"/>
            <w:gridSpan w:val="2"/>
            <w:tcBorders>
              <w:top w:val="nil"/>
              <w:left w:val="nil"/>
              <w:bottom w:val="nil"/>
              <w:right w:val="nil"/>
            </w:tcBorders>
            <w:tcMar>
              <w:top w:w="0" w:type="dxa"/>
              <w:left w:w="62" w:type="dxa"/>
              <w:bottom w:w="0" w:type="dxa"/>
              <w:right w:w="62" w:type="dxa"/>
            </w:tcMar>
          </w:tcPr>
          <w:p w:rsidR="00000000" w:rsidP="008D62FD">
            <w:pPr>
              <w:pStyle w:val="BodyText"/>
              <w:rPr>
                <w:lang w:val="en-NZ"/>
              </w:rPr>
            </w:pPr>
            <w:r w:rsidRPr="008D62FD">
              <w:rPr>
                <w:rStyle w:val="SpecialBold"/>
              </w:rPr>
              <w:t>Transmission pipeline third party</w:t>
            </w:r>
          </w:p>
        </w:tc>
      </w:tr>
      <w:tr w:rsidTr="00C10C43">
        <w:tblPrEx>
          <w:tblW w:w="0" w:type="auto"/>
          <w:tblLayout w:type="fixed"/>
          <w:tblCellMar>
            <w:left w:w="62" w:type="dxa"/>
            <w:right w:w="62" w:type="dxa"/>
          </w:tblCellMar>
          <w:tblLook w:val="0000"/>
        </w:tblPrEx>
        <w:tc>
          <w:tcPr>
            <w:tcW w:w="14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90" w:type="dxa"/>
            <w:tcBorders>
              <w:top w:val="nil"/>
              <w:left w:val="nil"/>
              <w:bottom w:val="nil"/>
              <w:right w:val="nil"/>
            </w:tcBorders>
            <w:tcMar>
              <w:top w:w="0" w:type="dxa"/>
              <w:left w:w="62" w:type="dxa"/>
              <w:bottom w:w="0" w:type="dxa"/>
              <w:right w:w="62" w:type="dxa"/>
            </w:tcMar>
          </w:tcPr>
          <w:p w:rsidR="00000000" w:rsidP="008D62FD">
            <w:pPr>
              <w:pStyle w:val="BodyText"/>
              <w:rPr>
                <w:lang w:val="en-NZ"/>
              </w:rPr>
            </w:pPr>
            <w:r w:rsidRPr="008D62FD">
              <w:t>G 2.1.1</w:t>
            </w:r>
          </w:p>
        </w:tc>
        <w:tc>
          <w:tcPr>
            <w:tcW w:w="6030" w:type="dxa"/>
            <w:tcBorders>
              <w:top w:val="nil"/>
              <w:left w:val="nil"/>
              <w:bottom w:val="nil"/>
              <w:right w:val="nil"/>
            </w:tcBorders>
            <w:tcMar>
              <w:top w:w="0" w:type="dxa"/>
              <w:left w:w="62" w:type="dxa"/>
              <w:bottom w:w="0" w:type="dxa"/>
              <w:right w:w="62" w:type="dxa"/>
            </w:tcMar>
          </w:tcPr>
          <w:p w:rsidR="00000000" w:rsidRPr="008D62FD" w:rsidP="008D62FD">
            <w:pPr>
              <w:pStyle w:val="BodyText"/>
            </w:pPr>
            <w:r w:rsidRPr="008D62FD">
              <w:t>Work in the gas sector</w:t>
            </w:r>
          </w:p>
          <w:p w:rsidR="00000000" w:rsidRPr="008D62FD" w:rsidP="008D62FD">
            <w:pPr>
              <w:pStyle w:val="BodyText"/>
            </w:pPr>
            <w:r w:rsidRPr="008D62FD">
              <w:t>Evidence shall show an understanding of how work is conducted in the Gas Industry, specifically:</w:t>
            </w:r>
          </w:p>
          <w:p w:rsidR="00000000" w:rsidRPr="008D62FD" w:rsidP="008D62FD">
            <w:pPr>
              <w:pStyle w:val="ListBullet"/>
            </w:pPr>
            <w:r w:rsidRPr="008D62FD">
              <w:t>The Gas Industry in Australia</w:t>
            </w:r>
          </w:p>
          <w:p w:rsidR="00000000" w:rsidRPr="008D62FD" w:rsidP="008D62FD">
            <w:pPr>
              <w:pStyle w:val="ListBullet"/>
            </w:pPr>
            <w:r w:rsidRPr="008D62FD">
              <w:t>Australian gas resources</w:t>
            </w:r>
          </w:p>
          <w:p w:rsidR="00000000" w:rsidRPr="008D62FD" w:rsidP="008D62FD">
            <w:pPr>
              <w:pStyle w:val="ListBullet"/>
            </w:pPr>
            <w:r w:rsidRPr="008D62FD">
              <w:t>Types of gas and uses</w:t>
            </w:r>
          </w:p>
          <w:p w:rsidR="00000000" w:rsidP="008D62FD">
            <w:pPr>
              <w:pStyle w:val="ListBullet"/>
              <w:rPr>
                <w:lang w:val="en-NZ"/>
              </w:rPr>
            </w:pPr>
            <w:r w:rsidRPr="008D62FD">
              <w:t>Combustion.</w:t>
            </w:r>
          </w:p>
        </w:tc>
      </w:tr>
      <w:tr w:rsidTr="00C10C43">
        <w:tblPrEx>
          <w:tblW w:w="0" w:type="auto"/>
          <w:tblLayout w:type="fixed"/>
          <w:tblCellMar>
            <w:left w:w="62" w:type="dxa"/>
            <w:right w:w="62" w:type="dxa"/>
          </w:tblCellMar>
          <w:tblLook w:val="0000"/>
        </w:tblPrEx>
        <w:tc>
          <w:tcPr>
            <w:tcW w:w="14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90" w:type="dxa"/>
            <w:tcBorders>
              <w:top w:val="nil"/>
              <w:left w:val="nil"/>
              <w:bottom w:val="nil"/>
              <w:right w:val="nil"/>
            </w:tcBorders>
            <w:tcMar>
              <w:top w:w="0" w:type="dxa"/>
              <w:left w:w="62" w:type="dxa"/>
              <w:bottom w:w="0" w:type="dxa"/>
              <w:right w:w="62" w:type="dxa"/>
            </w:tcMar>
          </w:tcPr>
          <w:p w:rsidR="00000000" w:rsidP="008D62FD">
            <w:pPr>
              <w:pStyle w:val="BodyText"/>
              <w:rPr>
                <w:lang w:val="en-NZ"/>
              </w:rPr>
            </w:pPr>
            <w:r w:rsidRPr="008D62FD">
              <w:t>G 2.1.4</w:t>
            </w:r>
          </w:p>
        </w:tc>
        <w:tc>
          <w:tcPr>
            <w:tcW w:w="6030" w:type="dxa"/>
            <w:tcBorders>
              <w:top w:val="nil"/>
              <w:left w:val="nil"/>
              <w:bottom w:val="nil"/>
              <w:right w:val="nil"/>
            </w:tcBorders>
            <w:tcMar>
              <w:top w:w="0" w:type="dxa"/>
              <w:left w:w="62" w:type="dxa"/>
              <w:bottom w:w="0" w:type="dxa"/>
              <w:right w:w="62" w:type="dxa"/>
            </w:tcMar>
          </w:tcPr>
          <w:p w:rsidR="00000000" w:rsidRPr="008D62FD" w:rsidP="008D62FD">
            <w:pPr>
              <w:pStyle w:val="BodyText"/>
            </w:pPr>
            <w:r w:rsidRPr="008D62FD">
              <w:t>Apply relevant OHS regulations, policies and procedures</w:t>
            </w:r>
          </w:p>
          <w:p w:rsidR="00000000" w:rsidRPr="008D62FD" w:rsidP="008D62FD">
            <w:pPr>
              <w:pStyle w:val="BodyText"/>
            </w:pPr>
            <w:r w:rsidRPr="008D62FD">
              <w:t xml:space="preserve">Evidence shall show an understanding of the basic workplace health and safety legislation and how this applies to individuals in a </w:t>
            </w:r>
            <w:r w:rsidRPr="008D62FD">
              <w:t>Gas Industry workplace, indicated by the following:</w:t>
            </w:r>
          </w:p>
          <w:p w:rsidR="00000000" w:rsidRPr="008D62FD" w:rsidP="008D62FD">
            <w:pPr>
              <w:pStyle w:val="ListBullet"/>
            </w:pPr>
            <w:r w:rsidRPr="008D62FD">
              <w:t xml:space="preserve">Employer's responsibilities to relevant OHS legislation </w:t>
            </w:r>
          </w:p>
          <w:p w:rsidR="00000000" w:rsidRPr="008D62FD" w:rsidP="008D62FD">
            <w:pPr>
              <w:pStyle w:val="ListBullet"/>
            </w:pPr>
            <w:r w:rsidRPr="008D62FD">
              <w:t>Employee's responsibilities to OHS legislation and organisation's policies and procedures</w:t>
            </w:r>
          </w:p>
          <w:p w:rsidR="00000000" w:rsidRPr="008D62FD" w:rsidP="008D62FD">
            <w:pPr>
              <w:pStyle w:val="ListBullet"/>
            </w:pPr>
            <w:r w:rsidRPr="008D62FD">
              <w:t>OHS policies and procedures at the worksite.</w:t>
            </w:r>
          </w:p>
          <w:p w:rsidR="00000000" w:rsidP="008D62FD">
            <w:pPr>
              <w:pStyle w:val="ListBullet"/>
              <w:rPr>
                <w:lang w:val="en-NZ"/>
              </w:rPr>
            </w:pPr>
            <w:r w:rsidRPr="008D62FD">
              <w:t>Australian Standards, guidelines and codes of practice</w:t>
            </w:r>
          </w:p>
        </w:tc>
      </w:tr>
      <w:tr w:rsidTr="00C10C43">
        <w:tblPrEx>
          <w:tblW w:w="0" w:type="auto"/>
          <w:tblLayout w:type="fixed"/>
          <w:tblCellMar>
            <w:left w:w="62" w:type="dxa"/>
            <w:right w:w="62" w:type="dxa"/>
          </w:tblCellMar>
          <w:tblLook w:val="0000"/>
        </w:tblPrEx>
        <w:tc>
          <w:tcPr>
            <w:tcW w:w="14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90" w:type="dxa"/>
            <w:tcBorders>
              <w:top w:val="nil"/>
              <w:left w:val="nil"/>
              <w:bottom w:val="nil"/>
              <w:right w:val="nil"/>
            </w:tcBorders>
            <w:tcMar>
              <w:top w:w="0" w:type="dxa"/>
              <w:left w:w="62" w:type="dxa"/>
              <w:bottom w:w="0" w:type="dxa"/>
              <w:right w:w="62" w:type="dxa"/>
            </w:tcMar>
          </w:tcPr>
          <w:p w:rsidR="00000000" w:rsidP="008D62FD">
            <w:pPr>
              <w:pStyle w:val="BodyText"/>
              <w:rPr>
                <w:lang w:val="en-NZ"/>
              </w:rPr>
            </w:pPr>
            <w:r w:rsidRPr="008D62FD">
              <w:t>G 2.1.5</w:t>
            </w:r>
          </w:p>
        </w:tc>
        <w:tc>
          <w:tcPr>
            <w:tcW w:w="6030" w:type="dxa"/>
            <w:tcBorders>
              <w:top w:val="nil"/>
              <w:left w:val="nil"/>
              <w:bottom w:val="nil"/>
              <w:right w:val="nil"/>
            </w:tcBorders>
            <w:tcMar>
              <w:top w:w="0" w:type="dxa"/>
              <w:left w:w="62" w:type="dxa"/>
              <w:bottom w:w="0" w:type="dxa"/>
              <w:right w:w="62" w:type="dxa"/>
            </w:tcMar>
          </w:tcPr>
          <w:p w:rsidR="00000000" w:rsidRPr="008D62FD" w:rsidP="008D62FD">
            <w:pPr>
              <w:pStyle w:val="BodyText"/>
            </w:pPr>
            <w:r w:rsidRPr="008D62FD">
              <w:t>Work safely in the gas industry by reducing risk and using correct PPE</w:t>
            </w:r>
          </w:p>
          <w:p w:rsidR="00000000" w:rsidRPr="008D62FD" w:rsidP="008D62FD">
            <w:pPr>
              <w:pStyle w:val="BodyText"/>
            </w:pPr>
            <w:r w:rsidRPr="008D62FD">
              <w:t>Evidence shall show an understanding of how to work safely in the gas industry indicated by the ability to:</w:t>
            </w:r>
          </w:p>
          <w:p w:rsidR="00000000" w:rsidRPr="008D62FD" w:rsidP="008D62FD">
            <w:pPr>
              <w:pStyle w:val="ListBullet"/>
            </w:pPr>
            <w:r w:rsidRPr="008D62FD">
              <w:t>Correctly in</w:t>
            </w:r>
            <w:r w:rsidRPr="008D62FD">
              <w:t>terpret and comply with Safety Signs including workplace Hazards, Warnings and PPE requirements</w:t>
            </w:r>
          </w:p>
          <w:p w:rsidR="00000000" w:rsidRPr="008D62FD" w:rsidP="008D62FD">
            <w:pPr>
              <w:pStyle w:val="ListBullet"/>
            </w:pPr>
            <w:r w:rsidRPr="008D62FD">
              <w:t>Correctly interpret gas markers</w:t>
            </w:r>
          </w:p>
          <w:p w:rsidR="00000000" w:rsidRPr="008D62FD" w:rsidP="008D62FD">
            <w:pPr>
              <w:pStyle w:val="ListBullet"/>
            </w:pPr>
            <w:r w:rsidRPr="008D62FD">
              <w:t>Identify the correct PPE required for work in the Gas Industry</w:t>
            </w:r>
          </w:p>
          <w:p w:rsidR="00000000" w:rsidRPr="008D62FD" w:rsidP="008D62FD">
            <w:pPr>
              <w:pStyle w:val="ListBullet"/>
            </w:pPr>
            <w:r w:rsidRPr="008D62FD">
              <w:t>Locate and comply with procedures for correctly checking, maintai</w:t>
            </w:r>
            <w:r w:rsidRPr="008D62FD">
              <w:t>ning and storing PPE</w:t>
            </w:r>
          </w:p>
          <w:p w:rsidR="00000000" w:rsidRPr="008D62FD" w:rsidP="008D62FD">
            <w:pPr>
              <w:pStyle w:val="ListBullet"/>
            </w:pPr>
            <w:r w:rsidRPr="008D62FD">
              <w:t>Apply the process of Hazard identification, Risk assessment and Control</w:t>
            </w:r>
          </w:p>
          <w:p w:rsidR="00000000" w:rsidRPr="008D62FD" w:rsidP="008D62FD">
            <w:pPr>
              <w:pStyle w:val="ListBullet"/>
            </w:pPr>
            <w:r w:rsidRPr="008D62FD">
              <w:t>Complete Risk Assessment forms such as Work Permits and JHA’s, JSA’s, JSEA’s, SWM’s etc</w:t>
            </w:r>
          </w:p>
          <w:p w:rsidR="00000000" w:rsidP="008D62FD">
            <w:pPr>
              <w:pStyle w:val="ListBullet"/>
              <w:rPr>
                <w:lang w:val="en-NZ"/>
              </w:rPr>
            </w:pPr>
            <w:r w:rsidRPr="008D62FD">
              <w:t>Report workplace hazards</w:t>
            </w:r>
          </w:p>
        </w:tc>
      </w:tr>
      <w:tr w:rsidTr="00C10C43">
        <w:tblPrEx>
          <w:tblW w:w="0" w:type="auto"/>
          <w:tblLayout w:type="fixed"/>
          <w:tblCellMar>
            <w:left w:w="62" w:type="dxa"/>
            <w:right w:w="62" w:type="dxa"/>
          </w:tblCellMar>
          <w:tblLook w:val="0000"/>
        </w:tblPrEx>
        <w:tc>
          <w:tcPr>
            <w:tcW w:w="14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90" w:type="dxa"/>
            <w:tcBorders>
              <w:top w:val="nil"/>
              <w:left w:val="nil"/>
              <w:bottom w:val="nil"/>
              <w:right w:val="nil"/>
            </w:tcBorders>
            <w:tcMar>
              <w:top w:w="0" w:type="dxa"/>
              <w:left w:w="62" w:type="dxa"/>
              <w:bottom w:w="0" w:type="dxa"/>
              <w:right w:w="62" w:type="dxa"/>
            </w:tcMar>
          </w:tcPr>
          <w:p w:rsidR="00000000" w:rsidP="008D62FD">
            <w:pPr>
              <w:pStyle w:val="BodyText"/>
              <w:rPr>
                <w:lang w:val="en-NZ"/>
              </w:rPr>
            </w:pPr>
            <w:r w:rsidRPr="008D62FD">
              <w:t>G 2.1.6</w:t>
            </w:r>
          </w:p>
        </w:tc>
        <w:tc>
          <w:tcPr>
            <w:tcW w:w="6030" w:type="dxa"/>
            <w:tcBorders>
              <w:top w:val="nil"/>
              <w:left w:val="nil"/>
              <w:bottom w:val="nil"/>
              <w:right w:val="nil"/>
            </w:tcBorders>
            <w:tcMar>
              <w:top w:w="0" w:type="dxa"/>
              <w:left w:w="62" w:type="dxa"/>
              <w:bottom w:w="0" w:type="dxa"/>
              <w:right w:w="62" w:type="dxa"/>
            </w:tcMar>
          </w:tcPr>
          <w:p w:rsidR="00000000" w:rsidRPr="008D62FD" w:rsidP="008D62FD">
            <w:pPr>
              <w:pStyle w:val="BodyText"/>
            </w:pPr>
            <w:r w:rsidRPr="008D62FD">
              <w:t>Work safely with hazardous materials and equipment</w:t>
            </w:r>
          </w:p>
          <w:p w:rsidR="00000000" w:rsidRPr="008D62FD" w:rsidP="008D62FD">
            <w:pPr>
              <w:pStyle w:val="BodyText"/>
            </w:pPr>
            <w:r w:rsidRPr="008D62FD">
              <w:t>Evidence shall show an understanding of what constitutes hazardous materials and the equipment and processes used to safely work with these indicated by the following:</w:t>
            </w:r>
          </w:p>
          <w:p w:rsidR="00000000" w:rsidRPr="008D62FD" w:rsidP="008D62FD">
            <w:pPr>
              <w:pStyle w:val="ListBullet"/>
            </w:pPr>
            <w:r w:rsidRPr="008D62FD">
              <w:t>Identify hazardous materials and equi</w:t>
            </w:r>
            <w:r w:rsidRPr="008D62FD">
              <w:t>pment</w:t>
            </w:r>
          </w:p>
          <w:p w:rsidR="00000000" w:rsidRPr="008D62FD" w:rsidP="008D62FD">
            <w:pPr>
              <w:pStyle w:val="ListBullet"/>
            </w:pPr>
            <w:r w:rsidRPr="008D62FD">
              <w:t>Location and purpose of Material Safety Data Sheets (MSDS)</w:t>
            </w:r>
          </w:p>
          <w:p w:rsidR="00000000" w:rsidRPr="008D62FD" w:rsidP="008D62FD">
            <w:pPr>
              <w:pStyle w:val="ListBullet"/>
            </w:pPr>
            <w:r w:rsidRPr="008D62FD">
              <w:t>Read, interpret and discuss MSDS</w:t>
            </w:r>
          </w:p>
          <w:p w:rsidR="00000000" w:rsidRPr="008D62FD" w:rsidP="008D62FD">
            <w:pPr>
              <w:pStyle w:val="ListBullet"/>
            </w:pPr>
            <w:r w:rsidRPr="008D62FD">
              <w:t>Knowledge of methods for safe disposal of hazardous waste materials</w:t>
            </w:r>
          </w:p>
          <w:p w:rsidR="00000000" w:rsidRPr="008D62FD" w:rsidP="008D62FD">
            <w:pPr>
              <w:pStyle w:val="ListBullet"/>
            </w:pPr>
            <w:r w:rsidRPr="008D62FD">
              <w:t>Read, interpret and discuss relevant manufacturer's specifications</w:t>
            </w:r>
          </w:p>
          <w:p w:rsidR="00000000" w:rsidRPr="008D62FD" w:rsidP="008D62FD">
            <w:pPr>
              <w:pStyle w:val="ListBullet"/>
            </w:pPr>
            <w:r w:rsidRPr="008D62FD">
              <w:t>Use and dispose of haza</w:t>
            </w:r>
            <w:r w:rsidRPr="008D62FD">
              <w:t>rdous materials and equipment safely</w:t>
            </w:r>
          </w:p>
          <w:p w:rsidR="00000000" w:rsidP="008D62FD">
            <w:pPr>
              <w:pStyle w:val="ListBullet"/>
              <w:rPr>
                <w:lang w:val="en-NZ"/>
              </w:rPr>
            </w:pPr>
            <w:r w:rsidRPr="008D62FD">
              <w:t>Use of spill kits and PPE</w:t>
            </w:r>
          </w:p>
        </w:tc>
      </w:tr>
      <w:tr w:rsidTr="00C10C43">
        <w:tblPrEx>
          <w:tblW w:w="0" w:type="auto"/>
          <w:tblLayout w:type="fixed"/>
          <w:tblCellMar>
            <w:left w:w="62" w:type="dxa"/>
            <w:right w:w="62" w:type="dxa"/>
          </w:tblCellMar>
          <w:tblLook w:val="0000"/>
        </w:tblPrEx>
        <w:tc>
          <w:tcPr>
            <w:tcW w:w="14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90" w:type="dxa"/>
            <w:tcBorders>
              <w:top w:val="nil"/>
              <w:left w:val="nil"/>
              <w:bottom w:val="nil"/>
              <w:right w:val="nil"/>
            </w:tcBorders>
            <w:tcMar>
              <w:top w:w="0" w:type="dxa"/>
              <w:left w:w="62" w:type="dxa"/>
              <w:bottom w:w="0" w:type="dxa"/>
              <w:right w:w="62" w:type="dxa"/>
            </w:tcMar>
          </w:tcPr>
          <w:p w:rsidR="00000000" w:rsidP="008D62FD">
            <w:pPr>
              <w:pStyle w:val="BodyText"/>
              <w:rPr>
                <w:lang w:val="en-NZ"/>
              </w:rPr>
            </w:pPr>
            <w:r w:rsidRPr="008D62FD">
              <w:t>G 2.1.7</w:t>
            </w:r>
          </w:p>
        </w:tc>
        <w:tc>
          <w:tcPr>
            <w:tcW w:w="6030" w:type="dxa"/>
            <w:tcBorders>
              <w:top w:val="nil"/>
              <w:left w:val="nil"/>
              <w:bottom w:val="nil"/>
              <w:right w:val="nil"/>
            </w:tcBorders>
            <w:tcMar>
              <w:top w:w="0" w:type="dxa"/>
              <w:left w:w="62" w:type="dxa"/>
              <w:bottom w:w="0" w:type="dxa"/>
              <w:right w:w="62" w:type="dxa"/>
            </w:tcMar>
          </w:tcPr>
          <w:p w:rsidR="00000000" w:rsidRPr="008D62FD" w:rsidP="008D62FD">
            <w:pPr>
              <w:pStyle w:val="BodyText"/>
            </w:pPr>
            <w:r w:rsidRPr="008D62FD">
              <w:t>Apply safe manual handling techniques in the workplace</w:t>
            </w:r>
          </w:p>
          <w:p w:rsidR="00000000" w:rsidRPr="008D62FD" w:rsidP="008D62FD">
            <w:pPr>
              <w:pStyle w:val="BodyText"/>
            </w:pPr>
            <w:r w:rsidRPr="008D62FD">
              <w:t>Evidence shall show an understanding of manual handling and how to apply this knowledge to handling heavy and awkward objects in</w:t>
            </w:r>
            <w:r w:rsidRPr="008D62FD">
              <w:t xml:space="preserve"> a Gas Industry workplace, specifically:</w:t>
            </w:r>
          </w:p>
          <w:p w:rsidR="00000000" w:rsidRPr="008D62FD" w:rsidP="008D62FD">
            <w:pPr>
              <w:pStyle w:val="ListBullet"/>
            </w:pPr>
            <w:r w:rsidRPr="008D62FD">
              <w:t>Principles for managing manual handling</w:t>
            </w:r>
          </w:p>
          <w:p w:rsidR="00000000" w:rsidRPr="008D62FD" w:rsidP="008D62FD">
            <w:pPr>
              <w:pStyle w:val="ListBullet"/>
            </w:pPr>
            <w:r w:rsidRPr="008D62FD">
              <w:t>Characteristics and types of safe manual handling</w:t>
            </w:r>
          </w:p>
          <w:p w:rsidR="00000000" w:rsidRPr="008D62FD" w:rsidP="008D62FD">
            <w:pPr>
              <w:pStyle w:val="ListBullet"/>
            </w:pPr>
            <w:r w:rsidRPr="008D62FD">
              <w:t>Safe manual handling techniques</w:t>
            </w:r>
          </w:p>
          <w:p w:rsidR="00000000" w:rsidP="008D62FD">
            <w:pPr>
              <w:pStyle w:val="ListBullet"/>
              <w:rPr>
                <w:lang w:val="en-NZ"/>
              </w:rPr>
            </w:pPr>
            <w:r w:rsidRPr="008D62FD">
              <w:t>Manual handling and risk management</w:t>
            </w:r>
          </w:p>
        </w:tc>
      </w:tr>
      <w:tr w:rsidTr="00C10C43">
        <w:tblPrEx>
          <w:tblW w:w="0" w:type="auto"/>
          <w:tblLayout w:type="fixed"/>
          <w:tblCellMar>
            <w:left w:w="62" w:type="dxa"/>
            <w:right w:w="62" w:type="dxa"/>
          </w:tblCellMar>
          <w:tblLook w:val="0000"/>
        </w:tblPrEx>
        <w:tc>
          <w:tcPr>
            <w:tcW w:w="14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90" w:type="dxa"/>
            <w:tcBorders>
              <w:top w:val="nil"/>
              <w:left w:val="nil"/>
              <w:bottom w:val="nil"/>
              <w:right w:val="nil"/>
            </w:tcBorders>
            <w:tcMar>
              <w:top w:w="0" w:type="dxa"/>
              <w:left w:w="62" w:type="dxa"/>
              <w:bottom w:w="0" w:type="dxa"/>
              <w:right w:w="62" w:type="dxa"/>
            </w:tcMar>
          </w:tcPr>
          <w:p w:rsidR="00000000" w:rsidP="008D62FD">
            <w:pPr>
              <w:pStyle w:val="BodyText"/>
              <w:rPr>
                <w:lang w:val="en-NZ"/>
              </w:rPr>
            </w:pPr>
            <w:r w:rsidRPr="008D62FD">
              <w:t>G 2.1.9</w:t>
            </w:r>
          </w:p>
        </w:tc>
        <w:tc>
          <w:tcPr>
            <w:tcW w:w="6030" w:type="dxa"/>
            <w:tcBorders>
              <w:top w:val="nil"/>
              <w:left w:val="nil"/>
              <w:bottom w:val="nil"/>
              <w:right w:val="nil"/>
            </w:tcBorders>
            <w:tcMar>
              <w:top w:w="0" w:type="dxa"/>
              <w:left w:w="62" w:type="dxa"/>
              <w:bottom w:w="0" w:type="dxa"/>
              <w:right w:w="62" w:type="dxa"/>
            </w:tcMar>
          </w:tcPr>
          <w:p w:rsidR="00000000" w:rsidRPr="008D62FD" w:rsidP="008D62FD">
            <w:pPr>
              <w:pStyle w:val="BodyText"/>
            </w:pPr>
            <w:r w:rsidRPr="008D62FD">
              <w:t>Respond to emergency and accident situations</w:t>
            </w:r>
          </w:p>
          <w:p w:rsidR="00000000" w:rsidRPr="008D62FD" w:rsidP="008D62FD">
            <w:pPr>
              <w:pStyle w:val="BodyText"/>
            </w:pPr>
            <w:r w:rsidRPr="008D62FD">
              <w:t>Evidence shall show knowledge and skills in dealing with emergency or accident situations at a Gas Industry workplace, indicated by the following:</w:t>
            </w:r>
          </w:p>
          <w:p w:rsidR="00000000" w:rsidRPr="008D62FD" w:rsidP="008D62FD">
            <w:pPr>
              <w:pStyle w:val="ListBullet"/>
            </w:pPr>
            <w:r w:rsidRPr="008D62FD">
              <w:t>Situations of accidents and emergency</w:t>
            </w:r>
          </w:p>
          <w:p w:rsidR="00000000" w:rsidRPr="008D62FD" w:rsidP="008D62FD">
            <w:pPr>
              <w:pStyle w:val="ListBullet"/>
            </w:pPr>
            <w:r w:rsidRPr="008D62FD">
              <w:t>Comply with procedures for accidents and incidents</w:t>
            </w:r>
          </w:p>
          <w:p w:rsidR="00000000" w:rsidRPr="008D62FD" w:rsidP="008D62FD">
            <w:pPr>
              <w:pStyle w:val="ListBullet"/>
            </w:pPr>
            <w:r w:rsidRPr="008D62FD">
              <w:t>Correct use of emerg</w:t>
            </w:r>
            <w:r w:rsidRPr="008D62FD">
              <w:t>ency equipment and procedures for a fire</w:t>
            </w:r>
          </w:p>
          <w:p w:rsidR="00000000" w:rsidRPr="008D62FD" w:rsidP="008D62FD">
            <w:pPr>
              <w:pStyle w:val="ListBullet"/>
            </w:pPr>
            <w:r w:rsidRPr="008D62FD">
              <w:t>Correct use of breathing apparatus</w:t>
            </w:r>
          </w:p>
          <w:p w:rsidR="00000000" w:rsidRPr="008D62FD" w:rsidP="008D62FD">
            <w:pPr>
              <w:pStyle w:val="ListBullet"/>
            </w:pPr>
            <w:r w:rsidRPr="008D62FD">
              <w:t>Correct use of gas detectors/oxygen monitoring devices</w:t>
            </w:r>
          </w:p>
          <w:p w:rsidR="00000000" w:rsidRPr="008D62FD" w:rsidP="008D62FD">
            <w:pPr>
              <w:pStyle w:val="ListBullet"/>
            </w:pPr>
            <w:r w:rsidRPr="008D62FD">
              <w:t>Correct use of emergency equipment and procedures for a gas leak or vapour emission</w:t>
            </w:r>
          </w:p>
          <w:p w:rsidR="00000000" w:rsidP="008D62FD">
            <w:pPr>
              <w:pStyle w:val="ListBullet"/>
              <w:rPr>
                <w:lang w:val="en-NZ"/>
              </w:rPr>
            </w:pPr>
            <w:r w:rsidRPr="008D62FD">
              <w:t>Report emergencies and accidents</w:t>
            </w:r>
          </w:p>
        </w:tc>
      </w:tr>
      <w:tr w:rsidTr="00C10C43">
        <w:tblPrEx>
          <w:tblW w:w="0" w:type="auto"/>
          <w:tblLayout w:type="fixed"/>
          <w:tblCellMar>
            <w:left w:w="62" w:type="dxa"/>
            <w:right w:w="62" w:type="dxa"/>
          </w:tblCellMar>
          <w:tblLook w:val="0000"/>
        </w:tblPrEx>
        <w:tc>
          <w:tcPr>
            <w:tcW w:w="14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90" w:type="dxa"/>
            <w:tcBorders>
              <w:top w:val="nil"/>
              <w:left w:val="nil"/>
              <w:bottom w:val="nil"/>
              <w:right w:val="nil"/>
            </w:tcBorders>
            <w:tcMar>
              <w:top w:w="0" w:type="dxa"/>
              <w:left w:w="62" w:type="dxa"/>
              <w:bottom w:w="0" w:type="dxa"/>
              <w:right w:w="62" w:type="dxa"/>
            </w:tcMar>
          </w:tcPr>
          <w:p w:rsidR="00000000" w:rsidP="008D62FD">
            <w:pPr>
              <w:pStyle w:val="BodyText"/>
              <w:rPr>
                <w:lang w:val="en-NZ"/>
              </w:rPr>
            </w:pPr>
            <w:r w:rsidRPr="008D62FD">
              <w:t>G 2.1.</w:t>
            </w:r>
            <w:r w:rsidRPr="008D62FD">
              <w:t xml:space="preserve">14 </w:t>
            </w:r>
          </w:p>
        </w:tc>
        <w:tc>
          <w:tcPr>
            <w:tcW w:w="6030" w:type="dxa"/>
            <w:tcBorders>
              <w:top w:val="nil"/>
              <w:left w:val="nil"/>
              <w:bottom w:val="nil"/>
              <w:right w:val="nil"/>
            </w:tcBorders>
            <w:tcMar>
              <w:top w:w="0" w:type="dxa"/>
              <w:left w:w="62" w:type="dxa"/>
              <w:bottom w:w="0" w:type="dxa"/>
              <w:right w:w="62" w:type="dxa"/>
            </w:tcMar>
          </w:tcPr>
          <w:p w:rsidR="00000000" w:rsidRPr="008D62FD" w:rsidP="008D62FD">
            <w:pPr>
              <w:pStyle w:val="BodyText"/>
            </w:pPr>
            <w:r w:rsidRPr="008D62FD">
              <w:t>Read and interpret Gas Industry documents</w:t>
            </w:r>
          </w:p>
          <w:p w:rsidR="00000000" w:rsidRPr="008D62FD" w:rsidP="008D62FD">
            <w:pPr>
              <w:pStyle w:val="BodyText"/>
            </w:pPr>
            <w:r w:rsidRPr="008D62FD">
              <w:t>Evidence shall show an ability to read and interpret Gas Industry documents indicated by the following:</w:t>
            </w:r>
          </w:p>
          <w:p w:rsidR="00000000" w:rsidRPr="008D62FD" w:rsidP="008D62FD">
            <w:pPr>
              <w:pStyle w:val="ListBullet"/>
            </w:pPr>
            <w:r w:rsidRPr="008D62FD">
              <w:t>Understand and use signs, symbols terminology and legends as used in gas industry procedures and documents</w:t>
            </w:r>
          </w:p>
          <w:p w:rsidR="00000000" w:rsidRPr="008D62FD" w:rsidP="008D62FD">
            <w:pPr>
              <w:pStyle w:val="ListBullet"/>
            </w:pPr>
            <w:r w:rsidRPr="008D62FD">
              <w:t>Identify, locate and implement gas industry standards, policies and procedures</w:t>
            </w:r>
          </w:p>
          <w:p w:rsidR="00000000" w:rsidP="008D62FD">
            <w:pPr>
              <w:pStyle w:val="ListBullet"/>
              <w:rPr>
                <w:lang w:val="en-NZ"/>
              </w:rPr>
            </w:pPr>
            <w:r w:rsidRPr="008D62FD">
              <w:t>Interpret and read basic drawings and diagrams</w:t>
            </w:r>
          </w:p>
        </w:tc>
      </w:tr>
      <w:tr w:rsidTr="00C10C43">
        <w:tblPrEx>
          <w:tblW w:w="0" w:type="auto"/>
          <w:tblLayout w:type="fixed"/>
          <w:tblCellMar>
            <w:left w:w="62" w:type="dxa"/>
            <w:right w:w="62" w:type="dxa"/>
          </w:tblCellMar>
          <w:tblLook w:val="0000"/>
        </w:tblPrEx>
        <w:trPr>
          <w:trHeight w:val="2207"/>
        </w:trPr>
        <w:tc>
          <w:tcPr>
            <w:tcW w:w="14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90" w:type="dxa"/>
            <w:tcBorders>
              <w:top w:val="nil"/>
              <w:left w:val="nil"/>
              <w:bottom w:val="nil"/>
              <w:right w:val="nil"/>
            </w:tcBorders>
            <w:tcMar>
              <w:top w:w="0" w:type="dxa"/>
              <w:left w:w="62" w:type="dxa"/>
              <w:bottom w:w="0" w:type="dxa"/>
              <w:right w:w="62" w:type="dxa"/>
            </w:tcMar>
          </w:tcPr>
          <w:p w:rsidR="00000000" w:rsidP="008D62FD">
            <w:pPr>
              <w:pStyle w:val="BodyText"/>
              <w:rPr>
                <w:lang w:val="en-NZ"/>
              </w:rPr>
            </w:pPr>
            <w:r w:rsidRPr="008D62FD">
              <w:t>G 2.1.15</w:t>
            </w:r>
          </w:p>
        </w:tc>
        <w:tc>
          <w:tcPr>
            <w:tcW w:w="6030" w:type="dxa"/>
            <w:tcBorders>
              <w:top w:val="nil"/>
              <w:left w:val="nil"/>
              <w:bottom w:val="nil"/>
              <w:right w:val="nil"/>
            </w:tcBorders>
            <w:tcMar>
              <w:top w:w="0" w:type="dxa"/>
              <w:left w:w="62" w:type="dxa"/>
              <w:bottom w:w="0" w:type="dxa"/>
              <w:right w:w="62" w:type="dxa"/>
            </w:tcMar>
          </w:tcPr>
          <w:p w:rsidR="00000000" w:rsidRPr="008D62FD" w:rsidP="008D62FD">
            <w:pPr>
              <w:pStyle w:val="BodyText"/>
            </w:pPr>
            <w:r w:rsidRPr="008D62FD">
              <w:t>Complete workplace forms, and reports</w:t>
            </w:r>
          </w:p>
          <w:p w:rsidR="00000000" w:rsidRPr="008D62FD" w:rsidP="008D62FD">
            <w:pPr>
              <w:pStyle w:val="BodyText"/>
            </w:pPr>
            <w:r w:rsidRPr="008D62FD">
              <w:t>Evidence shall show an ability to complete routine Gas Industry forms, memos and reports either written or electronic, indicated by the following:</w:t>
            </w:r>
          </w:p>
          <w:p w:rsidR="00000000" w:rsidRPr="008D62FD" w:rsidP="008D62FD">
            <w:pPr>
              <w:pStyle w:val="ListBullet"/>
            </w:pPr>
            <w:r w:rsidRPr="008D62FD">
              <w:t>Identify, locate, interpret and use  workplace forms, and reports</w:t>
            </w:r>
          </w:p>
          <w:p w:rsidR="00000000" w:rsidP="008D62FD">
            <w:pPr>
              <w:pStyle w:val="ListBullet"/>
              <w:rPr>
                <w:lang w:val="en-NZ"/>
              </w:rPr>
            </w:pPr>
            <w:r w:rsidRPr="008D62FD">
              <w:t>Enter the required information accurately o</w:t>
            </w:r>
            <w:r w:rsidRPr="008D62FD">
              <w:t>n gas industry forms and reports</w:t>
            </w:r>
          </w:p>
        </w:tc>
      </w:tr>
      <w:tr w:rsidTr="00C10C43">
        <w:tblPrEx>
          <w:tblW w:w="0" w:type="auto"/>
          <w:tblLayout w:type="fixed"/>
          <w:tblCellMar>
            <w:left w:w="62" w:type="dxa"/>
            <w:right w:w="62" w:type="dxa"/>
          </w:tblCellMar>
          <w:tblLook w:val="0000"/>
        </w:tblPrEx>
        <w:tc>
          <w:tcPr>
            <w:tcW w:w="14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90" w:type="dxa"/>
            <w:tcBorders>
              <w:top w:val="nil"/>
              <w:left w:val="nil"/>
              <w:bottom w:val="nil"/>
              <w:right w:val="nil"/>
            </w:tcBorders>
            <w:tcMar>
              <w:top w:w="0" w:type="dxa"/>
              <w:left w:w="62" w:type="dxa"/>
              <w:bottom w:w="0" w:type="dxa"/>
              <w:right w:w="62" w:type="dxa"/>
            </w:tcMar>
          </w:tcPr>
          <w:p w:rsidR="00000000" w:rsidP="008D62FD">
            <w:pPr>
              <w:pStyle w:val="BodyText"/>
              <w:rPr>
                <w:lang w:val="en-NZ"/>
              </w:rPr>
            </w:pPr>
            <w:r w:rsidRPr="008D62FD">
              <w:t xml:space="preserve">G 2.1.16 </w:t>
            </w:r>
          </w:p>
        </w:tc>
        <w:tc>
          <w:tcPr>
            <w:tcW w:w="6030" w:type="dxa"/>
            <w:tcBorders>
              <w:top w:val="nil"/>
              <w:left w:val="nil"/>
              <w:bottom w:val="nil"/>
              <w:right w:val="nil"/>
            </w:tcBorders>
            <w:tcMar>
              <w:top w:w="0" w:type="dxa"/>
              <w:left w:w="62" w:type="dxa"/>
              <w:bottom w:w="0" w:type="dxa"/>
              <w:right w:w="62" w:type="dxa"/>
            </w:tcMar>
          </w:tcPr>
          <w:p w:rsidR="00000000" w:rsidRPr="008D62FD" w:rsidP="008D62FD">
            <w:pPr>
              <w:pStyle w:val="BodyText"/>
            </w:pPr>
            <w:r w:rsidRPr="008D62FD">
              <w:t>Identify requirements of work activity</w:t>
            </w:r>
          </w:p>
          <w:p w:rsidR="00000000" w:rsidRPr="008D62FD" w:rsidP="008D62FD">
            <w:pPr>
              <w:pStyle w:val="BodyText"/>
            </w:pPr>
            <w:r w:rsidRPr="008D62FD">
              <w:t>Evidence shall show ability to:</w:t>
            </w:r>
          </w:p>
          <w:p w:rsidR="00000000" w:rsidRPr="008D62FD" w:rsidP="008D62FD">
            <w:pPr>
              <w:pStyle w:val="ListBullet"/>
            </w:pPr>
            <w:r w:rsidRPr="008D62FD">
              <w:t>Clarify expected outcomes of a work activity in a Gas Industry workplace</w:t>
            </w:r>
          </w:p>
          <w:p w:rsidR="00000000" w:rsidRPr="008D62FD" w:rsidP="008D62FD">
            <w:pPr>
              <w:pStyle w:val="ListBullet"/>
            </w:pPr>
            <w:r w:rsidRPr="008D62FD">
              <w:t>Receive, clarify and respond to verbal work instructions for work activity</w:t>
            </w:r>
          </w:p>
          <w:p w:rsidR="00000000" w:rsidP="008D62FD">
            <w:pPr>
              <w:pStyle w:val="ListBullet"/>
              <w:rPr>
                <w:lang w:val="en-NZ"/>
              </w:rPr>
            </w:pPr>
            <w:r w:rsidRPr="008D62FD">
              <w:t>Interpret and discuss an organisation's policies, quality requirements and specifications for work activity</w:t>
            </w:r>
          </w:p>
        </w:tc>
      </w:tr>
      <w:tr w:rsidTr="00C10C43">
        <w:tblPrEx>
          <w:tblW w:w="0" w:type="auto"/>
          <w:tblLayout w:type="fixed"/>
          <w:tblCellMar>
            <w:left w:w="62" w:type="dxa"/>
            <w:right w:w="62" w:type="dxa"/>
          </w:tblCellMar>
          <w:tblLook w:val="0000"/>
        </w:tblPrEx>
        <w:tc>
          <w:tcPr>
            <w:tcW w:w="14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90" w:type="dxa"/>
            <w:tcBorders>
              <w:top w:val="nil"/>
              <w:left w:val="nil"/>
              <w:bottom w:val="nil"/>
              <w:right w:val="nil"/>
            </w:tcBorders>
            <w:tcMar>
              <w:top w:w="0" w:type="dxa"/>
              <w:left w:w="62" w:type="dxa"/>
              <w:bottom w:w="0" w:type="dxa"/>
              <w:right w:w="62" w:type="dxa"/>
            </w:tcMar>
          </w:tcPr>
          <w:p w:rsidR="00000000" w:rsidP="008D62FD">
            <w:pPr>
              <w:pStyle w:val="BodyText"/>
              <w:rPr>
                <w:lang w:val="en-NZ"/>
              </w:rPr>
            </w:pPr>
            <w:r w:rsidRPr="008D62FD">
              <w:t>G 2.1.17</w:t>
            </w:r>
          </w:p>
        </w:tc>
        <w:tc>
          <w:tcPr>
            <w:tcW w:w="6030" w:type="dxa"/>
            <w:tcBorders>
              <w:top w:val="nil"/>
              <w:left w:val="nil"/>
              <w:bottom w:val="nil"/>
              <w:right w:val="nil"/>
            </w:tcBorders>
            <w:tcMar>
              <w:top w:w="0" w:type="dxa"/>
              <w:left w:w="62" w:type="dxa"/>
              <w:bottom w:w="0" w:type="dxa"/>
              <w:right w:w="62" w:type="dxa"/>
            </w:tcMar>
          </w:tcPr>
          <w:p w:rsidR="00000000" w:rsidRPr="008D62FD" w:rsidP="008D62FD">
            <w:pPr>
              <w:pStyle w:val="BodyText"/>
            </w:pPr>
            <w:r w:rsidRPr="008D62FD">
              <w:t>Apply basic planning skills</w:t>
            </w:r>
          </w:p>
          <w:p w:rsidR="00000000" w:rsidRPr="008D62FD" w:rsidP="008D62FD">
            <w:pPr>
              <w:pStyle w:val="BodyText"/>
            </w:pPr>
            <w:r w:rsidRPr="008D62FD">
              <w:t>Evidence shall show a demonstrated</w:t>
            </w:r>
            <w:r w:rsidRPr="008D62FD">
              <w:t xml:space="preserve"> ability to apply basic planning skills in a Gas Industry workplace, indicated by the following:</w:t>
            </w:r>
          </w:p>
          <w:p w:rsidR="00000000" w:rsidRPr="008D62FD" w:rsidP="008D62FD">
            <w:pPr>
              <w:pStyle w:val="ListBullet"/>
            </w:pPr>
            <w:r w:rsidRPr="008D62FD">
              <w:t>Develop checklists of tasks</w:t>
            </w:r>
          </w:p>
          <w:p w:rsidR="00000000" w:rsidRPr="008D62FD" w:rsidP="008D62FD">
            <w:pPr>
              <w:pStyle w:val="ListBullet"/>
            </w:pPr>
            <w:r w:rsidRPr="008D62FD">
              <w:t>Prioritise tasks</w:t>
            </w:r>
          </w:p>
          <w:p w:rsidR="00000000" w:rsidRPr="008D62FD" w:rsidP="008D62FD">
            <w:pPr>
              <w:pStyle w:val="ListBullet"/>
            </w:pPr>
            <w:r w:rsidRPr="008D62FD">
              <w:t>Identify resources required to complete tasks safely and efficiently</w:t>
            </w:r>
          </w:p>
          <w:p w:rsidR="00000000" w:rsidRPr="008D62FD" w:rsidP="008D62FD">
            <w:pPr>
              <w:pStyle w:val="ListBullet"/>
            </w:pPr>
            <w:r w:rsidRPr="008D62FD">
              <w:t>Identify resource or scheduling conflicts and</w:t>
            </w:r>
            <w:r w:rsidRPr="008D62FD">
              <w:t xml:space="preserve"> apply solutions</w:t>
            </w:r>
          </w:p>
          <w:p w:rsidR="00000000" w:rsidP="008D62FD">
            <w:pPr>
              <w:pStyle w:val="ListBullet"/>
              <w:rPr>
                <w:lang w:val="en-NZ"/>
              </w:rPr>
            </w:pPr>
            <w:r w:rsidRPr="008D62FD">
              <w:t>Develop time lines to complete tasks</w:t>
            </w:r>
          </w:p>
        </w:tc>
      </w:tr>
      <w:tr w:rsidTr="00C10C43">
        <w:tblPrEx>
          <w:tblW w:w="0" w:type="auto"/>
          <w:tblLayout w:type="fixed"/>
          <w:tblCellMar>
            <w:left w:w="62" w:type="dxa"/>
            <w:right w:w="62" w:type="dxa"/>
          </w:tblCellMar>
          <w:tblLook w:val="0000"/>
        </w:tblPrEx>
        <w:trPr>
          <w:trHeight w:val="2769"/>
        </w:trPr>
        <w:tc>
          <w:tcPr>
            <w:tcW w:w="14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90" w:type="dxa"/>
            <w:tcBorders>
              <w:top w:val="nil"/>
              <w:left w:val="nil"/>
              <w:bottom w:val="nil"/>
              <w:right w:val="nil"/>
            </w:tcBorders>
            <w:tcMar>
              <w:top w:w="0" w:type="dxa"/>
              <w:left w:w="62" w:type="dxa"/>
              <w:bottom w:w="0" w:type="dxa"/>
              <w:right w:w="62" w:type="dxa"/>
            </w:tcMar>
          </w:tcPr>
          <w:p w:rsidR="00000000" w:rsidP="008D62FD">
            <w:pPr>
              <w:pStyle w:val="BodyText"/>
              <w:rPr>
                <w:lang w:val="en-NZ"/>
              </w:rPr>
            </w:pPr>
            <w:r w:rsidRPr="008D62FD">
              <w:t xml:space="preserve">G 2.1.18 </w:t>
            </w:r>
          </w:p>
        </w:tc>
        <w:tc>
          <w:tcPr>
            <w:tcW w:w="6030" w:type="dxa"/>
            <w:tcBorders>
              <w:top w:val="nil"/>
              <w:left w:val="nil"/>
              <w:bottom w:val="nil"/>
              <w:right w:val="nil"/>
            </w:tcBorders>
            <w:tcMar>
              <w:top w:w="0" w:type="dxa"/>
              <w:left w:w="62" w:type="dxa"/>
              <w:bottom w:w="0" w:type="dxa"/>
              <w:right w:w="62" w:type="dxa"/>
            </w:tcMar>
          </w:tcPr>
          <w:p w:rsidR="00000000" w:rsidRPr="008D62FD" w:rsidP="008D62FD">
            <w:pPr>
              <w:pStyle w:val="BodyText"/>
            </w:pPr>
            <w:r w:rsidRPr="008D62FD">
              <w:t>Conduct tasks to complete work activities</w:t>
            </w:r>
          </w:p>
          <w:p w:rsidR="00000000" w:rsidRPr="008D62FD" w:rsidP="008D62FD">
            <w:pPr>
              <w:pStyle w:val="BodyText"/>
            </w:pPr>
            <w:r w:rsidRPr="008D62FD">
              <w:t>Evidence shall show ability to organise the activities to complete a job in a Gas Industry workplace, indicated by the following:</w:t>
            </w:r>
          </w:p>
          <w:p w:rsidR="00000000" w:rsidRPr="008D62FD" w:rsidP="008D62FD">
            <w:pPr>
              <w:pStyle w:val="ListBullet"/>
            </w:pPr>
            <w:r w:rsidRPr="008D62FD">
              <w:t>Locate and organis</w:t>
            </w:r>
            <w:r w:rsidRPr="008D62FD">
              <w:t xml:space="preserve">e equipment, tools and machinery required to complete tasks safely and efficiently </w:t>
            </w:r>
          </w:p>
          <w:p w:rsidR="00000000" w:rsidRPr="008D62FD" w:rsidP="008D62FD">
            <w:pPr>
              <w:pStyle w:val="ListBullet"/>
            </w:pPr>
            <w:r w:rsidRPr="008D62FD">
              <w:t xml:space="preserve">Complete tasks according to planned sequences and within appropriate timeframes </w:t>
            </w:r>
          </w:p>
          <w:p w:rsidR="00000000" w:rsidP="008D62FD">
            <w:pPr>
              <w:pStyle w:val="ListBullet"/>
              <w:rPr>
                <w:lang w:val="en-NZ"/>
              </w:rPr>
            </w:pPr>
            <w:r w:rsidRPr="008D62FD">
              <w:t>Understand quality assurance and work according to established and standard operating procedures</w:t>
            </w:r>
          </w:p>
        </w:tc>
      </w:tr>
      <w:tr w:rsidTr="00C10C43">
        <w:tblPrEx>
          <w:tblW w:w="0" w:type="auto"/>
          <w:tblLayout w:type="fixed"/>
          <w:tblCellMar>
            <w:left w:w="62" w:type="dxa"/>
            <w:right w:w="62" w:type="dxa"/>
          </w:tblCellMar>
          <w:tblLook w:val="0000"/>
        </w:tblPrEx>
        <w:trPr>
          <w:trHeight w:val="361"/>
        </w:trPr>
        <w:tc>
          <w:tcPr>
            <w:tcW w:w="14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90" w:type="dxa"/>
            <w:tcBorders>
              <w:top w:val="nil"/>
              <w:left w:val="nil"/>
              <w:bottom w:val="nil"/>
              <w:right w:val="nil"/>
            </w:tcBorders>
            <w:tcMar>
              <w:top w:w="0" w:type="dxa"/>
              <w:left w:w="62" w:type="dxa"/>
              <w:bottom w:w="0" w:type="dxa"/>
              <w:right w:w="62" w:type="dxa"/>
            </w:tcMar>
          </w:tcPr>
          <w:p w:rsidR="00000000" w:rsidP="008D62FD">
            <w:pPr>
              <w:pStyle w:val="BodyText"/>
              <w:rPr>
                <w:lang w:val="en-NZ"/>
              </w:rPr>
            </w:pPr>
            <w:r w:rsidRPr="008D62FD">
              <w:t>G 2.1.21</w:t>
            </w:r>
          </w:p>
        </w:tc>
        <w:tc>
          <w:tcPr>
            <w:tcW w:w="6030" w:type="dxa"/>
            <w:tcBorders>
              <w:top w:val="nil"/>
              <w:left w:val="nil"/>
              <w:bottom w:val="nil"/>
              <w:right w:val="nil"/>
            </w:tcBorders>
            <w:tcMar>
              <w:top w:w="0" w:type="dxa"/>
              <w:left w:w="62" w:type="dxa"/>
              <w:bottom w:w="0" w:type="dxa"/>
              <w:right w:w="62" w:type="dxa"/>
            </w:tcMar>
          </w:tcPr>
          <w:p w:rsidR="00000000" w:rsidRPr="008D62FD" w:rsidP="008D62FD">
            <w:pPr>
              <w:pStyle w:val="BodyText"/>
            </w:pPr>
            <w:r w:rsidRPr="008D62FD">
              <w:t>Undertake problem solving</w:t>
            </w:r>
          </w:p>
          <w:p w:rsidR="00000000" w:rsidRPr="008D62FD" w:rsidP="008D62FD">
            <w:pPr>
              <w:pStyle w:val="BodyText"/>
            </w:pPr>
            <w:r w:rsidRPr="008D62FD">
              <w:t>Evidence shall show an understanding of the requirements to undertake basic problem solving in a Gas Industry workplace, i</w:t>
            </w:r>
            <w:r w:rsidRPr="008D62FD">
              <w:t>ndicated by the following:</w:t>
            </w:r>
          </w:p>
          <w:p w:rsidR="00000000" w:rsidRPr="008D62FD" w:rsidP="008D62FD">
            <w:pPr>
              <w:pStyle w:val="ListBullet"/>
            </w:pPr>
            <w:r w:rsidRPr="008D62FD">
              <w:t>Demonstrate problem solving and diagnostics methodology</w:t>
            </w:r>
          </w:p>
          <w:p w:rsidR="00000000" w:rsidRPr="008D62FD" w:rsidP="008D62FD">
            <w:pPr>
              <w:pStyle w:val="ListBullet"/>
            </w:pPr>
            <w:r w:rsidRPr="008D62FD">
              <w:t xml:space="preserve">Identify possible solutions </w:t>
            </w:r>
          </w:p>
          <w:p w:rsidR="00000000" w:rsidRPr="008D62FD" w:rsidP="008D62FD">
            <w:pPr>
              <w:pStyle w:val="ListBullet"/>
            </w:pPr>
            <w:r w:rsidRPr="008D62FD">
              <w:t xml:space="preserve">Recommend probable solutions and </w:t>
            </w:r>
          </w:p>
          <w:p w:rsidR="00000000" w:rsidP="008D62FD">
            <w:pPr>
              <w:pStyle w:val="ListBullet"/>
              <w:rPr>
                <w:lang w:val="en-NZ"/>
              </w:rPr>
            </w:pPr>
            <w:r w:rsidRPr="008D62FD">
              <w:t>Apply basic problem solving techniques</w:t>
            </w:r>
          </w:p>
        </w:tc>
      </w:tr>
      <w:tr w:rsidTr="00C10C43">
        <w:tblPrEx>
          <w:tblW w:w="0" w:type="auto"/>
          <w:tblLayout w:type="fixed"/>
          <w:tblCellMar>
            <w:left w:w="62" w:type="dxa"/>
            <w:right w:w="62" w:type="dxa"/>
          </w:tblCellMar>
          <w:tblLook w:val="0000"/>
        </w:tblPrEx>
        <w:tc>
          <w:tcPr>
            <w:tcW w:w="14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90" w:type="dxa"/>
            <w:tcBorders>
              <w:top w:val="nil"/>
              <w:left w:val="nil"/>
              <w:bottom w:val="nil"/>
              <w:right w:val="nil"/>
            </w:tcBorders>
            <w:tcMar>
              <w:top w:w="0" w:type="dxa"/>
              <w:left w:w="62" w:type="dxa"/>
              <w:bottom w:w="0" w:type="dxa"/>
              <w:right w:w="62" w:type="dxa"/>
            </w:tcMar>
          </w:tcPr>
          <w:p w:rsidR="00000000" w:rsidP="008D62FD">
            <w:pPr>
              <w:pStyle w:val="BodyText"/>
              <w:rPr>
                <w:lang w:val="en-NZ"/>
              </w:rPr>
            </w:pPr>
            <w:r w:rsidRPr="008D62FD">
              <w:t xml:space="preserve">G 2.1.22 </w:t>
            </w:r>
          </w:p>
        </w:tc>
        <w:tc>
          <w:tcPr>
            <w:tcW w:w="6030" w:type="dxa"/>
            <w:tcBorders>
              <w:top w:val="nil"/>
              <w:left w:val="nil"/>
              <w:bottom w:val="nil"/>
              <w:right w:val="nil"/>
            </w:tcBorders>
            <w:tcMar>
              <w:top w:w="0" w:type="dxa"/>
              <w:left w:w="62" w:type="dxa"/>
              <w:bottom w:w="0" w:type="dxa"/>
              <w:right w:w="62" w:type="dxa"/>
            </w:tcMar>
          </w:tcPr>
          <w:p w:rsidR="00000000" w:rsidRPr="008D62FD" w:rsidP="008D62FD">
            <w:pPr>
              <w:pStyle w:val="BodyText"/>
            </w:pPr>
            <w:r w:rsidRPr="008D62FD">
              <w:t>Operate in confined spaces</w:t>
            </w:r>
          </w:p>
          <w:p w:rsidR="00000000" w:rsidRPr="008D62FD" w:rsidP="008D62FD">
            <w:pPr>
              <w:pStyle w:val="BodyText"/>
            </w:pPr>
            <w:r w:rsidRPr="008D62FD">
              <w:t>Evidence shall show an understanding of the requirements to recognise and operate in confined spaces in a Gas Industry workplace, indicated by the following:</w:t>
            </w:r>
          </w:p>
          <w:p w:rsidR="00000000" w:rsidRPr="008D62FD" w:rsidP="008D62FD">
            <w:pPr>
              <w:pStyle w:val="ListBullet"/>
            </w:pPr>
            <w:r w:rsidRPr="008D62FD">
              <w:t>Knowledge of the requirements of Legislation, Regulations, Australian Standards and enterprise spe</w:t>
            </w:r>
            <w:r w:rsidRPr="008D62FD">
              <w:t>cific procedures for safe working in confined spaces</w:t>
            </w:r>
          </w:p>
          <w:p w:rsidR="00000000" w:rsidRPr="008D62FD" w:rsidP="008D62FD">
            <w:pPr>
              <w:pStyle w:val="ListBullet"/>
            </w:pPr>
            <w:r w:rsidRPr="008D62FD">
              <w:t>Ability to recognise what a confined space is and the entry safety requirements</w:t>
            </w:r>
          </w:p>
          <w:p w:rsidR="00000000" w:rsidRPr="008D62FD" w:rsidP="008D62FD">
            <w:pPr>
              <w:pStyle w:val="ListBullet"/>
            </w:pPr>
            <w:r w:rsidRPr="008D62FD">
              <w:t>Ability to understand and comply with manufacturers’ guidelines for the safe use of PPE used in confined spaces</w:t>
            </w:r>
          </w:p>
          <w:p w:rsidR="00000000" w:rsidRPr="008D62FD" w:rsidP="008D62FD">
            <w:pPr>
              <w:pStyle w:val="ListBullet"/>
            </w:pPr>
            <w:r w:rsidRPr="008D62FD">
              <w:t xml:space="preserve">Understand </w:t>
            </w:r>
            <w:r w:rsidRPr="008D62FD">
              <w:t>how and when to use gas detectors for confined spaces entry</w:t>
            </w:r>
          </w:p>
          <w:p w:rsidR="00000000" w:rsidRPr="008D62FD" w:rsidP="008D62FD">
            <w:pPr>
              <w:pStyle w:val="ListBullet"/>
            </w:pPr>
            <w:r w:rsidRPr="008D62FD">
              <w:t xml:space="preserve">Understand how and when to use breathing apparatus and rescue and recovery equipment </w:t>
            </w:r>
          </w:p>
          <w:p w:rsidR="00000000" w:rsidRPr="008D62FD" w:rsidP="008D62FD">
            <w:pPr>
              <w:pStyle w:val="BodyText"/>
            </w:pPr>
          </w:p>
          <w:p w:rsidR="00000000" w:rsidP="008D62FD">
            <w:pPr>
              <w:pStyle w:val="BodyText"/>
              <w:rPr>
                <w:lang w:val="en-NZ"/>
              </w:rPr>
            </w:pPr>
            <w:r w:rsidRPr="008D62FD">
              <w:t>Note: A confined spaces entry ticket would satisfy and exceed the requirements of this EKAS clause</w:t>
            </w:r>
          </w:p>
        </w:tc>
      </w:tr>
      <w:tr w:rsidTr="00C10C43">
        <w:tblPrEx>
          <w:tblW w:w="0" w:type="auto"/>
          <w:tblLayout w:type="fixed"/>
          <w:tblCellMar>
            <w:left w:w="62" w:type="dxa"/>
            <w:right w:w="62" w:type="dxa"/>
          </w:tblCellMar>
          <w:tblLook w:val="0000"/>
        </w:tblPrEx>
        <w:trPr>
          <w:trHeight w:val="7873"/>
        </w:trPr>
        <w:tc>
          <w:tcPr>
            <w:tcW w:w="14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90" w:type="dxa"/>
            <w:tcBorders>
              <w:top w:val="nil"/>
              <w:left w:val="nil"/>
              <w:bottom w:val="nil"/>
              <w:right w:val="nil"/>
            </w:tcBorders>
            <w:tcMar>
              <w:top w:w="0" w:type="dxa"/>
              <w:left w:w="62" w:type="dxa"/>
              <w:bottom w:w="0" w:type="dxa"/>
              <w:right w:w="62" w:type="dxa"/>
            </w:tcMar>
          </w:tcPr>
          <w:p w:rsidR="00000000" w:rsidP="008D62FD">
            <w:pPr>
              <w:pStyle w:val="BodyText"/>
              <w:rPr>
                <w:lang w:val="en-NZ"/>
              </w:rPr>
            </w:pPr>
            <w:r w:rsidRPr="008D62FD">
              <w:t>G 2.1.25</w:t>
            </w:r>
            <w:r w:rsidRPr="008D62FD">
              <w:t xml:space="preserve"> </w:t>
            </w:r>
          </w:p>
        </w:tc>
        <w:tc>
          <w:tcPr>
            <w:tcW w:w="6030" w:type="dxa"/>
            <w:tcBorders>
              <w:top w:val="nil"/>
              <w:left w:val="nil"/>
              <w:bottom w:val="nil"/>
              <w:right w:val="nil"/>
            </w:tcBorders>
            <w:tcMar>
              <w:top w:w="0" w:type="dxa"/>
              <w:left w:w="62" w:type="dxa"/>
              <w:bottom w:w="0" w:type="dxa"/>
              <w:right w:w="62" w:type="dxa"/>
            </w:tcMar>
          </w:tcPr>
          <w:p w:rsidR="00000000" w:rsidRPr="008D62FD" w:rsidP="008D62FD">
            <w:pPr>
              <w:pStyle w:val="BodyText"/>
            </w:pPr>
            <w:r w:rsidRPr="008D62FD">
              <w:t>Protect the environment</w:t>
            </w:r>
          </w:p>
          <w:p w:rsidR="00000000" w:rsidRPr="008D62FD" w:rsidP="008D62FD">
            <w:pPr>
              <w:pStyle w:val="BodyText"/>
            </w:pPr>
            <w:r w:rsidRPr="008D62FD">
              <w:t>Evidence shall show an understanding and ability to perform work in the gas industry in a manner that protects the environment indicated by the following:</w:t>
            </w:r>
          </w:p>
          <w:p w:rsidR="00000000" w:rsidRPr="008D62FD" w:rsidP="008D62FD">
            <w:pPr>
              <w:pStyle w:val="ListBullet"/>
            </w:pPr>
            <w:r w:rsidRPr="008D62FD">
              <w:t>Understanding of the relevant Commonwealth/State/Territory environmental le</w:t>
            </w:r>
            <w:r w:rsidRPr="008D62FD">
              <w:t>gislation, regulations and codes of practice</w:t>
            </w:r>
          </w:p>
          <w:p w:rsidR="00000000" w:rsidRPr="008D62FD" w:rsidP="008D62FD">
            <w:pPr>
              <w:pStyle w:val="ListBullet"/>
            </w:pPr>
            <w:r w:rsidRPr="008D62FD">
              <w:t>Understanding of employee's and employer's responsibilities to relevant environmental legislation, regulations and codes</w:t>
            </w:r>
          </w:p>
          <w:p w:rsidR="00000000" w:rsidRPr="008D62FD" w:rsidP="008D62FD">
            <w:pPr>
              <w:pStyle w:val="ListBullet2"/>
            </w:pPr>
            <w:r w:rsidRPr="008D62FD">
              <w:t>Understanding and compliance with enterprise procedures for flora control</w:t>
            </w:r>
          </w:p>
          <w:p w:rsidR="00000000" w:rsidRPr="008D62FD" w:rsidP="008D62FD">
            <w:pPr>
              <w:pStyle w:val="ListBullet2"/>
            </w:pPr>
            <w:r w:rsidRPr="008D62FD">
              <w:t>erosion control</w:t>
            </w:r>
          </w:p>
          <w:p w:rsidR="00000000" w:rsidRPr="008D62FD" w:rsidP="008D62FD">
            <w:pPr>
              <w:pStyle w:val="ListBullet2"/>
            </w:pPr>
            <w:r w:rsidRPr="008D62FD">
              <w:t>fauna control</w:t>
            </w:r>
          </w:p>
          <w:p w:rsidR="00000000" w:rsidRPr="008D62FD" w:rsidP="008D62FD">
            <w:pPr>
              <w:pStyle w:val="ListBullet2"/>
            </w:pPr>
            <w:r w:rsidRPr="008D62FD">
              <w:t>the protection of indigenous and cultural heritage sites</w:t>
            </w:r>
          </w:p>
          <w:p w:rsidR="00000000" w:rsidRPr="008D62FD" w:rsidP="008D62FD">
            <w:pPr>
              <w:pStyle w:val="ListBullet"/>
            </w:pPr>
            <w:r w:rsidRPr="008D62FD">
              <w:t>Understanding the role of regulatory bodies in monitoring environmental activities, risk and incident compliance</w:t>
            </w:r>
          </w:p>
          <w:p w:rsidR="00000000" w:rsidRPr="008D62FD" w:rsidP="008D62FD">
            <w:pPr>
              <w:pStyle w:val="ListBullet"/>
            </w:pPr>
            <w:r w:rsidRPr="008D62FD">
              <w:t>Understanding community expectations for protecting the environment</w:t>
            </w:r>
          </w:p>
          <w:p w:rsidR="00000000" w:rsidRPr="008D62FD" w:rsidP="008D62FD">
            <w:pPr>
              <w:pStyle w:val="ListBullet"/>
            </w:pPr>
            <w:r w:rsidRPr="008D62FD">
              <w:t>Cor</w:t>
            </w:r>
            <w:r w:rsidRPr="008D62FD">
              <w:t>rect use of environment protection procedures, records, inspections and incident reporting</w:t>
            </w:r>
          </w:p>
          <w:p w:rsidR="00000000" w:rsidRPr="008D62FD" w:rsidP="008D62FD">
            <w:pPr>
              <w:pStyle w:val="ListBullet"/>
            </w:pPr>
            <w:r w:rsidRPr="008D62FD">
              <w:t>Identifying environmental hazards</w:t>
            </w:r>
          </w:p>
          <w:p w:rsidR="00000000" w:rsidRPr="008D62FD" w:rsidP="008D62FD">
            <w:pPr>
              <w:pStyle w:val="ListBullet"/>
            </w:pPr>
            <w:r w:rsidRPr="008D62FD">
              <w:t>Assessing environmental risks</w:t>
            </w:r>
          </w:p>
          <w:p w:rsidR="00000000" w:rsidRPr="008D62FD" w:rsidP="008D62FD">
            <w:pPr>
              <w:pStyle w:val="ListBullet"/>
            </w:pPr>
            <w:r w:rsidRPr="008D62FD">
              <w:t>Implementing environmental control measures</w:t>
            </w:r>
          </w:p>
          <w:p w:rsidR="00000000" w:rsidRPr="008D62FD" w:rsidP="008D62FD">
            <w:pPr>
              <w:pStyle w:val="ListBullet"/>
            </w:pPr>
            <w:r w:rsidRPr="008D62FD">
              <w:t>Ability to respond to workplace environmental incidents</w:t>
            </w:r>
          </w:p>
          <w:p w:rsidR="00000000" w:rsidRPr="008D62FD" w:rsidP="008D62FD">
            <w:pPr>
              <w:pStyle w:val="BodyText"/>
            </w:pPr>
          </w:p>
          <w:p w:rsidR="00000000" w:rsidP="008D62FD">
            <w:pPr>
              <w:pStyle w:val="BodyText"/>
              <w:rPr>
                <w:lang w:val="en-NZ"/>
              </w:rPr>
            </w:pPr>
            <w:r w:rsidRPr="008D62FD">
              <w:t>Note: Environmental damage can be caused by chemicals, oil, water contamination, carcinogenic agents, gases, dusts, waste contamination and noise</w:t>
            </w:r>
          </w:p>
        </w:tc>
      </w:tr>
      <w:tr w:rsidTr="00C10C43">
        <w:tblPrEx>
          <w:tblW w:w="0" w:type="auto"/>
          <w:tblLayout w:type="fixed"/>
          <w:tblCellMar>
            <w:left w:w="62" w:type="dxa"/>
            <w:right w:w="62" w:type="dxa"/>
          </w:tblCellMar>
          <w:tblLook w:val="0000"/>
        </w:tblPrEx>
        <w:tc>
          <w:tcPr>
            <w:tcW w:w="14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90" w:type="dxa"/>
            <w:tcBorders>
              <w:top w:val="nil"/>
              <w:left w:val="nil"/>
              <w:bottom w:val="nil"/>
              <w:right w:val="nil"/>
            </w:tcBorders>
            <w:tcMar>
              <w:top w:w="0" w:type="dxa"/>
              <w:left w:w="62" w:type="dxa"/>
              <w:bottom w:w="0" w:type="dxa"/>
              <w:right w:w="62" w:type="dxa"/>
            </w:tcMar>
          </w:tcPr>
          <w:p w:rsidR="00000000" w:rsidP="008D62FD">
            <w:pPr>
              <w:pStyle w:val="BodyText"/>
              <w:rPr>
                <w:lang w:val="en-NZ"/>
              </w:rPr>
            </w:pPr>
            <w:r w:rsidRPr="008D62FD">
              <w:t xml:space="preserve">G 2.1.26 </w:t>
            </w:r>
          </w:p>
        </w:tc>
        <w:tc>
          <w:tcPr>
            <w:tcW w:w="6030" w:type="dxa"/>
            <w:tcBorders>
              <w:top w:val="nil"/>
              <w:left w:val="nil"/>
              <w:bottom w:val="nil"/>
              <w:right w:val="nil"/>
            </w:tcBorders>
            <w:tcMar>
              <w:top w:w="0" w:type="dxa"/>
              <w:left w:w="62" w:type="dxa"/>
              <w:bottom w:w="0" w:type="dxa"/>
              <w:right w:w="62" w:type="dxa"/>
            </w:tcMar>
          </w:tcPr>
          <w:p w:rsidR="00000000" w:rsidRPr="008D62FD" w:rsidP="008D62FD">
            <w:pPr>
              <w:pStyle w:val="BodyText"/>
            </w:pPr>
            <w:r w:rsidRPr="008D62FD">
              <w:t>Communicate in the workplace</w:t>
            </w:r>
          </w:p>
          <w:p w:rsidR="00000000" w:rsidRPr="008D62FD" w:rsidP="008D62FD">
            <w:pPr>
              <w:pStyle w:val="BodyText"/>
            </w:pPr>
            <w:r w:rsidRPr="008D62FD">
              <w:t>Evidence shall show an understanding and ability to communicate effectively in a Gas Industry work team indicated by the following:</w:t>
            </w:r>
          </w:p>
          <w:p w:rsidR="00000000" w:rsidRPr="008D62FD" w:rsidP="008D62FD">
            <w:pPr>
              <w:pStyle w:val="ListBullet"/>
            </w:pPr>
            <w:r w:rsidRPr="008D62FD">
              <w:t>Effective use oral and written communications methods to achieve work related outcomes and solutions.</w:t>
            </w:r>
          </w:p>
          <w:p w:rsidR="00000000" w:rsidRPr="008D62FD" w:rsidP="008D62FD">
            <w:pPr>
              <w:pStyle w:val="ListBullet"/>
            </w:pPr>
            <w:r w:rsidRPr="008D62FD">
              <w:t>Effectively receive, i</w:t>
            </w:r>
            <w:r w:rsidRPr="008D62FD">
              <w:t>nterpret and respond to workplace information and instructions</w:t>
            </w:r>
          </w:p>
          <w:p w:rsidR="00000000" w:rsidRPr="008D62FD" w:rsidP="008D62FD">
            <w:pPr>
              <w:pStyle w:val="ListBullet"/>
            </w:pPr>
            <w:r w:rsidRPr="008D62FD">
              <w:t>Effectively convey and report work related information to fellow workers and customers</w:t>
            </w:r>
          </w:p>
          <w:p w:rsidR="00000000" w:rsidP="008D62FD">
            <w:pPr>
              <w:pStyle w:val="ListBullet"/>
              <w:rPr>
                <w:lang w:val="en-NZ"/>
              </w:rPr>
            </w:pPr>
            <w:r w:rsidRPr="008D62FD">
              <w:t>Interact with fellow workers in a socially and culturally appropriate manner</w:t>
            </w:r>
          </w:p>
        </w:tc>
      </w:tr>
      <w:tr w:rsidTr="00C10C43">
        <w:tblPrEx>
          <w:tblW w:w="0" w:type="auto"/>
          <w:tblLayout w:type="fixed"/>
          <w:tblCellMar>
            <w:left w:w="62" w:type="dxa"/>
            <w:right w:w="62" w:type="dxa"/>
          </w:tblCellMar>
          <w:tblLook w:val="0000"/>
        </w:tblPrEx>
        <w:tc>
          <w:tcPr>
            <w:tcW w:w="14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90" w:type="dxa"/>
            <w:tcBorders>
              <w:top w:val="nil"/>
              <w:left w:val="nil"/>
              <w:bottom w:val="nil"/>
              <w:right w:val="nil"/>
            </w:tcBorders>
            <w:tcMar>
              <w:top w:w="0" w:type="dxa"/>
              <w:left w:w="62" w:type="dxa"/>
              <w:bottom w:w="0" w:type="dxa"/>
              <w:right w:w="62" w:type="dxa"/>
            </w:tcMar>
          </w:tcPr>
          <w:p w:rsidR="00000000" w:rsidP="008D62FD">
            <w:pPr>
              <w:pStyle w:val="BodyText"/>
              <w:rPr>
                <w:lang w:val="en-NZ"/>
              </w:rPr>
            </w:pPr>
            <w:r w:rsidRPr="008D62FD">
              <w:t>G 2.2.34</w:t>
            </w:r>
          </w:p>
        </w:tc>
        <w:tc>
          <w:tcPr>
            <w:tcW w:w="6030" w:type="dxa"/>
            <w:tcBorders>
              <w:top w:val="nil"/>
              <w:left w:val="nil"/>
              <w:bottom w:val="nil"/>
              <w:right w:val="nil"/>
            </w:tcBorders>
            <w:tcMar>
              <w:top w:w="0" w:type="dxa"/>
              <w:left w:w="62" w:type="dxa"/>
              <w:bottom w:w="0" w:type="dxa"/>
              <w:right w:w="62" w:type="dxa"/>
            </w:tcMar>
          </w:tcPr>
          <w:p w:rsidR="00000000" w:rsidRPr="008D62FD" w:rsidP="008D62FD">
            <w:pPr>
              <w:pStyle w:val="BodyText"/>
            </w:pPr>
            <w:r w:rsidRPr="008D62FD">
              <w:t>The selection, the</w:t>
            </w:r>
            <w:r w:rsidRPr="008D62FD">
              <w:t xml:space="preserve"> use and application of materials</w:t>
            </w:r>
          </w:p>
          <w:p w:rsidR="00000000" w:rsidRPr="008D62FD" w:rsidP="008D62FD">
            <w:pPr>
              <w:pStyle w:val="BodyText"/>
            </w:pPr>
            <w:r w:rsidRPr="008D62FD">
              <w:t>Evidence shall show an understanding and ability to use correct tools, materials and equipment to undertake work on a gas industry workplace, indicated by the following:</w:t>
            </w:r>
          </w:p>
          <w:p w:rsidR="00000000" w:rsidRPr="008D62FD" w:rsidP="008D62FD">
            <w:pPr>
              <w:pStyle w:val="ListBullet"/>
            </w:pPr>
            <w:r w:rsidRPr="008D62FD">
              <w:t>Appropriate tools, materials and equipment are identified for preparing the site, excavating trenches and reinstating the site</w:t>
            </w:r>
          </w:p>
          <w:p w:rsidR="00000000" w:rsidRPr="008D62FD" w:rsidP="008D62FD">
            <w:pPr>
              <w:pStyle w:val="ListBullet"/>
            </w:pPr>
            <w:r w:rsidRPr="008D62FD">
              <w:t>Safety requirements for using tools, materials and equipment</w:t>
            </w:r>
          </w:p>
          <w:p w:rsidR="00000000" w:rsidRPr="008D62FD" w:rsidP="008D62FD">
            <w:pPr>
              <w:pStyle w:val="ListBullet"/>
            </w:pPr>
            <w:r w:rsidRPr="008D62FD">
              <w:t>Correct use of appropriate PPE</w:t>
            </w:r>
          </w:p>
          <w:p w:rsidR="00000000" w:rsidRPr="008D62FD" w:rsidP="008D62FD">
            <w:pPr>
              <w:pStyle w:val="ListBullet"/>
            </w:pPr>
            <w:r w:rsidRPr="008D62FD">
              <w:t>Procedures for using, cleaning and st</w:t>
            </w:r>
            <w:r w:rsidRPr="008D62FD">
              <w:t>oring tools, materials and equipment</w:t>
            </w:r>
          </w:p>
          <w:p w:rsidR="00000000" w:rsidRPr="008D62FD" w:rsidP="008D62FD">
            <w:pPr>
              <w:pStyle w:val="ListBullet"/>
            </w:pPr>
            <w:r w:rsidRPr="008D62FD">
              <w:t>Procedures for checking tools, materials and equipment</w:t>
            </w:r>
          </w:p>
          <w:p w:rsidR="00000000" w:rsidP="008D62FD">
            <w:pPr>
              <w:pStyle w:val="ListBullet"/>
              <w:rPr>
                <w:lang w:val="en-NZ"/>
              </w:rPr>
            </w:pPr>
            <w:r w:rsidRPr="008D62FD">
              <w:t>Reporting faulty tools, materials and equipment</w:t>
            </w:r>
          </w:p>
        </w:tc>
      </w:tr>
      <w:tr w:rsidTr="00C10C43">
        <w:tblPrEx>
          <w:tblW w:w="0" w:type="auto"/>
          <w:tblLayout w:type="fixed"/>
          <w:tblCellMar>
            <w:left w:w="62" w:type="dxa"/>
            <w:right w:w="62" w:type="dxa"/>
          </w:tblCellMar>
          <w:tblLook w:val="0000"/>
        </w:tblPrEx>
        <w:tc>
          <w:tcPr>
            <w:tcW w:w="14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90" w:type="dxa"/>
            <w:tcBorders>
              <w:top w:val="nil"/>
              <w:left w:val="nil"/>
              <w:bottom w:val="nil"/>
              <w:right w:val="nil"/>
            </w:tcBorders>
            <w:tcMar>
              <w:top w:w="0" w:type="dxa"/>
              <w:left w:w="62" w:type="dxa"/>
              <w:bottom w:w="0" w:type="dxa"/>
              <w:right w:w="62" w:type="dxa"/>
            </w:tcMar>
          </w:tcPr>
          <w:p w:rsidR="00000000" w:rsidP="008D62FD">
            <w:pPr>
              <w:pStyle w:val="BodyText"/>
              <w:rPr>
                <w:lang w:val="en-NZ"/>
              </w:rPr>
            </w:pPr>
            <w:r w:rsidRPr="008D62FD">
              <w:t>G 3.1.2</w:t>
            </w:r>
          </w:p>
        </w:tc>
        <w:tc>
          <w:tcPr>
            <w:tcW w:w="6030" w:type="dxa"/>
            <w:tcBorders>
              <w:top w:val="nil"/>
              <w:left w:val="nil"/>
              <w:bottom w:val="nil"/>
              <w:right w:val="nil"/>
            </w:tcBorders>
            <w:tcMar>
              <w:top w:w="0" w:type="dxa"/>
              <w:left w:w="62" w:type="dxa"/>
              <w:bottom w:w="0" w:type="dxa"/>
              <w:right w:w="62" w:type="dxa"/>
            </w:tcMar>
          </w:tcPr>
          <w:p w:rsidR="00000000" w:rsidRPr="008D62FD" w:rsidP="008D62FD">
            <w:pPr>
              <w:pStyle w:val="BodyText"/>
            </w:pPr>
            <w:r w:rsidRPr="008D62FD">
              <w:t>Work independently in a Gas Industry environment</w:t>
            </w:r>
          </w:p>
          <w:p w:rsidR="00000000" w:rsidRPr="008D62FD" w:rsidP="008D62FD">
            <w:pPr>
              <w:pStyle w:val="BodyText"/>
            </w:pPr>
            <w:r w:rsidRPr="008D62FD">
              <w:t>Evidence shall show an understanding of working independe</w:t>
            </w:r>
            <w:r w:rsidRPr="008D62FD">
              <w:t>ntly in a Gas Industry environment, indicated by the following:</w:t>
            </w:r>
          </w:p>
          <w:p w:rsidR="00000000" w:rsidP="008D62FD">
            <w:pPr>
              <w:pStyle w:val="ListBullet"/>
              <w:rPr>
                <w:lang w:val="en-NZ"/>
              </w:rPr>
            </w:pPr>
            <w:r w:rsidRPr="008D62FD">
              <w:t>understanding of how to work autonomously or under limited/remote supervision.</w:t>
            </w:r>
          </w:p>
        </w:tc>
      </w:tr>
      <w:tr w:rsidTr="00C10C43">
        <w:tblPrEx>
          <w:tblW w:w="0" w:type="auto"/>
          <w:tblLayout w:type="fixed"/>
          <w:tblCellMar>
            <w:left w:w="62" w:type="dxa"/>
            <w:right w:w="62" w:type="dxa"/>
          </w:tblCellMar>
          <w:tblLook w:val="0000"/>
        </w:tblPrEx>
        <w:tc>
          <w:tcPr>
            <w:tcW w:w="14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90" w:type="dxa"/>
            <w:tcBorders>
              <w:top w:val="nil"/>
              <w:left w:val="nil"/>
              <w:bottom w:val="nil"/>
              <w:right w:val="nil"/>
            </w:tcBorders>
            <w:tcMar>
              <w:top w:w="0" w:type="dxa"/>
              <w:left w:w="62" w:type="dxa"/>
              <w:bottom w:w="0" w:type="dxa"/>
              <w:right w:w="62" w:type="dxa"/>
            </w:tcMar>
          </w:tcPr>
          <w:p w:rsidR="00000000" w:rsidP="008D62FD">
            <w:pPr>
              <w:pStyle w:val="BodyText"/>
              <w:rPr>
                <w:lang w:val="en-NZ"/>
              </w:rPr>
            </w:pPr>
            <w:r w:rsidRPr="008D62FD">
              <w:t>G 3.4.5</w:t>
            </w:r>
          </w:p>
        </w:tc>
        <w:tc>
          <w:tcPr>
            <w:tcW w:w="6030" w:type="dxa"/>
            <w:tcBorders>
              <w:top w:val="nil"/>
              <w:left w:val="nil"/>
              <w:bottom w:val="nil"/>
              <w:right w:val="nil"/>
            </w:tcBorders>
            <w:tcMar>
              <w:top w:w="0" w:type="dxa"/>
              <w:left w:w="62" w:type="dxa"/>
              <w:bottom w:w="0" w:type="dxa"/>
              <w:right w:w="62" w:type="dxa"/>
            </w:tcMar>
          </w:tcPr>
          <w:p w:rsidR="00000000" w:rsidRPr="008D62FD" w:rsidP="008D62FD">
            <w:pPr>
              <w:pStyle w:val="BodyText"/>
            </w:pPr>
            <w:r w:rsidRPr="008D62FD">
              <w:t>Interpreting topographical maps and information</w:t>
            </w:r>
          </w:p>
          <w:p w:rsidR="00000000" w:rsidRPr="008D62FD" w:rsidP="008D62FD">
            <w:pPr>
              <w:pStyle w:val="BodyText"/>
            </w:pPr>
            <w:r w:rsidRPr="008D62FD">
              <w:t>Evidence shall show an understanding of the requirement</w:t>
            </w:r>
            <w:r w:rsidRPr="008D62FD">
              <w:t>s to interpret topographical and geographical information and maps for cathodic protection, indicated by the following:</w:t>
            </w:r>
          </w:p>
          <w:p w:rsidR="00000000" w:rsidP="008D62FD">
            <w:pPr>
              <w:pStyle w:val="ListBullet"/>
              <w:rPr>
                <w:lang w:val="en-NZ"/>
              </w:rPr>
            </w:pPr>
            <w:r w:rsidRPr="008D62FD">
              <w:t>interpreting topographical and geographical maps and information.</w:t>
            </w:r>
          </w:p>
        </w:tc>
      </w:tr>
      <w:tr w:rsidTr="00C10C43">
        <w:tblPrEx>
          <w:tblW w:w="0" w:type="auto"/>
          <w:tblLayout w:type="fixed"/>
          <w:tblCellMar>
            <w:left w:w="62" w:type="dxa"/>
            <w:right w:w="62" w:type="dxa"/>
          </w:tblCellMar>
          <w:tblLook w:val="0000"/>
        </w:tblPrEx>
        <w:trPr>
          <w:trHeight w:val="6543"/>
        </w:trPr>
        <w:tc>
          <w:tcPr>
            <w:tcW w:w="14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90" w:type="dxa"/>
            <w:tcBorders>
              <w:top w:val="nil"/>
              <w:left w:val="nil"/>
              <w:bottom w:val="nil"/>
              <w:right w:val="nil"/>
            </w:tcBorders>
            <w:tcMar>
              <w:top w:w="0" w:type="dxa"/>
              <w:left w:w="62" w:type="dxa"/>
              <w:bottom w:w="0" w:type="dxa"/>
              <w:right w:w="62" w:type="dxa"/>
            </w:tcMar>
          </w:tcPr>
          <w:p w:rsidR="00000000" w:rsidP="008D62FD">
            <w:pPr>
              <w:pStyle w:val="BodyText"/>
              <w:rPr>
                <w:lang w:val="en-NZ"/>
              </w:rPr>
            </w:pPr>
            <w:r w:rsidRPr="008D62FD">
              <w:t>G 4.1.2</w:t>
            </w:r>
          </w:p>
        </w:tc>
        <w:tc>
          <w:tcPr>
            <w:tcW w:w="6030" w:type="dxa"/>
            <w:tcBorders>
              <w:top w:val="nil"/>
              <w:left w:val="nil"/>
              <w:bottom w:val="nil"/>
              <w:right w:val="nil"/>
            </w:tcBorders>
            <w:tcMar>
              <w:top w:w="0" w:type="dxa"/>
              <w:left w:w="62" w:type="dxa"/>
              <w:bottom w:w="0" w:type="dxa"/>
              <w:right w:w="62" w:type="dxa"/>
            </w:tcMar>
          </w:tcPr>
          <w:p w:rsidR="00000000" w:rsidRPr="008D62FD" w:rsidP="008D62FD">
            <w:pPr>
              <w:pStyle w:val="BodyText"/>
            </w:pPr>
            <w:r w:rsidRPr="008D62FD">
              <w:t>Understand the effective operation of Gas Indust</w:t>
            </w:r>
            <w:r w:rsidRPr="008D62FD">
              <w:t>ry plant, equipment and materials</w:t>
            </w:r>
          </w:p>
          <w:p w:rsidR="00000000" w:rsidRPr="008D62FD" w:rsidP="008D62FD">
            <w:pPr>
              <w:pStyle w:val="BodyText"/>
            </w:pPr>
            <w:r w:rsidRPr="008D62FD">
              <w:t>Evidence shall show an understanding of the effective operation of Gas Industry plant, equipment and materials, indicated by the following:</w:t>
            </w:r>
          </w:p>
          <w:p w:rsidR="00000000" w:rsidRPr="008D62FD" w:rsidP="008D62FD">
            <w:pPr>
              <w:pStyle w:val="ListBullet"/>
            </w:pPr>
            <w:r w:rsidRPr="008D62FD">
              <w:t>understand and apply of relevant industry engineering terminology and units</w:t>
            </w:r>
          </w:p>
          <w:p w:rsidR="00000000" w:rsidRPr="008D62FD" w:rsidP="008D62FD">
            <w:pPr>
              <w:pStyle w:val="ListBullet"/>
            </w:pPr>
            <w:r w:rsidRPr="008D62FD">
              <w:t>unders</w:t>
            </w:r>
            <w:r w:rsidRPr="008D62FD">
              <w:t>tanding of pipeline system operating parameters</w:t>
            </w:r>
          </w:p>
          <w:p w:rsidR="00000000" w:rsidRPr="008D62FD" w:rsidP="008D62FD">
            <w:pPr>
              <w:pStyle w:val="ListBullet"/>
            </w:pPr>
            <w:r w:rsidRPr="008D62FD">
              <w:t>demonstrate operational knowledge of systems such as pumps, compressors, regulation, shutdown equipment, measurement systems by on-site or remote operation as applicable.</w:t>
            </w:r>
          </w:p>
          <w:p w:rsidR="00000000" w:rsidRPr="008D62FD" w:rsidP="008D62FD">
            <w:pPr>
              <w:pStyle w:val="ListBullet"/>
            </w:pPr>
            <w:r w:rsidRPr="008D62FD">
              <w:t xml:space="preserve">understanding of relevant inspection </w:t>
            </w:r>
            <w:r w:rsidRPr="008D62FD">
              <w:t>and testing procedures for applicable plant and equipment</w:t>
            </w:r>
          </w:p>
          <w:p w:rsidR="00000000" w:rsidRPr="008D62FD" w:rsidP="008D62FD">
            <w:pPr>
              <w:pStyle w:val="ListBullet"/>
            </w:pPr>
            <w:r w:rsidRPr="008D62FD">
              <w:t>understanding the process of commissioning and decommissioning of relevant equipment such as pipework, vessels and compressors, including on-site and remote operation as applicable.</w:t>
            </w:r>
          </w:p>
          <w:p w:rsidR="00000000" w:rsidRPr="008D62FD" w:rsidP="008D62FD">
            <w:pPr>
              <w:pStyle w:val="ListBullet"/>
            </w:pPr>
            <w:r w:rsidRPr="008D62FD">
              <w:t>Understanding th</w:t>
            </w:r>
            <w:r w:rsidRPr="008D62FD">
              <w:t>e characteristics of gas flows including compressed and non-compressed operations</w:t>
            </w:r>
          </w:p>
          <w:p w:rsidR="00000000" w:rsidRPr="008D62FD" w:rsidP="008D62FD">
            <w:pPr>
              <w:pStyle w:val="ListBullet"/>
            </w:pPr>
            <w:r w:rsidRPr="008D62FD">
              <w:t>Understanding the characteristics, operation, capabilities and limitations of applicable tools and equipment including prime movers, compression and control systems, pipeline</w:t>
            </w:r>
            <w:r w:rsidRPr="008D62FD">
              <w:t xml:space="preserve"> facilities and associated equipment</w:t>
            </w:r>
          </w:p>
          <w:p w:rsidR="00000000" w:rsidP="008D62FD">
            <w:pPr>
              <w:pStyle w:val="ListBullet"/>
              <w:rPr>
                <w:lang w:val="en-NZ"/>
              </w:rPr>
            </w:pPr>
            <w:r w:rsidRPr="008D62FD">
              <w:t>understanding the operation of gas analysis and measuring equipment</w:t>
            </w:r>
          </w:p>
        </w:tc>
      </w:tr>
      <w:tr w:rsidTr="00C10C43">
        <w:tblPrEx>
          <w:tblW w:w="0" w:type="auto"/>
          <w:tblLayout w:type="fixed"/>
          <w:tblCellMar>
            <w:left w:w="62" w:type="dxa"/>
            <w:right w:w="62" w:type="dxa"/>
          </w:tblCellMar>
          <w:tblLook w:val="0000"/>
        </w:tblPrEx>
        <w:tc>
          <w:tcPr>
            <w:tcW w:w="14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90" w:type="dxa"/>
            <w:tcBorders>
              <w:top w:val="nil"/>
              <w:left w:val="nil"/>
              <w:bottom w:val="nil"/>
              <w:right w:val="nil"/>
            </w:tcBorders>
            <w:tcMar>
              <w:top w:w="0" w:type="dxa"/>
              <w:left w:w="62" w:type="dxa"/>
              <w:bottom w:w="0" w:type="dxa"/>
              <w:right w:w="62" w:type="dxa"/>
            </w:tcMar>
          </w:tcPr>
          <w:p w:rsidR="00000000" w:rsidP="008D62FD">
            <w:pPr>
              <w:pStyle w:val="BodyText"/>
              <w:rPr>
                <w:lang w:val="en-NZ"/>
              </w:rPr>
            </w:pPr>
            <w:r w:rsidRPr="008D62FD">
              <w:t>G 4.1.3</w:t>
            </w:r>
          </w:p>
        </w:tc>
        <w:tc>
          <w:tcPr>
            <w:tcW w:w="6030" w:type="dxa"/>
            <w:tcBorders>
              <w:top w:val="nil"/>
              <w:left w:val="nil"/>
              <w:bottom w:val="nil"/>
              <w:right w:val="nil"/>
            </w:tcBorders>
            <w:tcMar>
              <w:top w:w="0" w:type="dxa"/>
              <w:left w:w="62" w:type="dxa"/>
              <w:bottom w:w="0" w:type="dxa"/>
              <w:right w:w="62" w:type="dxa"/>
            </w:tcMar>
          </w:tcPr>
          <w:p w:rsidR="00000000" w:rsidRPr="008D62FD" w:rsidP="008D62FD">
            <w:pPr>
              <w:pStyle w:val="BodyText"/>
            </w:pPr>
            <w:r w:rsidRPr="008D62FD">
              <w:t>Communicate effectively in the Gas Industry at a supervisory level</w:t>
            </w:r>
          </w:p>
          <w:p w:rsidR="00000000" w:rsidRPr="008D62FD" w:rsidP="008D62FD">
            <w:pPr>
              <w:pStyle w:val="BodyText"/>
            </w:pPr>
            <w:r w:rsidRPr="008D62FD">
              <w:t>Evidence shall show an understanding of communication techniques required in supervisory roles in the Gas Industry, indicated by the following:</w:t>
            </w:r>
          </w:p>
          <w:p w:rsidR="00000000" w:rsidRPr="008D62FD" w:rsidP="008D62FD">
            <w:pPr>
              <w:pStyle w:val="ListBullet"/>
            </w:pPr>
            <w:r w:rsidRPr="008D62FD">
              <w:t>communicate effectively with a variety of Gas Industry stakeholders, using strategies for dealing with difficult</w:t>
            </w:r>
            <w:r w:rsidRPr="008D62FD">
              <w:t xml:space="preserve"> situations. The communication  includes oral, written or electronic communications, : with various stakeholders including:</w:t>
            </w:r>
          </w:p>
          <w:p w:rsidR="00000000" w:rsidRPr="008D62FD" w:rsidP="008D62FD">
            <w:pPr>
              <w:pStyle w:val="ListBullet2"/>
            </w:pPr>
            <w:r w:rsidRPr="008D62FD">
              <w:t>workplace colleagues</w:t>
            </w:r>
          </w:p>
          <w:p w:rsidR="00000000" w:rsidRPr="008D62FD" w:rsidP="008D62FD">
            <w:pPr>
              <w:pStyle w:val="ListBullet2"/>
            </w:pPr>
            <w:r w:rsidRPr="008D62FD">
              <w:t>workplace managers</w:t>
            </w:r>
          </w:p>
          <w:p w:rsidR="00000000" w:rsidRPr="008D62FD" w:rsidP="008D62FD">
            <w:pPr>
              <w:pStyle w:val="ListBullet2"/>
            </w:pPr>
            <w:r w:rsidRPr="008D62FD">
              <w:t>relevant customers and suppliers</w:t>
            </w:r>
          </w:p>
          <w:p w:rsidR="00000000" w:rsidRPr="008D62FD" w:rsidP="008D62FD">
            <w:pPr>
              <w:pStyle w:val="ListBullet2"/>
            </w:pPr>
            <w:r w:rsidRPr="008D62FD">
              <w:t>regulatory bodies</w:t>
            </w:r>
          </w:p>
          <w:p w:rsidR="00000000" w:rsidRPr="008D62FD" w:rsidP="008D62FD">
            <w:pPr>
              <w:pStyle w:val="ListBullet2"/>
            </w:pPr>
            <w:r w:rsidRPr="008D62FD">
              <w:t>property/land owners (including traditio</w:t>
            </w:r>
            <w:r w:rsidRPr="008D62FD">
              <w:t>nal land owners) and tenants</w:t>
            </w:r>
          </w:p>
          <w:p w:rsidR="00000000" w:rsidP="008D62FD">
            <w:pPr>
              <w:pStyle w:val="ListBullet2"/>
              <w:rPr>
                <w:lang w:val="en-NZ"/>
              </w:rPr>
            </w:pPr>
            <w:r w:rsidRPr="008D62FD">
              <w:t>emergency response organisations</w:t>
            </w:r>
          </w:p>
        </w:tc>
      </w:tr>
      <w:tr w:rsidTr="00C10C43">
        <w:tblPrEx>
          <w:tblW w:w="0" w:type="auto"/>
          <w:tblLayout w:type="fixed"/>
          <w:tblCellMar>
            <w:left w:w="62" w:type="dxa"/>
            <w:right w:w="62" w:type="dxa"/>
          </w:tblCellMar>
          <w:tblLook w:val="0000"/>
        </w:tblPrEx>
        <w:tc>
          <w:tcPr>
            <w:tcW w:w="14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90" w:type="dxa"/>
            <w:tcBorders>
              <w:top w:val="nil"/>
              <w:left w:val="nil"/>
              <w:bottom w:val="nil"/>
              <w:right w:val="nil"/>
            </w:tcBorders>
            <w:tcMar>
              <w:top w:w="0" w:type="dxa"/>
              <w:left w:w="62" w:type="dxa"/>
              <w:bottom w:w="0" w:type="dxa"/>
              <w:right w:w="62" w:type="dxa"/>
            </w:tcMar>
          </w:tcPr>
          <w:p w:rsidR="00000000" w:rsidP="008D62FD">
            <w:pPr>
              <w:pStyle w:val="BodyText"/>
              <w:rPr>
                <w:lang w:val="en-NZ"/>
              </w:rPr>
            </w:pPr>
            <w:r w:rsidRPr="008D62FD">
              <w:t>G 4.1.4</w:t>
            </w:r>
          </w:p>
        </w:tc>
        <w:tc>
          <w:tcPr>
            <w:tcW w:w="6030" w:type="dxa"/>
            <w:tcBorders>
              <w:top w:val="nil"/>
              <w:left w:val="nil"/>
              <w:bottom w:val="nil"/>
              <w:right w:val="nil"/>
            </w:tcBorders>
            <w:tcMar>
              <w:top w:w="0" w:type="dxa"/>
              <w:left w:w="62" w:type="dxa"/>
              <w:bottom w:w="0" w:type="dxa"/>
              <w:right w:w="62" w:type="dxa"/>
            </w:tcMar>
          </w:tcPr>
          <w:p w:rsidR="00000000" w:rsidRPr="008D62FD" w:rsidP="008D62FD">
            <w:pPr>
              <w:pStyle w:val="BodyText"/>
            </w:pPr>
            <w:r w:rsidRPr="008D62FD">
              <w:t>Understand Gas Industry products, processes and characteristics</w:t>
            </w:r>
          </w:p>
          <w:p w:rsidR="00000000" w:rsidRPr="008D62FD" w:rsidP="008D62FD">
            <w:pPr>
              <w:pStyle w:val="BodyText"/>
            </w:pPr>
            <w:r w:rsidRPr="008D62FD">
              <w:t>Evidence shall show a comprehensive understanding of Gas Industry products and characteristics, indicat</w:t>
            </w:r>
            <w:r w:rsidRPr="008D62FD">
              <w:t>ed by the following:</w:t>
            </w:r>
          </w:p>
          <w:p w:rsidR="00000000" w:rsidRPr="008D62FD" w:rsidP="008D62FD">
            <w:pPr>
              <w:pStyle w:val="ListBullet"/>
            </w:pPr>
            <w:r w:rsidRPr="008D62FD">
              <w:t>understand the Gas Industry products and the characteristics and tolerances of the product including:</w:t>
            </w:r>
          </w:p>
          <w:p w:rsidR="00000000" w:rsidRPr="008D62FD" w:rsidP="008D62FD">
            <w:pPr>
              <w:pStyle w:val="ListBullet2"/>
            </w:pPr>
            <w:r w:rsidRPr="008D62FD">
              <w:t>principles of applicable gas laws</w:t>
            </w:r>
          </w:p>
          <w:p w:rsidR="00000000" w:rsidRPr="008D62FD" w:rsidP="008D62FD">
            <w:pPr>
              <w:pStyle w:val="ListBullet3"/>
            </w:pPr>
            <w:r w:rsidRPr="008D62FD">
              <w:t>gas pressure</w:t>
            </w:r>
          </w:p>
          <w:p w:rsidR="00000000" w:rsidRPr="008D62FD" w:rsidP="008D62FD">
            <w:pPr>
              <w:pStyle w:val="ListBullet3"/>
            </w:pPr>
            <w:r w:rsidRPr="008D62FD">
              <w:t>gas temperature</w:t>
            </w:r>
          </w:p>
          <w:p w:rsidR="00000000" w:rsidRPr="008D62FD" w:rsidP="008D62FD">
            <w:pPr>
              <w:pStyle w:val="ListBullet3"/>
            </w:pPr>
            <w:r w:rsidRPr="008D62FD">
              <w:t>compressibility</w:t>
            </w:r>
          </w:p>
          <w:p w:rsidR="00000000" w:rsidRPr="008D62FD" w:rsidP="008D62FD">
            <w:pPr>
              <w:pStyle w:val="ListBullet2"/>
            </w:pPr>
            <w:r w:rsidRPr="008D62FD">
              <w:t xml:space="preserve">relative density – specific gravity </w:t>
            </w:r>
          </w:p>
          <w:p w:rsidR="00000000" w:rsidRPr="008D62FD" w:rsidP="008D62FD">
            <w:pPr>
              <w:pStyle w:val="ListBullet2"/>
            </w:pPr>
            <w:r w:rsidRPr="008D62FD">
              <w:t>hydrocarbon and water dew points</w:t>
            </w:r>
          </w:p>
          <w:p w:rsidR="00000000" w:rsidRPr="008D62FD" w:rsidP="008D62FD">
            <w:pPr>
              <w:pStyle w:val="ListBullet2"/>
            </w:pPr>
            <w:r w:rsidRPr="008D62FD">
              <w:t>components of applicable natural gases including LPG</w:t>
            </w:r>
          </w:p>
          <w:p w:rsidR="00000000" w:rsidRPr="008D62FD" w:rsidP="008D62FD">
            <w:pPr>
              <w:pStyle w:val="ListBullet2"/>
            </w:pPr>
            <w:r w:rsidRPr="008D62FD">
              <w:t>standard gas conditions</w:t>
            </w:r>
          </w:p>
          <w:p w:rsidR="00000000" w:rsidRPr="008D62FD" w:rsidP="008D62FD">
            <w:pPr>
              <w:pStyle w:val="ListBullet2"/>
            </w:pPr>
            <w:r w:rsidRPr="008D62FD">
              <w:t>combustion</w:t>
            </w:r>
          </w:p>
          <w:p w:rsidR="00000000" w:rsidRPr="008D62FD" w:rsidP="008D62FD">
            <w:pPr>
              <w:pStyle w:val="ListBullet2"/>
            </w:pPr>
            <w:r w:rsidRPr="008D62FD">
              <w:t>venting and purging principles</w:t>
            </w:r>
          </w:p>
          <w:p w:rsidR="00000000" w:rsidP="008D62FD">
            <w:pPr>
              <w:pStyle w:val="ListBullet2"/>
              <w:rPr>
                <w:lang w:val="en-NZ"/>
              </w:rPr>
            </w:pPr>
            <w:r w:rsidRPr="008D62FD">
              <w:t>Effects of temperature and pressure on infrastructure</w:t>
            </w:r>
          </w:p>
        </w:tc>
      </w:tr>
      <w:tr w:rsidTr="00C10C43">
        <w:tblPrEx>
          <w:tblW w:w="0" w:type="auto"/>
          <w:tblLayout w:type="fixed"/>
          <w:tblCellMar>
            <w:left w:w="62" w:type="dxa"/>
            <w:right w:w="62" w:type="dxa"/>
          </w:tblCellMar>
          <w:tblLook w:val="0000"/>
        </w:tblPrEx>
        <w:tc>
          <w:tcPr>
            <w:tcW w:w="14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90" w:type="dxa"/>
            <w:tcBorders>
              <w:top w:val="nil"/>
              <w:left w:val="nil"/>
              <w:bottom w:val="nil"/>
              <w:right w:val="nil"/>
            </w:tcBorders>
            <w:tcMar>
              <w:top w:w="0" w:type="dxa"/>
              <w:left w:w="62" w:type="dxa"/>
              <w:bottom w:w="0" w:type="dxa"/>
              <w:right w:w="62" w:type="dxa"/>
            </w:tcMar>
          </w:tcPr>
          <w:p w:rsidR="00000000" w:rsidP="008D62FD">
            <w:pPr>
              <w:pStyle w:val="BodyText"/>
              <w:rPr>
                <w:lang w:val="en-NZ"/>
              </w:rPr>
            </w:pPr>
            <w:r w:rsidRPr="008D62FD">
              <w:t>G 4.1.5</w:t>
            </w:r>
          </w:p>
        </w:tc>
        <w:tc>
          <w:tcPr>
            <w:tcW w:w="6030" w:type="dxa"/>
            <w:tcBorders>
              <w:top w:val="nil"/>
              <w:left w:val="nil"/>
              <w:bottom w:val="nil"/>
              <w:right w:val="nil"/>
            </w:tcBorders>
            <w:tcMar>
              <w:top w:w="0" w:type="dxa"/>
              <w:left w:w="62" w:type="dxa"/>
              <w:bottom w:w="0" w:type="dxa"/>
              <w:right w:w="62" w:type="dxa"/>
            </w:tcMar>
          </w:tcPr>
          <w:p w:rsidR="00000000" w:rsidRPr="008D62FD" w:rsidP="008D62FD">
            <w:pPr>
              <w:pStyle w:val="BodyText"/>
            </w:pPr>
            <w:r w:rsidRPr="008D62FD">
              <w:t>Interpret Gas Industry drawings</w:t>
            </w:r>
          </w:p>
          <w:p w:rsidR="00000000" w:rsidRPr="008D62FD" w:rsidP="008D62FD">
            <w:pPr>
              <w:pStyle w:val="BodyText"/>
            </w:pPr>
            <w:r w:rsidRPr="008D62FD">
              <w:t>Evidence shall show an ability to interpret and understand Gas Industry technical drawings, indicated by the following:</w:t>
            </w:r>
          </w:p>
          <w:p w:rsidR="00000000" w:rsidRPr="008D62FD" w:rsidP="008D62FD">
            <w:pPr>
              <w:pStyle w:val="ListBullet"/>
            </w:pPr>
            <w:r w:rsidRPr="008D62FD">
              <w:t>understanding and interpreting relevant technical drawings including, but not limited to:</w:t>
            </w:r>
          </w:p>
          <w:p w:rsidR="00000000" w:rsidRPr="008D62FD" w:rsidP="008D62FD">
            <w:pPr>
              <w:pStyle w:val="ListBullet2"/>
            </w:pPr>
            <w:r w:rsidRPr="008D62FD">
              <w:t>Process and Instrumentation Diagrams (PID)</w:t>
            </w:r>
          </w:p>
          <w:p w:rsidR="00000000" w:rsidRPr="008D62FD" w:rsidP="008D62FD">
            <w:pPr>
              <w:pStyle w:val="ListBullet2"/>
            </w:pPr>
            <w:r w:rsidRPr="008D62FD">
              <w:t>Fa</w:t>
            </w:r>
            <w:r w:rsidRPr="008D62FD">
              <w:t>cility and pipeline construction and as-built drawings</w:t>
            </w:r>
          </w:p>
          <w:p w:rsidR="00000000" w:rsidRPr="008D62FD" w:rsidP="008D62FD">
            <w:pPr>
              <w:pStyle w:val="ListBullet2"/>
            </w:pPr>
            <w:r w:rsidRPr="008D62FD">
              <w:t>Geographical Information System (GIS) drawings and data</w:t>
            </w:r>
          </w:p>
          <w:p w:rsidR="00000000" w:rsidRPr="008D62FD" w:rsidP="008D62FD">
            <w:pPr>
              <w:pStyle w:val="ListBullet2"/>
            </w:pPr>
            <w:r w:rsidRPr="008D62FD">
              <w:t>Electrical drawings</w:t>
            </w:r>
          </w:p>
          <w:p w:rsidR="00000000" w:rsidRPr="008D62FD" w:rsidP="008D62FD">
            <w:pPr>
              <w:pStyle w:val="ListBullet2"/>
            </w:pPr>
            <w:r w:rsidRPr="008D62FD">
              <w:t>Survey maps</w:t>
            </w:r>
          </w:p>
          <w:p w:rsidR="00000000" w:rsidP="008D62FD">
            <w:pPr>
              <w:pStyle w:val="ListBullet2"/>
              <w:rPr>
                <w:lang w:val="en-NZ"/>
              </w:rPr>
            </w:pPr>
            <w:r w:rsidRPr="008D62FD">
              <w:t>Pipeline route maps and alignment sheets</w:t>
            </w:r>
          </w:p>
        </w:tc>
      </w:tr>
      <w:tr w:rsidTr="00C10C43">
        <w:tblPrEx>
          <w:tblW w:w="0" w:type="auto"/>
          <w:tblLayout w:type="fixed"/>
          <w:tblCellMar>
            <w:left w:w="62" w:type="dxa"/>
            <w:right w:w="62" w:type="dxa"/>
          </w:tblCellMar>
          <w:tblLook w:val="0000"/>
        </w:tblPrEx>
        <w:trPr>
          <w:trHeight w:val="361"/>
        </w:trPr>
        <w:tc>
          <w:tcPr>
            <w:tcW w:w="14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90" w:type="dxa"/>
            <w:tcBorders>
              <w:top w:val="nil"/>
              <w:left w:val="nil"/>
              <w:bottom w:val="nil"/>
              <w:right w:val="nil"/>
            </w:tcBorders>
            <w:tcMar>
              <w:top w:w="0" w:type="dxa"/>
              <w:left w:w="62" w:type="dxa"/>
              <w:bottom w:w="0" w:type="dxa"/>
              <w:right w:w="62" w:type="dxa"/>
            </w:tcMar>
          </w:tcPr>
          <w:p w:rsidR="00000000" w:rsidP="008D62FD">
            <w:pPr>
              <w:pStyle w:val="BodyText"/>
              <w:rPr>
                <w:lang w:val="en-NZ"/>
              </w:rPr>
            </w:pPr>
            <w:r w:rsidRPr="008D62FD">
              <w:t>G 4.1.6</w:t>
            </w:r>
          </w:p>
        </w:tc>
        <w:tc>
          <w:tcPr>
            <w:tcW w:w="6030" w:type="dxa"/>
            <w:tcBorders>
              <w:top w:val="nil"/>
              <w:left w:val="nil"/>
              <w:bottom w:val="nil"/>
              <w:right w:val="nil"/>
            </w:tcBorders>
            <w:tcMar>
              <w:top w:w="0" w:type="dxa"/>
              <w:left w:w="62" w:type="dxa"/>
              <w:bottom w:w="0" w:type="dxa"/>
              <w:right w:w="62" w:type="dxa"/>
            </w:tcMar>
          </w:tcPr>
          <w:p w:rsidR="00000000" w:rsidRPr="008D62FD" w:rsidP="008D62FD">
            <w:pPr>
              <w:pStyle w:val="BodyText"/>
            </w:pPr>
            <w:r w:rsidRPr="008D62FD">
              <w:t>Understand OHS and First Aid requirements for Gas Industry supervisors</w:t>
            </w:r>
          </w:p>
          <w:p w:rsidR="00000000" w:rsidRPr="008D62FD" w:rsidP="008D62FD">
            <w:pPr>
              <w:pStyle w:val="BodyText"/>
            </w:pPr>
            <w:r w:rsidRPr="008D62FD">
              <w:t>Evidence shall show an understanding of OHS and First Aid requirements for gas industry supervisors and autonomous working staff, indicated by the following:</w:t>
            </w:r>
          </w:p>
          <w:p w:rsidR="00000000" w:rsidRPr="008D62FD" w:rsidP="008D62FD">
            <w:pPr>
              <w:pStyle w:val="ListBullet"/>
            </w:pPr>
            <w:r w:rsidRPr="008D62FD">
              <w:t>understanding of applicable</w:t>
            </w:r>
            <w:r w:rsidRPr="008D62FD">
              <w:t xml:space="preserve"> enterprise Occupational Health and Safety systems and procedures</w:t>
            </w:r>
          </w:p>
          <w:p w:rsidR="00000000" w:rsidP="008D62FD">
            <w:pPr>
              <w:pStyle w:val="ListBullet"/>
              <w:rPr>
                <w:lang w:val="en-NZ"/>
              </w:rPr>
            </w:pPr>
            <w:r w:rsidRPr="008D62FD">
              <w:t>understanding of requirements and reasons for providing First Aid equipment and training for employees in the gas industry</w:t>
            </w:r>
          </w:p>
        </w:tc>
      </w:tr>
      <w:tr w:rsidTr="00C10C43">
        <w:tblPrEx>
          <w:tblW w:w="0" w:type="auto"/>
          <w:tblLayout w:type="fixed"/>
          <w:tblCellMar>
            <w:left w:w="62" w:type="dxa"/>
            <w:right w:w="62" w:type="dxa"/>
          </w:tblCellMar>
          <w:tblLook w:val="0000"/>
        </w:tblPrEx>
        <w:tc>
          <w:tcPr>
            <w:tcW w:w="14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90" w:type="dxa"/>
            <w:tcBorders>
              <w:top w:val="nil"/>
              <w:left w:val="nil"/>
              <w:bottom w:val="nil"/>
              <w:right w:val="nil"/>
            </w:tcBorders>
            <w:tcMar>
              <w:top w:w="0" w:type="dxa"/>
              <w:left w:w="62" w:type="dxa"/>
              <w:bottom w:w="0" w:type="dxa"/>
              <w:right w:w="62" w:type="dxa"/>
            </w:tcMar>
          </w:tcPr>
          <w:p w:rsidR="00000000" w:rsidP="008D62FD">
            <w:pPr>
              <w:pStyle w:val="BodyText"/>
              <w:rPr>
                <w:lang w:val="en-NZ"/>
              </w:rPr>
            </w:pPr>
            <w:r w:rsidRPr="008D62FD">
              <w:t>G 4.1.7</w:t>
            </w:r>
          </w:p>
        </w:tc>
        <w:tc>
          <w:tcPr>
            <w:tcW w:w="6030" w:type="dxa"/>
            <w:tcBorders>
              <w:top w:val="nil"/>
              <w:left w:val="nil"/>
              <w:bottom w:val="nil"/>
              <w:right w:val="nil"/>
            </w:tcBorders>
            <w:tcMar>
              <w:top w:w="0" w:type="dxa"/>
              <w:left w:w="62" w:type="dxa"/>
              <w:bottom w:w="0" w:type="dxa"/>
              <w:right w:w="62" w:type="dxa"/>
            </w:tcMar>
          </w:tcPr>
          <w:p w:rsidR="00000000" w:rsidRPr="008D62FD" w:rsidP="008D62FD">
            <w:pPr>
              <w:pStyle w:val="BodyText"/>
            </w:pPr>
            <w:r w:rsidRPr="008D62FD">
              <w:t>Create Gas Industry reports and documentation</w:t>
            </w:r>
          </w:p>
          <w:p w:rsidR="00000000" w:rsidRPr="008D62FD" w:rsidP="008D62FD">
            <w:pPr>
              <w:pStyle w:val="BodyText"/>
            </w:pPr>
            <w:r w:rsidRPr="008D62FD">
              <w:t>Evidence shall show an understanding and application of completing and interpreting enterprise-specific supervisory level Gas Industry reports including ,but not limited to:</w:t>
            </w:r>
          </w:p>
          <w:p w:rsidR="00000000" w:rsidRPr="008D62FD" w:rsidP="008D62FD">
            <w:pPr>
              <w:pStyle w:val="ListBullet"/>
            </w:pPr>
            <w:r w:rsidRPr="008D62FD">
              <w:t>periodic operational reports</w:t>
            </w:r>
          </w:p>
          <w:p w:rsidR="00000000" w:rsidRPr="008D62FD" w:rsidP="008D62FD">
            <w:pPr>
              <w:pStyle w:val="ListBullet"/>
            </w:pPr>
            <w:r w:rsidRPr="008D62FD">
              <w:t>budget reports and summaries</w:t>
            </w:r>
          </w:p>
          <w:p w:rsidR="00000000" w:rsidP="008D62FD">
            <w:pPr>
              <w:pStyle w:val="ListBullet"/>
              <w:rPr>
                <w:lang w:val="en-NZ"/>
              </w:rPr>
            </w:pPr>
            <w:r w:rsidRPr="008D62FD">
              <w:t>regulatory reporting req</w:t>
            </w:r>
            <w:r w:rsidRPr="008D62FD">
              <w:t>uirements</w:t>
            </w:r>
          </w:p>
        </w:tc>
      </w:tr>
      <w:tr w:rsidTr="00C10C43">
        <w:tblPrEx>
          <w:tblW w:w="0" w:type="auto"/>
          <w:tblLayout w:type="fixed"/>
          <w:tblCellMar>
            <w:left w:w="62" w:type="dxa"/>
            <w:right w:w="62" w:type="dxa"/>
          </w:tblCellMar>
          <w:tblLook w:val="0000"/>
        </w:tblPrEx>
        <w:tc>
          <w:tcPr>
            <w:tcW w:w="14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90" w:type="dxa"/>
            <w:tcBorders>
              <w:top w:val="nil"/>
              <w:left w:val="nil"/>
              <w:bottom w:val="nil"/>
              <w:right w:val="nil"/>
            </w:tcBorders>
            <w:tcMar>
              <w:top w:w="0" w:type="dxa"/>
              <w:left w:w="62" w:type="dxa"/>
              <w:bottom w:w="0" w:type="dxa"/>
              <w:right w:w="62" w:type="dxa"/>
            </w:tcMar>
          </w:tcPr>
          <w:p w:rsidR="00000000" w:rsidP="008D62FD">
            <w:pPr>
              <w:pStyle w:val="BodyText"/>
              <w:rPr>
                <w:lang w:val="en-NZ"/>
              </w:rPr>
            </w:pPr>
            <w:r w:rsidRPr="008D62FD">
              <w:t>G 4.1.8</w:t>
            </w:r>
          </w:p>
        </w:tc>
        <w:tc>
          <w:tcPr>
            <w:tcW w:w="6030" w:type="dxa"/>
            <w:tcBorders>
              <w:top w:val="nil"/>
              <w:left w:val="nil"/>
              <w:bottom w:val="nil"/>
              <w:right w:val="nil"/>
            </w:tcBorders>
            <w:tcMar>
              <w:top w:w="0" w:type="dxa"/>
              <w:left w:w="62" w:type="dxa"/>
              <w:bottom w:w="0" w:type="dxa"/>
              <w:right w:w="62" w:type="dxa"/>
            </w:tcMar>
          </w:tcPr>
          <w:p w:rsidR="00000000" w:rsidRPr="008D62FD" w:rsidP="008D62FD">
            <w:pPr>
              <w:pStyle w:val="BodyText"/>
            </w:pPr>
            <w:r w:rsidRPr="008D62FD">
              <w:t>Use a personal computer</w:t>
            </w:r>
          </w:p>
          <w:p w:rsidR="00000000" w:rsidRPr="008D62FD" w:rsidP="008D62FD">
            <w:pPr>
              <w:pStyle w:val="BodyText"/>
            </w:pPr>
            <w:r w:rsidRPr="008D62FD">
              <w:t>Evidence shall demonstrate requirements to use personal computer and undertake fundamental tasks, indicated by the following:</w:t>
            </w:r>
          </w:p>
          <w:p w:rsidR="00000000" w:rsidRPr="008D62FD" w:rsidP="008D62FD">
            <w:pPr>
              <w:pStyle w:val="ListBullet"/>
            </w:pPr>
            <w:r w:rsidRPr="008D62FD">
              <w:t xml:space="preserve">send, answer and manage emails </w:t>
            </w:r>
          </w:p>
          <w:p w:rsidR="00000000" w:rsidRPr="008D62FD" w:rsidP="008D62FD">
            <w:pPr>
              <w:pStyle w:val="ListBullet"/>
            </w:pPr>
            <w:r w:rsidRPr="008D62FD">
              <w:t>access the Internet for research purposes</w:t>
            </w:r>
          </w:p>
          <w:p w:rsidR="00000000" w:rsidRPr="008D62FD" w:rsidP="008D62FD">
            <w:pPr>
              <w:pStyle w:val="ListBullet"/>
            </w:pPr>
            <w:r w:rsidRPr="008D62FD">
              <w:t>write documents using a word processing program</w:t>
            </w:r>
          </w:p>
          <w:p w:rsidR="00000000" w:rsidRPr="008D62FD" w:rsidP="008D62FD">
            <w:pPr>
              <w:pStyle w:val="ListBullet"/>
            </w:pPr>
            <w:r w:rsidRPr="008D62FD">
              <w:t>develop a basic spreadsheet using a spreadsheet program</w:t>
            </w:r>
          </w:p>
          <w:p w:rsidR="00000000" w:rsidP="008D62FD">
            <w:pPr>
              <w:pStyle w:val="ListBullet"/>
              <w:rPr>
                <w:lang w:val="en-NZ"/>
              </w:rPr>
            </w:pPr>
            <w:r w:rsidRPr="008D62FD">
              <w:t>apply formatting including cutting and pasting across a variety of computer applications (eg from excel to word)</w:t>
            </w:r>
          </w:p>
        </w:tc>
      </w:tr>
      <w:tr w:rsidTr="00C10C43">
        <w:tblPrEx>
          <w:tblW w:w="0" w:type="auto"/>
          <w:tblLayout w:type="fixed"/>
          <w:tblCellMar>
            <w:left w:w="62" w:type="dxa"/>
            <w:right w:w="62" w:type="dxa"/>
          </w:tblCellMar>
          <w:tblLook w:val="0000"/>
        </w:tblPrEx>
        <w:tc>
          <w:tcPr>
            <w:tcW w:w="14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90" w:type="dxa"/>
            <w:tcBorders>
              <w:top w:val="nil"/>
              <w:left w:val="nil"/>
              <w:bottom w:val="nil"/>
              <w:right w:val="nil"/>
            </w:tcBorders>
            <w:tcMar>
              <w:top w:w="0" w:type="dxa"/>
              <w:left w:w="62" w:type="dxa"/>
              <w:bottom w:w="0" w:type="dxa"/>
              <w:right w:w="62" w:type="dxa"/>
            </w:tcMar>
          </w:tcPr>
          <w:p w:rsidR="00000000" w:rsidP="008D62FD">
            <w:pPr>
              <w:pStyle w:val="BodyText"/>
              <w:rPr>
                <w:lang w:val="en-NZ"/>
              </w:rPr>
            </w:pPr>
            <w:r w:rsidRPr="008D62FD">
              <w:t xml:space="preserve">G 4.1.15 </w:t>
            </w:r>
          </w:p>
        </w:tc>
        <w:tc>
          <w:tcPr>
            <w:tcW w:w="6030" w:type="dxa"/>
            <w:tcBorders>
              <w:top w:val="nil"/>
              <w:left w:val="nil"/>
              <w:bottom w:val="nil"/>
              <w:right w:val="nil"/>
            </w:tcBorders>
            <w:tcMar>
              <w:top w:w="0" w:type="dxa"/>
              <w:left w:w="62" w:type="dxa"/>
              <w:bottom w:w="0" w:type="dxa"/>
              <w:right w:w="62" w:type="dxa"/>
            </w:tcMar>
          </w:tcPr>
          <w:p w:rsidR="00000000" w:rsidRPr="008D62FD" w:rsidP="008D62FD">
            <w:pPr>
              <w:pStyle w:val="BodyText"/>
            </w:pPr>
            <w:r w:rsidRPr="008D62FD">
              <w:t>Drive Gas Industry vehicles</w:t>
            </w:r>
          </w:p>
          <w:p w:rsidR="00000000" w:rsidRPr="008D62FD" w:rsidP="008D62FD">
            <w:pPr>
              <w:pStyle w:val="BodyText"/>
            </w:pPr>
            <w:r w:rsidRPr="008D62FD">
              <w:t>Evidence shall show an understanding of requirements and capability of driving applicable Gas Industry vehicles including but not limited to:</w:t>
            </w:r>
          </w:p>
          <w:p w:rsidR="00000000" w:rsidRPr="008D62FD" w:rsidP="008D62FD">
            <w:pPr>
              <w:pStyle w:val="ListBullet"/>
            </w:pPr>
            <w:r w:rsidRPr="008D62FD">
              <w:t>Driving vehicles appropriate to the organisation. Vehicles may include any of the following (dependent on the nee</w:t>
            </w:r>
            <w:r w:rsidRPr="008D62FD">
              <w:t>ds of the organisation):</w:t>
            </w:r>
          </w:p>
          <w:p w:rsidR="00000000" w:rsidRPr="008D62FD" w:rsidP="008D62FD">
            <w:pPr>
              <w:pStyle w:val="ListBullet2"/>
            </w:pPr>
            <w:r w:rsidRPr="008D62FD">
              <w:t xml:space="preserve">sedan </w:t>
            </w:r>
          </w:p>
          <w:p w:rsidR="00000000" w:rsidRPr="008D62FD" w:rsidP="008D62FD">
            <w:pPr>
              <w:pStyle w:val="ListBullet2"/>
            </w:pPr>
            <w:r w:rsidRPr="008D62FD">
              <w:t>four wheel drive vehicles</w:t>
            </w:r>
          </w:p>
          <w:p w:rsidR="00000000" w:rsidRPr="008D62FD" w:rsidP="008D62FD">
            <w:pPr>
              <w:pStyle w:val="ListBullet2"/>
            </w:pPr>
            <w:r w:rsidRPr="008D62FD">
              <w:t xml:space="preserve">trucks </w:t>
            </w:r>
          </w:p>
          <w:p w:rsidR="00000000" w:rsidRPr="008D62FD" w:rsidP="008D62FD">
            <w:pPr>
              <w:pStyle w:val="ListBullet2"/>
            </w:pPr>
            <w:r w:rsidRPr="008D62FD">
              <w:t>buses</w:t>
            </w:r>
          </w:p>
          <w:p w:rsidR="00000000" w:rsidRPr="008D62FD" w:rsidP="008D62FD">
            <w:pPr>
              <w:pStyle w:val="ListBullet2"/>
            </w:pPr>
            <w:r w:rsidRPr="008D62FD">
              <w:t>excavation and construction equipment such as backhoes and excavators.</w:t>
            </w:r>
          </w:p>
          <w:p w:rsidR="00000000" w:rsidRPr="008D62FD" w:rsidP="008D62FD">
            <w:pPr>
              <w:pStyle w:val="BodyText"/>
            </w:pPr>
          </w:p>
          <w:p w:rsidR="00000000" w:rsidRPr="008D62FD" w:rsidP="008D62FD">
            <w:pPr>
              <w:pStyle w:val="BodyText"/>
            </w:pPr>
            <w:r w:rsidRPr="008D62FD">
              <w:t>Note: All vehicles included in this clause have</w:t>
            </w:r>
            <w:r w:rsidRPr="008D62FD">
              <w:t xml:space="preserve"> licence or ticket requirements. The licence or ticket will need to be issued to the learner for completion of relevant sections of the EKAS Clause.</w:t>
            </w:r>
          </w:p>
        </w:tc>
      </w:tr>
    </w:tbl>
    <w:p w:rsidR="00C10C43" w:rsidP="008D62FD">
      <w:pPr>
        <w:pStyle w:val="BodyText"/>
      </w:pPr>
    </w:p>
    <w:p w:rsidR="00C10C43" w:rsidP="008D62FD">
      <w:pPr>
        <w:pStyle w:val="BodyText"/>
      </w:pPr>
    </w:p>
    <w:p w:rsidR="00000000" w:rsidRPr="008D62FD" w:rsidP="008D62FD">
      <w:pPr>
        <w:pStyle w:val="Heading1"/>
      </w:pPr>
      <w:bookmarkStart w:id="10" w:name="O_402344"/>
      <w:bookmarkEnd w:id="10"/>
      <w:r w:rsidRPr="008D62FD">
        <w:t>Evidence Guide</w:t>
      </w:r>
    </w:p>
    <w:tbl>
      <w:tblPr>
        <w:tblW w:w="0" w:type="auto"/>
        <w:tblLayout w:type="fixed"/>
        <w:tblCellMar>
          <w:left w:w="62" w:type="dxa"/>
          <w:right w:w="62" w:type="dxa"/>
        </w:tblCellMar>
        <w:tblLook w:val="0000"/>
      </w:tblPr>
      <w:tblGrid>
        <w:gridCol w:w="8460"/>
      </w:tblGrid>
      <w:tr w:rsidTr="00C10C43">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8D62FD">
            <w:pPr>
              <w:pStyle w:val="BodyText"/>
              <w:rPr>
                <w:lang w:val="en-NZ"/>
              </w:rPr>
            </w:pPr>
            <w:r w:rsidRPr="008D62FD">
              <w:rPr>
                <w:rStyle w:val="SpecialBold"/>
              </w:rPr>
              <w:t>EVIDENCE GUIDE</w:t>
            </w:r>
          </w:p>
        </w:tc>
      </w:tr>
      <w:tr w:rsidTr="00C10C43">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8D62FD" w:rsidP="008D62FD">
            <w:pPr>
              <w:pStyle w:val="BodyText"/>
            </w:pPr>
            <w:r w:rsidRPr="008D62FD">
              <w:rPr>
                <w:rStyle w:val="SpecialBold"/>
              </w:rPr>
              <w:t>9)</w:t>
            </w:r>
            <w:r w:rsidRPr="008D62FD">
              <w:t xml:space="preserve"> The Evidence Guide forms an integral part of this Competency Standard Unit and shall be used in conjunction with all components parts of this unit and performed in accordance with the Assessment Guidelines of this Training Package.</w:t>
            </w:r>
          </w:p>
        </w:tc>
      </w:tr>
    </w:tbl>
    <w:p w:rsidR="00000000" w:rsidRPr="008D62FD" w:rsidP="008D62FD">
      <w:pPr>
        <w:pStyle w:val="BodyText"/>
      </w:pPr>
    </w:p>
    <w:tbl>
      <w:tblPr>
        <w:tblW w:w="0" w:type="auto"/>
        <w:tblLayout w:type="fixed"/>
        <w:tblCellMar>
          <w:left w:w="62" w:type="dxa"/>
          <w:right w:w="62" w:type="dxa"/>
        </w:tblCellMar>
        <w:tblLook w:val="0000"/>
      </w:tblPr>
      <w:tblGrid>
        <w:gridCol w:w="1890"/>
        <w:gridCol w:w="6570"/>
      </w:tblGrid>
      <w:tr w:rsidTr="00C10C43">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8D62FD" w:rsidP="008D62FD">
            <w:pPr>
              <w:pStyle w:val="BodyText"/>
            </w:pPr>
            <w:r w:rsidRPr="008D62FD">
              <w:rPr>
                <w:rStyle w:val="SpecialBold"/>
              </w:rPr>
              <w:t>Overview of Assessmen</w:t>
            </w:r>
            <w:r w:rsidRPr="008D62FD">
              <w:rPr>
                <w:rStyle w:val="SpecialBold"/>
              </w:rPr>
              <w:t>t</w:t>
            </w:r>
          </w:p>
        </w:tc>
        <w:tc>
          <w:tcPr>
            <w:tcW w:w="6570" w:type="dxa"/>
            <w:tcBorders>
              <w:top w:val="nil"/>
              <w:left w:val="nil"/>
              <w:bottom w:val="nil"/>
              <w:right w:val="nil"/>
            </w:tcBorders>
            <w:tcMar>
              <w:top w:w="0" w:type="dxa"/>
              <w:left w:w="62" w:type="dxa"/>
              <w:bottom w:w="0" w:type="dxa"/>
              <w:right w:w="62" w:type="dxa"/>
            </w:tcMar>
          </w:tcPr>
          <w:p w:rsidR="00000000" w:rsidP="008D62FD">
            <w:pPr>
              <w:pStyle w:val="BodyText"/>
              <w:rPr>
                <w:lang w:val="en-NZ"/>
              </w:rPr>
            </w:pPr>
            <w:r w:rsidRPr="008D62FD">
              <w:rPr>
                <w:rStyle w:val="SpecialBold"/>
              </w:rPr>
              <w:t>9.1)</w:t>
            </w:r>
          </w:p>
        </w:tc>
      </w:tr>
      <w:tr w:rsidTr="00C10C43">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P="008D62FD">
            <w:pPr>
              <w:pStyle w:val="BodyText"/>
              <w:rPr>
                <w:lang w:val="en-NZ"/>
              </w:rPr>
            </w:pPr>
            <w:r w:rsidRPr="008D62FD">
              <w:t>Longitudinal competency development approaches to assessment, such as Profiling, require data to be reliably gathered in a form that can be consistently interpreted over time. This approach is best utilised in Apprenticeship programs and reduces a</w:t>
            </w:r>
            <w:r w:rsidRPr="008D62FD">
              <w:t xml:space="preserve">ssessment intervention. It is the Industry’s preferred model for apprenticeships. However, where summative (or final) assessment is used it is to include the application of the competency in the normal work environment or, at a minimum, the application of </w:t>
            </w:r>
            <w:r w:rsidRPr="008D62FD">
              <w:t>the competency in a realistically simulated work environment. It is recognised that, in some circumstances, assessment in part or full can occur outside the workplace. However, it must be in accord with Industry regulatory policy in this regard.</w:t>
            </w:r>
          </w:p>
        </w:tc>
      </w:tr>
      <w:tr w:rsidTr="00C10C43">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P="008D62FD">
            <w:pPr>
              <w:pStyle w:val="BodyText"/>
              <w:rPr>
                <w:lang w:val="en-NZ"/>
              </w:rPr>
            </w:pPr>
            <w:r w:rsidRPr="008D62FD">
              <w:t>Methods chosen for a particular assessment will be influenced by various factors. These include the extent of the assessment, the most effective locations for the assessment activities to take place, access to physical resources, additional safety measures</w:t>
            </w:r>
            <w:r w:rsidRPr="008D62FD">
              <w:t xml:space="preserve"> that may be required and the critical nature of the competencies being assessed.</w:t>
            </w:r>
          </w:p>
        </w:tc>
      </w:tr>
      <w:tr w:rsidTr="00C10C43">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P="008D62FD">
            <w:pPr>
              <w:pStyle w:val="BodyText"/>
              <w:rPr>
                <w:lang w:val="en-NZ"/>
              </w:rPr>
            </w:pPr>
            <w:r w:rsidRPr="008D62FD">
              <w:t>The critical safety nature of working with electricity, electrical equipment, gas or any other hazardous substance/material carries risk in deeming a person competent. Henc</w:t>
            </w:r>
            <w:r w:rsidRPr="008D62FD">
              <w:t>e, sources of evidence need to be ‘rich’ in nature so as to minimise error in judgment.</w:t>
            </w:r>
          </w:p>
        </w:tc>
      </w:tr>
      <w:tr w:rsidTr="00C10C43">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8D62FD" w:rsidP="008D62FD">
            <w:pPr>
              <w:pStyle w:val="BodyText"/>
            </w:pPr>
            <w:r w:rsidRPr="008D62FD">
              <w:t>Activities associated with normal every day work have a bearing on the decision as to how much and how detailed the data gathered will contribute to its ‘richness’. S</w:t>
            </w:r>
            <w:r w:rsidRPr="008D62FD">
              <w:t>ome skills are more critical to safety and operational requirements while the same skills may be more or less frequently practiced. These points are raised for the assessors to consider when choosing an assessment method and developing assessment instrumen</w:t>
            </w:r>
            <w:r w:rsidRPr="008D62FD">
              <w:t>ts. Sample assessment instruments are included for Assessors in the Assessment Guidelines of this Training Package.</w:t>
            </w:r>
          </w:p>
        </w:tc>
      </w:tr>
    </w:tbl>
    <w:p w:rsidR="00000000" w:rsidRPr="008D62FD" w:rsidP="008D62FD">
      <w:pPr>
        <w:pStyle w:val="BodyText"/>
      </w:pPr>
    </w:p>
    <w:tbl>
      <w:tblPr>
        <w:tblW w:w="0" w:type="auto"/>
        <w:tblLayout w:type="fixed"/>
        <w:tblCellMar>
          <w:left w:w="62" w:type="dxa"/>
          <w:right w:w="62" w:type="dxa"/>
        </w:tblCellMar>
        <w:tblLook w:val="0000"/>
      </w:tblPr>
      <w:tblGrid>
        <w:gridCol w:w="1890"/>
        <w:gridCol w:w="6570"/>
      </w:tblGrid>
      <w:tr w:rsidTr="00C10C43">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8D62FD" w:rsidP="008D62FD">
            <w:pPr>
              <w:pStyle w:val="BodyText"/>
            </w:pPr>
            <w:r w:rsidRPr="008D62FD">
              <w:rPr>
                <w:rStyle w:val="SpecialBold"/>
              </w:rPr>
              <w:t>Critical aspects of evidence required to demonstrate competency in this unit</w:t>
            </w:r>
          </w:p>
        </w:tc>
        <w:tc>
          <w:tcPr>
            <w:tcW w:w="6570" w:type="dxa"/>
            <w:tcBorders>
              <w:top w:val="nil"/>
              <w:left w:val="nil"/>
              <w:bottom w:val="nil"/>
              <w:right w:val="nil"/>
            </w:tcBorders>
            <w:tcMar>
              <w:top w:w="0" w:type="dxa"/>
              <w:left w:w="62" w:type="dxa"/>
              <w:bottom w:w="0" w:type="dxa"/>
              <w:right w:w="62" w:type="dxa"/>
            </w:tcMar>
          </w:tcPr>
          <w:p w:rsidR="00000000" w:rsidP="008D62FD">
            <w:pPr>
              <w:pStyle w:val="BodyText"/>
              <w:rPr>
                <w:lang w:val="en-NZ"/>
              </w:rPr>
            </w:pPr>
            <w:r w:rsidRPr="008D62FD">
              <w:rPr>
                <w:rStyle w:val="SpecialBold"/>
              </w:rPr>
              <w:t>9.2)</w:t>
            </w:r>
          </w:p>
        </w:tc>
      </w:tr>
      <w:tr w:rsidTr="00C10C43">
        <w:tblPrEx>
          <w:tblW w:w="0" w:type="auto"/>
          <w:tblLayout w:type="fixed"/>
          <w:tblCellMar>
            <w:left w:w="62" w:type="dxa"/>
            <w:right w:w="62" w:type="dxa"/>
          </w:tblCellMar>
          <w:tblLook w:val="0000"/>
        </w:tblPrEx>
        <w:trPr>
          <w:trHeight w:val="361"/>
        </w:trPr>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P="008D62FD">
            <w:pPr>
              <w:pStyle w:val="BodyText"/>
              <w:rPr>
                <w:lang w:val="en-NZ"/>
              </w:rPr>
            </w:pPr>
            <w:r w:rsidRPr="008D62FD">
              <w:t>Before the critical aspects of evidence are considered</w:t>
            </w:r>
            <w:r w:rsidRPr="008D62FD">
              <w:t xml:space="preserve"> all prerequisites shall be met.</w:t>
            </w:r>
          </w:p>
        </w:tc>
      </w:tr>
      <w:tr w:rsidTr="00C10C43">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P="008D62FD">
            <w:pPr>
              <w:pStyle w:val="BodyText"/>
              <w:rPr>
                <w:lang w:val="en-NZ"/>
              </w:rPr>
            </w:pPr>
            <w:r w:rsidRPr="008D62FD">
              <w:t>Evidence for competence in this unit shall be considered holistically. Each element and associated Performance Criteria shall be demonstrated on at least two occasions in accordance with the ‘Assessment Guidelines — UEG11</w:t>
            </w:r>
            <w:r w:rsidRPr="008D62FD">
              <w:t>’. Evidence shall also comprise:</w:t>
            </w:r>
          </w:p>
        </w:tc>
      </w:tr>
      <w:tr w:rsidTr="00C10C43">
        <w:tblPrEx>
          <w:tblW w:w="0" w:type="auto"/>
          <w:tblLayout w:type="fixed"/>
          <w:tblCellMar>
            <w:left w:w="62" w:type="dxa"/>
            <w:right w:w="62" w:type="dxa"/>
          </w:tblCellMar>
          <w:tblLook w:val="0000"/>
        </w:tblPrEx>
        <w:trPr>
          <w:trHeight w:val="1031"/>
        </w:trPr>
        <w:tc>
          <w:tcPr>
            <w:tcW w:w="1890" w:type="dxa"/>
            <w:tcBorders>
              <w:top w:val="nil"/>
              <w:left w:val="nil"/>
              <w:bottom w:val="nil"/>
              <w:right w:val="nil"/>
            </w:tcBorders>
            <w:tcMar>
              <w:top w:w="0" w:type="dxa"/>
              <w:left w:w="62" w:type="dxa"/>
              <w:bottom w:w="0" w:type="dxa"/>
              <w:right w:w="62" w:type="dxa"/>
            </w:tcMar>
          </w:tcPr>
          <w:p w:rsidR="00000000" w:rsidP="008D62FD">
            <w:pPr>
              <w:pStyle w:val="BodyText"/>
              <w:rPr>
                <w:lang w:val="en-NZ"/>
              </w:rPr>
            </w:pPr>
          </w:p>
        </w:tc>
        <w:tc>
          <w:tcPr>
            <w:tcW w:w="6570" w:type="dxa"/>
            <w:tcBorders>
              <w:top w:val="nil"/>
              <w:left w:val="nil"/>
              <w:bottom w:val="nil"/>
              <w:right w:val="nil"/>
            </w:tcBorders>
            <w:tcMar>
              <w:top w:w="0" w:type="dxa"/>
              <w:left w:w="62" w:type="dxa"/>
              <w:bottom w:w="0" w:type="dxa"/>
              <w:right w:w="62" w:type="dxa"/>
            </w:tcMar>
          </w:tcPr>
          <w:p w:rsidR="00000000" w:rsidP="008D62FD">
            <w:pPr>
              <w:pStyle w:val="ListBullet"/>
              <w:rPr>
                <w:lang w:val="en-NZ"/>
              </w:rPr>
            </w:pPr>
            <w:r w:rsidRPr="008D62FD">
              <w:t>A representative body of work performance demonstrated within the timeframes typically expected of the discipline, work function and industrial environment. In particular this shall incorporate evidence that shows a candi</w:t>
            </w:r>
            <w:r w:rsidRPr="008D62FD">
              <w:t>date is able to:</w:t>
            </w:r>
          </w:p>
        </w:tc>
      </w:tr>
      <w:tr w:rsidTr="00C10C43">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P="008D62FD">
            <w:pPr>
              <w:pStyle w:val="BodyText"/>
              <w:rPr>
                <w:lang w:val="en-NZ"/>
              </w:rPr>
            </w:pPr>
          </w:p>
        </w:tc>
        <w:tc>
          <w:tcPr>
            <w:tcW w:w="6570" w:type="dxa"/>
            <w:tcBorders>
              <w:top w:val="nil"/>
              <w:left w:val="nil"/>
              <w:bottom w:val="nil"/>
              <w:right w:val="nil"/>
            </w:tcBorders>
            <w:tcMar>
              <w:top w:w="0" w:type="dxa"/>
              <w:left w:w="62" w:type="dxa"/>
              <w:bottom w:w="0" w:type="dxa"/>
              <w:right w:w="62" w:type="dxa"/>
            </w:tcMar>
          </w:tcPr>
          <w:p w:rsidR="00000000" w:rsidP="008D62FD">
            <w:pPr>
              <w:pStyle w:val="ListBullet2"/>
              <w:rPr>
                <w:lang w:val="en-NZ"/>
              </w:rPr>
            </w:pPr>
            <w:r w:rsidRPr="008D62FD">
              <w:t>Implement Occupational Health and Safety workplace procedures and practices including the use of risk control measures as specified in the Performance Criteria and range</w:t>
            </w:r>
          </w:p>
        </w:tc>
      </w:tr>
      <w:tr w:rsidTr="00C10C43">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P="008D62FD">
            <w:pPr>
              <w:pStyle w:val="BodyText"/>
              <w:rPr>
                <w:lang w:val="en-NZ"/>
              </w:rPr>
            </w:pPr>
          </w:p>
        </w:tc>
        <w:tc>
          <w:tcPr>
            <w:tcW w:w="6570" w:type="dxa"/>
            <w:tcBorders>
              <w:top w:val="nil"/>
              <w:left w:val="nil"/>
              <w:bottom w:val="nil"/>
              <w:right w:val="nil"/>
            </w:tcBorders>
            <w:tcMar>
              <w:top w:w="0" w:type="dxa"/>
              <w:left w:w="62" w:type="dxa"/>
              <w:bottom w:w="0" w:type="dxa"/>
              <w:right w:w="62" w:type="dxa"/>
            </w:tcMar>
          </w:tcPr>
          <w:p w:rsidR="00000000" w:rsidP="008D62FD">
            <w:pPr>
              <w:pStyle w:val="ListBullet2"/>
              <w:rPr>
                <w:lang w:val="en-NZ"/>
              </w:rPr>
            </w:pPr>
            <w:r w:rsidRPr="008D62FD">
              <w:t>Apply sustainable energy principles and practices as specified in the Performance Criteria and range</w:t>
            </w:r>
          </w:p>
        </w:tc>
      </w:tr>
      <w:tr w:rsidTr="00C10C43">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P="008D62FD">
            <w:pPr>
              <w:pStyle w:val="BodyText"/>
              <w:rPr>
                <w:lang w:val="en-NZ"/>
              </w:rPr>
            </w:pPr>
          </w:p>
        </w:tc>
        <w:tc>
          <w:tcPr>
            <w:tcW w:w="6570" w:type="dxa"/>
            <w:tcBorders>
              <w:top w:val="nil"/>
              <w:left w:val="nil"/>
              <w:bottom w:val="nil"/>
              <w:right w:val="nil"/>
            </w:tcBorders>
            <w:tcMar>
              <w:top w:w="0" w:type="dxa"/>
              <w:left w:w="62" w:type="dxa"/>
              <w:bottom w:w="0" w:type="dxa"/>
              <w:right w:w="62" w:type="dxa"/>
            </w:tcMar>
          </w:tcPr>
          <w:p w:rsidR="00000000" w:rsidP="008D62FD">
            <w:pPr>
              <w:pStyle w:val="ListBullet2"/>
              <w:rPr>
                <w:lang w:val="en-NZ"/>
              </w:rPr>
            </w:pPr>
            <w:r w:rsidRPr="008D62FD">
              <w:t>Demonstrate an understanding of the essential knowledge and associated skills as described in this unit to such an extent that the learner’s performance</w:t>
            </w:r>
            <w:r w:rsidRPr="008D62FD">
              <w:t xml:space="preserve"> outcome is reported in accordance with the preferred approach; namely a percentile graded result, where required by the regulated environment</w:t>
            </w:r>
          </w:p>
        </w:tc>
      </w:tr>
      <w:tr w:rsidTr="00C10C43">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P="008D62FD">
            <w:pPr>
              <w:pStyle w:val="BodyText"/>
              <w:rPr>
                <w:lang w:val="en-NZ"/>
              </w:rPr>
            </w:pPr>
          </w:p>
        </w:tc>
        <w:tc>
          <w:tcPr>
            <w:tcW w:w="6570" w:type="dxa"/>
            <w:tcBorders>
              <w:top w:val="nil"/>
              <w:left w:val="nil"/>
              <w:bottom w:val="nil"/>
              <w:right w:val="nil"/>
            </w:tcBorders>
            <w:tcMar>
              <w:top w:w="0" w:type="dxa"/>
              <w:left w:w="62" w:type="dxa"/>
              <w:bottom w:w="0" w:type="dxa"/>
              <w:right w:w="62" w:type="dxa"/>
            </w:tcMar>
          </w:tcPr>
          <w:p w:rsidR="00000000" w:rsidP="008D62FD">
            <w:pPr>
              <w:pStyle w:val="ListBullet2"/>
              <w:rPr>
                <w:lang w:val="en-NZ"/>
              </w:rPr>
            </w:pPr>
            <w:r w:rsidRPr="008D62FD">
              <w:t>Demonstrate an appropriate level of employability skills</w:t>
            </w:r>
          </w:p>
        </w:tc>
      </w:tr>
      <w:tr w:rsidTr="00C10C43">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P="008D62FD">
            <w:pPr>
              <w:pStyle w:val="BodyText"/>
              <w:rPr>
                <w:lang w:val="en-NZ"/>
              </w:rPr>
            </w:pPr>
          </w:p>
        </w:tc>
        <w:tc>
          <w:tcPr>
            <w:tcW w:w="6570" w:type="dxa"/>
            <w:tcBorders>
              <w:top w:val="nil"/>
              <w:left w:val="nil"/>
              <w:bottom w:val="nil"/>
              <w:right w:val="nil"/>
            </w:tcBorders>
            <w:tcMar>
              <w:top w:w="0" w:type="dxa"/>
              <w:left w:w="62" w:type="dxa"/>
              <w:bottom w:w="0" w:type="dxa"/>
              <w:right w:w="62" w:type="dxa"/>
            </w:tcMar>
          </w:tcPr>
          <w:p w:rsidR="00000000" w:rsidP="008D62FD">
            <w:pPr>
              <w:pStyle w:val="ListBullet2"/>
              <w:rPr>
                <w:lang w:val="en-NZ"/>
              </w:rPr>
            </w:pPr>
            <w:r w:rsidRPr="008D62FD">
              <w:t>Conduct work observing the relevant anti-discrimin</w:t>
            </w:r>
            <w:r w:rsidRPr="008D62FD">
              <w:t>ation legislation, regulations, polices and workplace procedures</w:t>
            </w:r>
          </w:p>
        </w:tc>
      </w:tr>
      <w:tr w:rsidTr="00C10C43">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P="008D62FD">
            <w:pPr>
              <w:pStyle w:val="BodyText"/>
              <w:rPr>
                <w:lang w:val="en-NZ"/>
              </w:rPr>
            </w:pPr>
          </w:p>
        </w:tc>
        <w:tc>
          <w:tcPr>
            <w:tcW w:w="6570" w:type="dxa"/>
            <w:tcBorders>
              <w:top w:val="nil"/>
              <w:left w:val="nil"/>
              <w:bottom w:val="nil"/>
              <w:right w:val="nil"/>
            </w:tcBorders>
            <w:tcMar>
              <w:top w:w="0" w:type="dxa"/>
              <w:left w:w="62" w:type="dxa"/>
              <w:bottom w:w="0" w:type="dxa"/>
              <w:right w:w="62" w:type="dxa"/>
            </w:tcMar>
          </w:tcPr>
          <w:p w:rsidR="00000000" w:rsidRPr="008D62FD" w:rsidP="008D62FD">
            <w:pPr>
              <w:pStyle w:val="ListBullet"/>
            </w:pPr>
            <w:r w:rsidRPr="008D62FD">
              <w:t>Demonstrate performance across a representative range of contexts from the prescribed items below.</w:t>
            </w:r>
          </w:p>
        </w:tc>
      </w:tr>
    </w:tbl>
    <w:p w:rsidR="00000000" w:rsidRPr="008D62FD" w:rsidP="008D62FD">
      <w:pPr>
        <w:pStyle w:val="BodyText"/>
      </w:pPr>
    </w:p>
    <w:tbl>
      <w:tblPr>
        <w:tblW w:w="0" w:type="auto"/>
        <w:tblLayout w:type="fixed"/>
        <w:tblCellMar>
          <w:left w:w="62" w:type="dxa"/>
          <w:right w:w="62" w:type="dxa"/>
        </w:tblCellMar>
        <w:tblLook w:val="0000"/>
      </w:tblPr>
      <w:tblGrid>
        <w:gridCol w:w="1890"/>
        <w:gridCol w:w="360"/>
        <w:gridCol w:w="810"/>
        <w:gridCol w:w="2610"/>
        <w:gridCol w:w="2790"/>
      </w:tblGrid>
      <w:tr w:rsidTr="00C10C43">
        <w:tblPrEx>
          <w:tblW w:w="0" w:type="auto"/>
          <w:tblLayout w:type="fixed"/>
          <w:tblCellMar>
            <w:left w:w="62" w:type="dxa"/>
            <w:right w:w="62" w:type="dxa"/>
          </w:tblCellMar>
          <w:tblLook w:val="0000"/>
        </w:tblPrEx>
        <w:trPr>
          <w:trHeight w:val="286"/>
        </w:trPr>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nil"/>
              <w:bottom w:val="nil"/>
              <w:right w:val="single" w:sz="6" w:space="0" w:color="auto"/>
            </w:tcBorders>
            <w:tcMar>
              <w:top w:w="0" w:type="dxa"/>
              <w:left w:w="62" w:type="dxa"/>
              <w:bottom w:w="0" w:type="dxa"/>
              <w:right w:w="62" w:type="dxa"/>
            </w:tcMar>
          </w:tcPr>
          <w:p w:rsidR="00000000" w:rsidRPr="008D62FD">
            <w:pPr>
              <w:pStyle w:val="BodyText"/>
              <w:keepNext w:val="0"/>
              <w:keepLines w:val="0"/>
              <w:contextualSpacing w:val="0"/>
            </w:pPr>
          </w:p>
        </w:tc>
        <w:tc>
          <w:tcPr>
            <w:tcW w:w="6210" w:type="dxa"/>
            <w:gridSpan w:val="3"/>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D62FD">
            <w:pPr>
              <w:pStyle w:val="BodyText"/>
              <w:rPr>
                <w:lang w:val="en-NZ"/>
              </w:rPr>
            </w:pPr>
            <w:r w:rsidRPr="008D62FD">
              <w:rPr>
                <w:rStyle w:val="SpecialBold"/>
              </w:rPr>
              <w:t>Range of tools/equipment/procedures/workplace</w:t>
            </w:r>
          </w:p>
        </w:tc>
      </w:tr>
      <w:tr w:rsidTr="00C10C43">
        <w:tblPrEx>
          <w:tblW w:w="0" w:type="auto"/>
          <w:tblLayout w:type="fixed"/>
          <w:tblCellMar>
            <w:left w:w="62" w:type="dxa"/>
            <w:right w:w="62" w:type="dxa"/>
          </w:tblCellMar>
          <w:tblLook w:val="0000"/>
        </w:tblPrEx>
        <w:trPr>
          <w:trHeight w:val="594"/>
        </w:trPr>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nil"/>
              <w:bottom w:val="nil"/>
              <w:right w:val="single" w:sz="6" w:space="0" w:color="auto"/>
            </w:tcBorders>
            <w:tcMar>
              <w:top w:w="0" w:type="dxa"/>
              <w:left w:w="62" w:type="dxa"/>
              <w:bottom w:w="0" w:type="dxa"/>
              <w:right w:w="62" w:type="dxa"/>
            </w:tcMar>
          </w:tcPr>
          <w:p w:rsidR="00000000" w:rsidRPr="008D62FD">
            <w:pPr>
              <w:pStyle w:val="BodyText"/>
              <w:keepNext w:val="0"/>
              <w:keepLines w:val="0"/>
              <w:contextualSpacing w:val="0"/>
            </w:pPr>
          </w:p>
        </w:tc>
        <w:tc>
          <w:tcPr>
            <w:tcW w:w="8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D62FD" w:rsidP="008D62FD">
            <w:pPr>
              <w:pStyle w:val="BodyText"/>
            </w:pPr>
            <w:r w:rsidRPr="008D62FD">
              <w:rPr>
                <w:rStyle w:val="SpecialBold"/>
              </w:rPr>
              <w:t>Group No</w:t>
            </w:r>
          </w:p>
        </w:tc>
        <w:tc>
          <w:tcPr>
            <w:tcW w:w="26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D62FD" w:rsidP="008D62FD">
            <w:pPr>
              <w:pStyle w:val="BodyText"/>
            </w:pPr>
            <w:r w:rsidRPr="008D62FD">
              <w:rPr>
                <w:rStyle w:val="SpecialBold"/>
              </w:rPr>
              <w:t>The minimum number of items on which skill is to be demonstrated</w:t>
            </w:r>
          </w:p>
        </w:tc>
        <w:tc>
          <w:tcPr>
            <w:tcW w:w="27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D62FD">
            <w:pPr>
              <w:pStyle w:val="BodyText"/>
              <w:rPr>
                <w:lang w:val="en-NZ"/>
              </w:rPr>
            </w:pPr>
            <w:r w:rsidRPr="008D62FD">
              <w:rPr>
                <w:rStyle w:val="SpecialBold"/>
              </w:rPr>
              <w:t>Item List</w:t>
            </w:r>
          </w:p>
        </w:tc>
      </w:tr>
      <w:tr w:rsidTr="00C10C43">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D62FD">
            <w:pPr>
              <w:pStyle w:val="BodyText"/>
              <w:rPr>
                <w:lang w:val="en-NZ"/>
              </w:rPr>
            </w:pPr>
            <w:r w:rsidRPr="008D62FD">
              <w:t>A</w:t>
            </w:r>
          </w:p>
        </w:tc>
        <w:tc>
          <w:tcPr>
            <w:tcW w:w="26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D62FD">
            <w:pPr>
              <w:pStyle w:val="BodyText"/>
              <w:rPr>
                <w:lang w:val="en-NZ"/>
              </w:rPr>
            </w:pPr>
            <w:r w:rsidRPr="008D62FD">
              <w:t>All</w:t>
            </w:r>
          </w:p>
        </w:tc>
        <w:tc>
          <w:tcPr>
            <w:tcW w:w="27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D62FD" w:rsidP="008D62FD">
            <w:pPr>
              <w:pStyle w:val="BodyText"/>
            </w:pPr>
            <w:r w:rsidRPr="008D62FD">
              <w:t xml:space="preserve">Identify threats to the integrity of transmission pipelines </w:t>
            </w:r>
          </w:p>
          <w:p w:rsidR="00000000" w:rsidRPr="008D62FD" w:rsidP="008D62FD">
            <w:pPr>
              <w:pStyle w:val="BodyText"/>
            </w:pPr>
            <w:r w:rsidRPr="008D62FD">
              <w:t>Evaluate threats to the integrity of transmission pipelines</w:t>
            </w:r>
          </w:p>
          <w:p w:rsidR="00000000" w:rsidRPr="008D62FD" w:rsidP="008D62FD">
            <w:pPr>
              <w:pStyle w:val="BodyText"/>
            </w:pPr>
            <w:r w:rsidRPr="008D62FD">
              <w:t>Initiate control of threats to the integrity of tra</w:t>
            </w:r>
            <w:r w:rsidRPr="008D62FD">
              <w:t xml:space="preserve">nsmission pipelines </w:t>
            </w:r>
          </w:p>
          <w:p w:rsidR="00000000" w:rsidRPr="008D62FD" w:rsidP="008D62FD">
            <w:pPr>
              <w:pStyle w:val="BodyText"/>
            </w:pPr>
            <w:r w:rsidRPr="008D62FD">
              <w:t>Working knowledge of coatings for corrosion protection</w:t>
            </w:r>
          </w:p>
          <w:p w:rsidR="00000000" w:rsidRPr="008D62FD" w:rsidP="008D62FD">
            <w:pPr>
              <w:pStyle w:val="BodyText"/>
            </w:pPr>
            <w:r w:rsidRPr="008D62FD">
              <w:t xml:space="preserve">Working knowledge of relevant sections of the latest version of AS2885.3 </w:t>
            </w:r>
          </w:p>
          <w:p w:rsidR="00000000" w:rsidRPr="008D62FD" w:rsidP="008D62FD">
            <w:pPr>
              <w:pStyle w:val="BodyText"/>
            </w:pPr>
            <w:r w:rsidRPr="008D62FD">
              <w:t>Working knowledge of requirements and techniques for safe excavations</w:t>
            </w:r>
          </w:p>
          <w:p w:rsidR="00000000" w:rsidRPr="008D62FD" w:rsidP="008D62FD">
            <w:pPr>
              <w:pStyle w:val="BodyText"/>
            </w:pPr>
            <w:r w:rsidRPr="008D62FD">
              <w:t>Working knowledge of construction ma</w:t>
            </w:r>
            <w:r w:rsidRPr="008D62FD">
              <w:t>chinery</w:t>
            </w:r>
          </w:p>
          <w:p w:rsidR="00000000" w:rsidRPr="008D62FD" w:rsidP="008D62FD">
            <w:pPr>
              <w:pStyle w:val="BodyText"/>
            </w:pPr>
            <w:r w:rsidRPr="008D62FD">
              <w:t>Working knowledge of requirements for safe use of explosives near a pipeline</w:t>
            </w:r>
          </w:p>
          <w:p w:rsidR="00000000" w:rsidRPr="008D62FD" w:rsidP="008D62FD">
            <w:pPr>
              <w:pStyle w:val="BodyText"/>
            </w:pPr>
            <w:r w:rsidRPr="008D62FD">
              <w:t>Working knowledge of requirements for safe use vibrating rollers in the vicinity of a pipeline</w:t>
            </w:r>
          </w:p>
          <w:p w:rsidR="00000000" w:rsidRPr="008D62FD" w:rsidP="008D62FD">
            <w:pPr>
              <w:pStyle w:val="BodyText"/>
            </w:pPr>
            <w:r w:rsidRPr="008D62FD">
              <w:t>Working knowledge of requirements for safe loading on a pipeline</w:t>
            </w:r>
          </w:p>
          <w:p w:rsidR="00000000" w:rsidP="008D62FD">
            <w:pPr>
              <w:pStyle w:val="BodyText"/>
              <w:rPr>
                <w:lang w:val="en-NZ"/>
              </w:rPr>
            </w:pPr>
            <w:r w:rsidRPr="008D62FD">
              <w:t>Working knowledge of external interference physical and procedural protection measures</w:t>
            </w:r>
          </w:p>
        </w:tc>
      </w:tr>
      <w:tr w:rsidTr="00C10C43">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D62FD">
            <w:pPr>
              <w:pStyle w:val="BodyText"/>
              <w:rPr>
                <w:lang w:val="en-NZ"/>
              </w:rPr>
            </w:pPr>
            <w:r w:rsidRPr="008D62FD">
              <w:t>B</w:t>
            </w:r>
          </w:p>
        </w:tc>
        <w:tc>
          <w:tcPr>
            <w:tcW w:w="26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D62FD">
            <w:pPr>
              <w:pStyle w:val="BodyText"/>
              <w:rPr>
                <w:lang w:val="en-NZ"/>
              </w:rPr>
            </w:pPr>
            <w:r w:rsidRPr="008D62FD">
              <w:t>All</w:t>
            </w:r>
          </w:p>
        </w:tc>
        <w:tc>
          <w:tcPr>
            <w:tcW w:w="27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D62FD" w:rsidP="008D62FD">
            <w:pPr>
              <w:pStyle w:val="BodyText"/>
            </w:pPr>
            <w:r w:rsidRPr="008D62FD">
              <w:t>Interpret technical drawings and symbols</w:t>
            </w:r>
          </w:p>
          <w:p w:rsidR="00000000" w:rsidRPr="008D62FD" w:rsidP="008D62FD">
            <w:pPr>
              <w:pStyle w:val="BodyText"/>
            </w:pPr>
            <w:r w:rsidRPr="008D62FD">
              <w:t>Operation of gas detector</w:t>
            </w:r>
          </w:p>
          <w:p w:rsidR="00000000" w:rsidRPr="008D62FD" w:rsidP="008D62FD">
            <w:pPr>
              <w:pStyle w:val="BodyText"/>
            </w:pPr>
            <w:r w:rsidRPr="008D62FD">
              <w:t>Emergency response procedures</w:t>
            </w:r>
          </w:p>
          <w:p w:rsidR="00000000" w:rsidRPr="008D62FD" w:rsidP="008D62FD">
            <w:pPr>
              <w:pStyle w:val="BodyText"/>
            </w:pPr>
            <w:r w:rsidRPr="008D62FD">
              <w:t>Operate pipe locater</w:t>
            </w:r>
          </w:p>
          <w:p w:rsidR="00000000" w:rsidRPr="008D62FD" w:rsidP="008D62FD">
            <w:pPr>
              <w:pStyle w:val="BodyText"/>
            </w:pPr>
            <w:r w:rsidRPr="008D62FD">
              <w:t>Use of and interpret Dial Before You Dig r</w:t>
            </w:r>
            <w:r w:rsidRPr="008D62FD">
              <w:t>eport or its equivalent</w:t>
            </w:r>
          </w:p>
          <w:p w:rsidR="00000000" w:rsidRPr="008D62FD" w:rsidP="008D62FD">
            <w:pPr>
              <w:pStyle w:val="BodyText"/>
            </w:pPr>
            <w:r w:rsidRPr="008D62FD">
              <w:t>Work utilising relevant OHS legislation, regulations, codes of practice, policies and procedures</w:t>
            </w:r>
          </w:p>
          <w:p w:rsidR="00000000" w:rsidRPr="008D62FD" w:rsidP="008D62FD">
            <w:pPr>
              <w:pStyle w:val="BodyText"/>
            </w:pPr>
            <w:r w:rsidRPr="008D62FD">
              <w:t>Maintain a safe and clean workplace</w:t>
            </w:r>
          </w:p>
          <w:p w:rsidR="00000000" w:rsidRPr="008D62FD" w:rsidP="008D62FD">
            <w:pPr>
              <w:pStyle w:val="BodyText"/>
            </w:pPr>
            <w:r w:rsidRPr="008D62FD">
              <w:t>Work safely with hazardous materials and equipment</w:t>
            </w:r>
          </w:p>
          <w:p w:rsidR="00000000" w:rsidRPr="008D62FD" w:rsidP="008D62FD">
            <w:pPr>
              <w:pStyle w:val="BodyText"/>
            </w:pPr>
            <w:r w:rsidRPr="008D62FD">
              <w:t>Apply safe manual handling techniques</w:t>
            </w:r>
          </w:p>
          <w:p w:rsidR="00000000" w:rsidRPr="008D62FD" w:rsidP="008D62FD">
            <w:pPr>
              <w:pStyle w:val="BodyText"/>
            </w:pPr>
            <w:r w:rsidRPr="008D62FD">
              <w:t>Communicat</w:t>
            </w:r>
            <w:r w:rsidRPr="008D62FD">
              <w:t>e effectively in the workplace</w:t>
            </w:r>
          </w:p>
          <w:p w:rsidR="00000000" w:rsidRPr="008D62FD" w:rsidP="008D62FD">
            <w:pPr>
              <w:pStyle w:val="BodyText"/>
            </w:pPr>
            <w:r w:rsidRPr="008D62FD">
              <w:t>Negotiation skills</w:t>
            </w:r>
          </w:p>
          <w:p w:rsidR="00000000" w:rsidRPr="008D62FD" w:rsidP="008D62FD">
            <w:pPr>
              <w:pStyle w:val="BodyText"/>
            </w:pPr>
            <w:r w:rsidRPr="008D62FD">
              <w:t>Apply basic planning skills</w:t>
            </w:r>
          </w:p>
          <w:p w:rsidR="00000000" w:rsidP="008D62FD">
            <w:pPr>
              <w:pStyle w:val="BodyText"/>
              <w:rPr>
                <w:lang w:val="en-NZ"/>
              </w:rPr>
            </w:pPr>
            <w:r w:rsidRPr="008D62FD">
              <w:t>First Aid certificate level 1</w:t>
            </w:r>
          </w:p>
        </w:tc>
      </w:tr>
      <w:tr w:rsidTr="00C10C43">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D62FD">
            <w:pPr>
              <w:pStyle w:val="BodyText"/>
              <w:rPr>
                <w:lang w:val="en-NZ"/>
              </w:rPr>
            </w:pPr>
            <w:r w:rsidRPr="008D62FD">
              <w:t>C</w:t>
            </w:r>
          </w:p>
        </w:tc>
        <w:tc>
          <w:tcPr>
            <w:tcW w:w="26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D62FD">
            <w:pPr>
              <w:pStyle w:val="BodyText"/>
              <w:rPr>
                <w:lang w:val="en-NZ"/>
              </w:rPr>
            </w:pPr>
            <w:r w:rsidRPr="008D62FD">
              <w:t>At least one occasion</w:t>
            </w:r>
          </w:p>
        </w:tc>
        <w:tc>
          <w:tcPr>
            <w:tcW w:w="27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D62FD" w:rsidP="008D62FD">
            <w:pPr>
              <w:pStyle w:val="BodyText"/>
            </w:pPr>
            <w:r w:rsidRPr="008D62FD">
              <w:t>Deal with an unplanned event by drawing on essential knowledge and associated skil</w:t>
            </w:r>
            <w:r w:rsidRPr="008D62FD">
              <w:t xml:space="preserve">ls to provide appropriate solutions incorporated in the holistic assessment with the above listed items </w:t>
            </w:r>
          </w:p>
        </w:tc>
      </w:tr>
    </w:tbl>
    <w:p w:rsidR="00000000" w:rsidRPr="008D62FD" w:rsidP="008D62FD">
      <w:pPr>
        <w:pStyle w:val="BodyText"/>
      </w:pPr>
    </w:p>
    <w:tbl>
      <w:tblPr>
        <w:tblW w:w="0" w:type="auto"/>
        <w:tblLayout w:type="fixed"/>
        <w:tblCellMar>
          <w:left w:w="62" w:type="dxa"/>
          <w:right w:w="62" w:type="dxa"/>
        </w:tblCellMar>
        <w:tblLook w:val="0000"/>
      </w:tblPr>
      <w:tblGrid>
        <w:gridCol w:w="1890"/>
        <w:gridCol w:w="6570"/>
      </w:tblGrid>
      <w:tr w:rsidTr="00C10C43">
        <w:tblPrEx>
          <w:tblW w:w="0" w:type="auto"/>
          <w:tblLayout w:type="fixed"/>
          <w:tblCellMar>
            <w:left w:w="62" w:type="dxa"/>
            <w:right w:w="62" w:type="dxa"/>
          </w:tblCellMar>
          <w:tblLook w:val="0000"/>
        </w:tblPrEx>
        <w:trPr>
          <w:trHeight w:val="798"/>
        </w:trPr>
        <w:tc>
          <w:tcPr>
            <w:tcW w:w="1890" w:type="dxa"/>
            <w:tcBorders>
              <w:top w:val="nil"/>
              <w:left w:val="nil"/>
              <w:bottom w:val="nil"/>
              <w:right w:val="nil"/>
            </w:tcBorders>
            <w:tcMar>
              <w:top w:w="0" w:type="dxa"/>
              <w:left w:w="62" w:type="dxa"/>
              <w:bottom w:w="0" w:type="dxa"/>
              <w:right w:w="62" w:type="dxa"/>
            </w:tcMar>
          </w:tcPr>
          <w:p w:rsidR="00000000" w:rsidRPr="008D62FD" w:rsidP="008D62FD">
            <w:pPr>
              <w:pStyle w:val="BodyText"/>
            </w:pPr>
            <w:r w:rsidRPr="008D62FD">
              <w:rPr>
                <w:rStyle w:val="SpecialBold"/>
              </w:rPr>
              <w:t>Context of and specific resources for assessment</w:t>
            </w:r>
          </w:p>
        </w:tc>
        <w:tc>
          <w:tcPr>
            <w:tcW w:w="6570" w:type="dxa"/>
            <w:tcBorders>
              <w:top w:val="nil"/>
              <w:left w:val="nil"/>
              <w:bottom w:val="nil"/>
              <w:right w:val="nil"/>
            </w:tcBorders>
            <w:tcMar>
              <w:top w:w="0" w:type="dxa"/>
              <w:left w:w="62" w:type="dxa"/>
              <w:bottom w:w="0" w:type="dxa"/>
              <w:right w:w="62" w:type="dxa"/>
            </w:tcMar>
          </w:tcPr>
          <w:p w:rsidR="00000000" w:rsidP="008D62FD">
            <w:pPr>
              <w:pStyle w:val="BodyText"/>
              <w:rPr>
                <w:lang w:val="en-NZ"/>
              </w:rPr>
            </w:pPr>
            <w:r w:rsidRPr="008D62FD">
              <w:rPr>
                <w:rStyle w:val="SpecialBold"/>
              </w:rPr>
              <w:t>9.3)</w:t>
            </w:r>
          </w:p>
        </w:tc>
      </w:tr>
      <w:tr w:rsidTr="00C10C43">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P="008D62FD">
            <w:pPr>
              <w:pStyle w:val="BodyText"/>
              <w:rPr>
                <w:lang w:val="en-NZ"/>
              </w:rPr>
            </w:pPr>
            <w:r w:rsidRPr="008D62FD">
              <w:t>This unit contains Employability Skills</w:t>
            </w:r>
          </w:p>
        </w:tc>
      </w:tr>
      <w:tr w:rsidTr="00C10C43">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P="008D62FD">
            <w:pPr>
              <w:pStyle w:val="BodyText"/>
              <w:rPr>
                <w:lang w:val="en-NZ"/>
              </w:rPr>
            </w:pPr>
            <w:r w:rsidRPr="008D62FD">
              <w:t>This unit should be assessed as it relates to normal work practice using procedures, information and resources typical of a workplace. This should include:</w:t>
            </w:r>
          </w:p>
        </w:tc>
      </w:tr>
      <w:tr w:rsidTr="00C10C43">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P="008D62FD">
            <w:pPr>
              <w:pStyle w:val="BodyText"/>
              <w:rPr>
                <w:lang w:val="en-NZ"/>
              </w:rPr>
            </w:pPr>
          </w:p>
        </w:tc>
        <w:tc>
          <w:tcPr>
            <w:tcW w:w="6570" w:type="dxa"/>
            <w:tcBorders>
              <w:top w:val="nil"/>
              <w:left w:val="nil"/>
              <w:bottom w:val="nil"/>
              <w:right w:val="nil"/>
            </w:tcBorders>
            <w:tcMar>
              <w:top w:w="0" w:type="dxa"/>
              <w:left w:w="62" w:type="dxa"/>
              <w:bottom w:w="0" w:type="dxa"/>
              <w:right w:w="62" w:type="dxa"/>
            </w:tcMar>
          </w:tcPr>
          <w:p w:rsidR="00000000" w:rsidP="008D62FD">
            <w:pPr>
              <w:pStyle w:val="ListBullet"/>
              <w:rPr>
                <w:lang w:val="en-NZ"/>
              </w:rPr>
            </w:pPr>
            <w:r w:rsidRPr="008D62FD">
              <w:t>OHS policy and work procedures and instructions.</w:t>
            </w:r>
          </w:p>
        </w:tc>
      </w:tr>
      <w:tr w:rsidTr="00C10C43">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P="008D62FD">
            <w:pPr>
              <w:pStyle w:val="BodyText"/>
              <w:rPr>
                <w:lang w:val="en-NZ"/>
              </w:rPr>
            </w:pPr>
          </w:p>
        </w:tc>
        <w:tc>
          <w:tcPr>
            <w:tcW w:w="6570" w:type="dxa"/>
            <w:tcBorders>
              <w:top w:val="nil"/>
              <w:left w:val="nil"/>
              <w:bottom w:val="nil"/>
              <w:right w:val="nil"/>
            </w:tcBorders>
            <w:tcMar>
              <w:top w:w="0" w:type="dxa"/>
              <w:left w:w="62" w:type="dxa"/>
              <w:bottom w:w="0" w:type="dxa"/>
              <w:right w:w="62" w:type="dxa"/>
            </w:tcMar>
          </w:tcPr>
          <w:p w:rsidR="00000000" w:rsidP="008D62FD">
            <w:pPr>
              <w:pStyle w:val="ListBullet"/>
              <w:rPr>
                <w:lang w:val="en-NZ"/>
              </w:rPr>
            </w:pPr>
            <w:r w:rsidRPr="008D62FD">
              <w:t>Suitable work environment, facilities, equipmen</w:t>
            </w:r>
            <w:r w:rsidRPr="008D62FD">
              <w:t>t and materials to undertake actual work as prescribed by this Competency Standard Unit.</w:t>
            </w:r>
          </w:p>
        </w:tc>
      </w:tr>
      <w:tr w:rsidTr="00C10C43">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P="008D62FD">
            <w:pPr>
              <w:pStyle w:val="BodyText"/>
              <w:rPr>
                <w:lang w:val="en-NZ"/>
              </w:rPr>
            </w:pPr>
          </w:p>
        </w:tc>
        <w:tc>
          <w:tcPr>
            <w:tcW w:w="6570" w:type="dxa"/>
            <w:tcBorders>
              <w:top w:val="nil"/>
              <w:left w:val="nil"/>
              <w:bottom w:val="nil"/>
              <w:right w:val="nil"/>
            </w:tcBorders>
            <w:tcMar>
              <w:top w:w="0" w:type="dxa"/>
              <w:left w:w="62" w:type="dxa"/>
              <w:bottom w:w="0" w:type="dxa"/>
              <w:right w:w="62" w:type="dxa"/>
            </w:tcMar>
          </w:tcPr>
          <w:p w:rsidR="00000000" w:rsidP="008D62FD">
            <w:pPr>
              <w:pStyle w:val="ListBullet"/>
              <w:rPr>
                <w:lang w:val="en-NZ"/>
              </w:rPr>
            </w:pPr>
            <w:r w:rsidRPr="008D62FD">
              <w:t>Appropriate environmental regulation and work practices.</w:t>
            </w:r>
          </w:p>
        </w:tc>
      </w:tr>
      <w:tr w:rsidTr="00C10C43">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P="008D62FD">
            <w:pPr>
              <w:pStyle w:val="BodyText"/>
              <w:rPr>
                <w:lang w:val="en-NZ"/>
              </w:rPr>
            </w:pPr>
          </w:p>
        </w:tc>
        <w:tc>
          <w:tcPr>
            <w:tcW w:w="6570" w:type="dxa"/>
            <w:tcBorders>
              <w:top w:val="nil"/>
              <w:left w:val="nil"/>
              <w:bottom w:val="nil"/>
              <w:right w:val="nil"/>
            </w:tcBorders>
            <w:tcMar>
              <w:top w:w="0" w:type="dxa"/>
              <w:left w:w="62" w:type="dxa"/>
              <w:bottom w:w="0" w:type="dxa"/>
              <w:right w:w="62" w:type="dxa"/>
            </w:tcMar>
          </w:tcPr>
          <w:p w:rsidR="00000000" w:rsidP="008D62FD">
            <w:pPr>
              <w:pStyle w:val="ListBullet"/>
              <w:rPr>
                <w:lang w:val="en-NZ"/>
              </w:rPr>
            </w:pPr>
            <w:r w:rsidRPr="008D62FD">
              <w:t>Appropriate organisational requirements.</w:t>
            </w:r>
          </w:p>
        </w:tc>
      </w:tr>
      <w:tr w:rsidTr="00C10C43">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P="008D62FD">
            <w:pPr>
              <w:pStyle w:val="BodyText"/>
              <w:rPr>
                <w:lang w:val="en-NZ"/>
              </w:rPr>
            </w:pPr>
          </w:p>
        </w:tc>
        <w:tc>
          <w:tcPr>
            <w:tcW w:w="6570" w:type="dxa"/>
            <w:tcBorders>
              <w:top w:val="nil"/>
              <w:left w:val="nil"/>
              <w:bottom w:val="nil"/>
              <w:right w:val="nil"/>
            </w:tcBorders>
            <w:tcMar>
              <w:top w:w="0" w:type="dxa"/>
              <w:left w:w="62" w:type="dxa"/>
              <w:bottom w:w="0" w:type="dxa"/>
              <w:right w:w="62" w:type="dxa"/>
            </w:tcMar>
          </w:tcPr>
          <w:p w:rsidR="00000000" w:rsidP="008D62FD">
            <w:pPr>
              <w:pStyle w:val="ListBullet"/>
              <w:rPr>
                <w:lang w:val="en-NZ"/>
              </w:rPr>
            </w:pPr>
            <w:r w:rsidRPr="008D62FD">
              <w:t>Appropriate work environment, equipment and tools.</w:t>
            </w:r>
          </w:p>
        </w:tc>
      </w:tr>
      <w:tr w:rsidTr="00C10C43">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P="008D62FD">
            <w:pPr>
              <w:pStyle w:val="BodyText"/>
              <w:rPr>
                <w:lang w:val="en-NZ"/>
              </w:rPr>
            </w:pPr>
            <w:r w:rsidRPr="008D62FD">
              <w:t>In addition to the resources listed above, in Context of and specific resources for assessment, evidence should show demonstrated competency of site control of third party works in the vicinity of a transmission pipeline.</w:t>
            </w:r>
          </w:p>
        </w:tc>
      </w:tr>
      <w:tr w:rsidTr="00C10C43">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8D62FD" w:rsidP="008D62FD">
            <w:pPr>
              <w:pStyle w:val="BodyText"/>
            </w:pPr>
            <w:r w:rsidRPr="008D62FD">
              <w:t>Assessment of this competency mu</w:t>
            </w:r>
            <w:r w:rsidRPr="008D62FD">
              <w:t>st also be undertaken in either an actual workplace or under a simulated work environment. Assessment must also integrate the employability skills.</w:t>
            </w:r>
          </w:p>
        </w:tc>
      </w:tr>
    </w:tbl>
    <w:p w:rsidR="00000000" w:rsidRPr="008D62FD" w:rsidP="008D62FD">
      <w:pPr>
        <w:pStyle w:val="BodyText"/>
      </w:pPr>
    </w:p>
    <w:tbl>
      <w:tblPr>
        <w:tblW w:w="0" w:type="auto"/>
        <w:tblLayout w:type="fixed"/>
        <w:tblCellMar>
          <w:left w:w="62" w:type="dxa"/>
          <w:right w:w="62" w:type="dxa"/>
        </w:tblCellMar>
        <w:tblLook w:val="0000"/>
      </w:tblPr>
      <w:tblGrid>
        <w:gridCol w:w="1890"/>
        <w:gridCol w:w="6570"/>
      </w:tblGrid>
      <w:tr w:rsidTr="00C10C43">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8D62FD" w:rsidP="008D62FD">
            <w:pPr>
              <w:pStyle w:val="BodyText"/>
            </w:pPr>
            <w:r w:rsidRPr="008D62FD">
              <w:rPr>
                <w:rStyle w:val="SpecialBold"/>
              </w:rPr>
              <w:t>Method of assessment</w:t>
            </w:r>
          </w:p>
        </w:tc>
        <w:tc>
          <w:tcPr>
            <w:tcW w:w="6570" w:type="dxa"/>
            <w:tcBorders>
              <w:top w:val="nil"/>
              <w:left w:val="nil"/>
              <w:bottom w:val="nil"/>
              <w:right w:val="nil"/>
            </w:tcBorders>
            <w:tcMar>
              <w:top w:w="0" w:type="dxa"/>
              <w:left w:w="62" w:type="dxa"/>
              <w:bottom w:w="0" w:type="dxa"/>
              <w:right w:w="62" w:type="dxa"/>
            </w:tcMar>
          </w:tcPr>
          <w:p w:rsidR="00000000" w:rsidP="008D62FD">
            <w:pPr>
              <w:pStyle w:val="BodyText"/>
              <w:rPr>
                <w:lang w:val="en-NZ"/>
              </w:rPr>
            </w:pPr>
            <w:r w:rsidRPr="008D62FD">
              <w:rPr>
                <w:rStyle w:val="SpecialBold"/>
              </w:rPr>
              <w:t>9.4)</w:t>
            </w:r>
          </w:p>
        </w:tc>
      </w:tr>
      <w:tr w:rsidTr="00C10C43">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P="008D62FD">
            <w:pPr>
              <w:pStyle w:val="BodyText"/>
              <w:rPr>
                <w:lang w:val="en-NZ"/>
              </w:rPr>
            </w:pPr>
            <w:r w:rsidRPr="008D62FD">
              <w:t xml:space="preserve">This Competency Standard Unit shall be assessed by methods given in Volume 1, </w:t>
            </w:r>
            <w:r w:rsidRPr="008D62FD">
              <w:t>Part 3 ‘Assessment Guidelines’.</w:t>
            </w:r>
          </w:p>
        </w:tc>
      </w:tr>
      <w:tr w:rsidTr="00C10C43">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8D62FD" w:rsidP="008D62FD">
            <w:pPr>
              <w:pStyle w:val="BodyText"/>
            </w:pPr>
            <w:r w:rsidRPr="008D62FD">
              <w:t>Note: Competent performance with inherent safe working practices is expected in the Industry to which this Competency Standard Unit applies. This requires that the specified Essential Knowledge and Associated Skills are as</w:t>
            </w:r>
            <w:r w:rsidRPr="008D62FD">
              <w:t>sessed in a structured environment which is primarily intended for learning/assessment and incorporates all necessary equipment and facilities for learners to develop and demonstrate the essential knowledge and associated skills described in this unit.</w:t>
            </w:r>
          </w:p>
        </w:tc>
      </w:tr>
    </w:tbl>
    <w:p w:rsidR="00000000" w:rsidRPr="008D62FD" w:rsidP="008D62FD">
      <w:pPr>
        <w:pStyle w:val="BodyText"/>
      </w:pPr>
    </w:p>
    <w:tbl>
      <w:tblPr>
        <w:tblW w:w="0" w:type="auto"/>
        <w:tblLayout w:type="fixed"/>
        <w:tblCellMar>
          <w:left w:w="62" w:type="dxa"/>
          <w:right w:w="62" w:type="dxa"/>
        </w:tblCellMar>
        <w:tblLook w:val="0000"/>
      </w:tblPr>
      <w:tblGrid>
        <w:gridCol w:w="1890"/>
        <w:gridCol w:w="1620"/>
        <w:gridCol w:w="4950"/>
      </w:tblGrid>
      <w:tr w:rsidTr="00C10C43">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8D62FD" w:rsidP="008D62FD">
            <w:pPr>
              <w:pStyle w:val="BodyText"/>
            </w:pPr>
            <w:r w:rsidRPr="008D62FD">
              <w:rPr>
                <w:rStyle w:val="SpecialBold"/>
              </w:rPr>
              <w:t>C</w:t>
            </w:r>
            <w:r w:rsidRPr="008D62FD">
              <w:rPr>
                <w:rStyle w:val="SpecialBold"/>
              </w:rPr>
              <w:t>oncurrent assessment and relationship with other units</w:t>
            </w:r>
          </w:p>
        </w:tc>
        <w:tc>
          <w:tcPr>
            <w:tcW w:w="6570" w:type="dxa"/>
            <w:gridSpan w:val="2"/>
            <w:tcBorders>
              <w:top w:val="nil"/>
              <w:left w:val="nil"/>
              <w:bottom w:val="nil"/>
              <w:right w:val="nil"/>
            </w:tcBorders>
            <w:tcMar>
              <w:top w:w="0" w:type="dxa"/>
              <w:left w:w="62" w:type="dxa"/>
              <w:bottom w:w="0" w:type="dxa"/>
              <w:right w:w="62" w:type="dxa"/>
            </w:tcMar>
          </w:tcPr>
          <w:p w:rsidR="00000000" w:rsidP="008D62FD">
            <w:pPr>
              <w:pStyle w:val="BodyText"/>
              <w:rPr>
                <w:lang w:val="en-NZ"/>
              </w:rPr>
            </w:pPr>
            <w:r w:rsidRPr="008D62FD">
              <w:rPr>
                <w:rStyle w:val="SpecialBold"/>
              </w:rPr>
              <w:t>9.5)</w:t>
            </w:r>
          </w:p>
        </w:tc>
      </w:tr>
      <w:tr w:rsidTr="00C10C43">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gridSpan w:val="2"/>
            <w:tcBorders>
              <w:top w:val="nil"/>
              <w:left w:val="nil"/>
              <w:bottom w:val="nil"/>
              <w:right w:val="nil"/>
            </w:tcBorders>
            <w:tcMar>
              <w:top w:w="0" w:type="dxa"/>
              <w:left w:w="62" w:type="dxa"/>
              <w:bottom w:w="0" w:type="dxa"/>
              <w:right w:w="62" w:type="dxa"/>
            </w:tcMar>
          </w:tcPr>
          <w:p w:rsidR="00000000" w:rsidP="008D62FD">
            <w:pPr>
              <w:pStyle w:val="BodyText"/>
              <w:rPr>
                <w:lang w:val="en-NZ"/>
              </w:rPr>
            </w:pPr>
            <w:r w:rsidRPr="008D62FD">
              <w:t xml:space="preserve">There are no recommended concurrent assessments with this unit, however in some cases efficiencies may be gained in terms of learning and assessment </w:t>
            </w:r>
            <w:r w:rsidRPr="008D62FD">
              <w:t>effort being concurrently managed with allied Competency Standard Units where listed.</w:t>
            </w:r>
          </w:p>
        </w:tc>
      </w:tr>
      <w:tr w:rsidTr="00C10C43">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20" w:type="dxa"/>
            <w:tcBorders>
              <w:top w:val="nil"/>
              <w:left w:val="nil"/>
              <w:bottom w:val="nil"/>
              <w:right w:val="nil"/>
            </w:tcBorders>
            <w:tcMar>
              <w:top w:w="0" w:type="dxa"/>
              <w:left w:w="62" w:type="dxa"/>
              <w:bottom w:w="0" w:type="dxa"/>
              <w:right w:w="62" w:type="dxa"/>
            </w:tcMar>
          </w:tcPr>
          <w:p w:rsidR="00000000" w:rsidP="008D62FD">
            <w:pPr>
              <w:pStyle w:val="BodyText"/>
              <w:rPr>
                <w:lang w:val="en-NZ"/>
              </w:rPr>
            </w:pPr>
            <w:r w:rsidRPr="008D62FD">
              <w:t>UEGNSG302B</w:t>
            </w:r>
          </w:p>
        </w:tc>
        <w:tc>
          <w:tcPr>
            <w:tcW w:w="4950" w:type="dxa"/>
            <w:tcBorders>
              <w:top w:val="nil"/>
              <w:left w:val="nil"/>
              <w:bottom w:val="nil"/>
              <w:right w:val="nil"/>
            </w:tcBorders>
            <w:tcMar>
              <w:top w:w="0" w:type="dxa"/>
              <w:left w:w="62" w:type="dxa"/>
              <w:bottom w:w="0" w:type="dxa"/>
              <w:right w:w="62" w:type="dxa"/>
            </w:tcMar>
          </w:tcPr>
          <w:p w:rsidR="00000000" w:rsidP="008D62FD">
            <w:pPr>
              <w:pStyle w:val="BodyText"/>
              <w:rPr>
                <w:lang w:val="en-NZ"/>
              </w:rPr>
            </w:pPr>
            <w:r w:rsidRPr="008D62FD">
              <w:t>Maintain pipeline easements</w:t>
            </w:r>
          </w:p>
        </w:tc>
      </w:tr>
      <w:tr w:rsidTr="00C10C43">
        <w:tblPrEx>
          <w:tblW w:w="0" w:type="auto"/>
          <w:tblLayout w:type="fixed"/>
          <w:tblCellMar>
            <w:left w:w="62" w:type="dxa"/>
            <w:right w:w="62" w:type="dxa"/>
          </w:tblCellMar>
          <w:tblLook w:val="0000"/>
        </w:tblPrEx>
        <w:trPr>
          <w:trHeight w:val="361"/>
        </w:trPr>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20" w:type="dxa"/>
            <w:tcBorders>
              <w:top w:val="nil"/>
              <w:left w:val="nil"/>
              <w:bottom w:val="nil"/>
              <w:right w:val="nil"/>
            </w:tcBorders>
            <w:tcMar>
              <w:top w:w="0" w:type="dxa"/>
              <w:left w:w="62" w:type="dxa"/>
              <w:bottom w:w="0" w:type="dxa"/>
              <w:right w:w="62" w:type="dxa"/>
            </w:tcMar>
          </w:tcPr>
          <w:p w:rsidR="00000000" w:rsidP="008D62FD">
            <w:pPr>
              <w:pStyle w:val="BodyText"/>
              <w:rPr>
                <w:lang w:val="en-NZ"/>
              </w:rPr>
            </w:pPr>
            <w:r w:rsidRPr="008D62FD">
              <w:t>UEGNSG329A</w:t>
            </w:r>
          </w:p>
        </w:tc>
        <w:tc>
          <w:tcPr>
            <w:tcW w:w="4950" w:type="dxa"/>
            <w:tcBorders>
              <w:top w:val="nil"/>
              <w:left w:val="nil"/>
              <w:bottom w:val="nil"/>
              <w:right w:val="nil"/>
            </w:tcBorders>
            <w:tcMar>
              <w:top w:w="0" w:type="dxa"/>
              <w:left w:w="62" w:type="dxa"/>
              <w:bottom w:w="0" w:type="dxa"/>
              <w:right w:w="62" w:type="dxa"/>
            </w:tcMar>
          </w:tcPr>
          <w:p w:rsidR="00000000" w:rsidP="008D62FD">
            <w:pPr>
              <w:pStyle w:val="BodyText"/>
              <w:rPr>
                <w:lang w:val="en-NZ"/>
              </w:rPr>
            </w:pPr>
            <w:r w:rsidRPr="008D62FD">
              <w:t>Gas transmission pipeline surveillance</w:t>
            </w:r>
          </w:p>
        </w:tc>
      </w:tr>
      <w:tr w:rsidTr="00C10C43">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20" w:type="dxa"/>
            <w:tcBorders>
              <w:top w:val="nil"/>
              <w:left w:val="nil"/>
              <w:bottom w:val="nil"/>
              <w:right w:val="nil"/>
            </w:tcBorders>
            <w:tcMar>
              <w:top w:w="0" w:type="dxa"/>
              <w:left w:w="62" w:type="dxa"/>
              <w:bottom w:w="0" w:type="dxa"/>
              <w:right w:w="62" w:type="dxa"/>
            </w:tcMar>
          </w:tcPr>
          <w:p w:rsidR="00000000" w:rsidP="008D62FD">
            <w:pPr>
              <w:pStyle w:val="BodyText"/>
              <w:rPr>
                <w:lang w:val="en-NZ"/>
              </w:rPr>
            </w:pPr>
            <w:r w:rsidRPr="008D62FD">
              <w:t>UEGNSG308B</w:t>
            </w:r>
          </w:p>
        </w:tc>
        <w:tc>
          <w:tcPr>
            <w:tcW w:w="4950" w:type="dxa"/>
            <w:tcBorders>
              <w:top w:val="nil"/>
              <w:left w:val="nil"/>
              <w:bottom w:val="nil"/>
              <w:right w:val="nil"/>
            </w:tcBorders>
            <w:tcMar>
              <w:top w:w="0" w:type="dxa"/>
              <w:left w:w="62" w:type="dxa"/>
              <w:bottom w:w="0" w:type="dxa"/>
              <w:right w:w="62" w:type="dxa"/>
            </w:tcMar>
          </w:tcPr>
          <w:p w:rsidR="00000000" w:rsidP="008D62FD">
            <w:pPr>
              <w:pStyle w:val="BodyText"/>
              <w:rPr>
                <w:lang w:val="en-NZ"/>
              </w:rPr>
            </w:pPr>
            <w:r w:rsidRPr="008D62FD">
              <w:t>Identify, evaluate and control threats to transmission pipelines</w:t>
            </w:r>
          </w:p>
        </w:tc>
      </w:tr>
      <w:tr w:rsidTr="00C10C43">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20" w:type="dxa"/>
            <w:tcBorders>
              <w:top w:val="nil"/>
              <w:left w:val="nil"/>
              <w:bottom w:val="nil"/>
              <w:right w:val="nil"/>
            </w:tcBorders>
            <w:tcMar>
              <w:top w:w="0" w:type="dxa"/>
              <w:left w:w="62" w:type="dxa"/>
              <w:bottom w:w="0" w:type="dxa"/>
              <w:right w:w="62" w:type="dxa"/>
            </w:tcMar>
          </w:tcPr>
          <w:p w:rsidR="00000000" w:rsidP="008D62FD">
            <w:pPr>
              <w:pStyle w:val="BodyText"/>
              <w:rPr>
                <w:lang w:val="en-NZ"/>
              </w:rPr>
            </w:pPr>
            <w:r w:rsidRPr="008D62FD">
              <w:t>UEGNSG309B</w:t>
            </w:r>
          </w:p>
        </w:tc>
        <w:tc>
          <w:tcPr>
            <w:tcW w:w="4950" w:type="dxa"/>
            <w:tcBorders>
              <w:top w:val="nil"/>
              <w:left w:val="nil"/>
              <w:bottom w:val="nil"/>
              <w:right w:val="nil"/>
            </w:tcBorders>
            <w:tcMar>
              <w:top w:w="0" w:type="dxa"/>
              <w:left w:w="62" w:type="dxa"/>
              <w:bottom w:w="0" w:type="dxa"/>
              <w:right w:w="62" w:type="dxa"/>
            </w:tcMar>
          </w:tcPr>
          <w:p w:rsidR="00000000" w:rsidP="008D62FD">
            <w:pPr>
              <w:pStyle w:val="BodyText"/>
              <w:rPr>
                <w:lang w:val="en-NZ"/>
              </w:rPr>
            </w:pPr>
            <w:r w:rsidRPr="008D62FD">
              <w:t xml:space="preserve">First on site emergency response on a transmission pipeline </w:t>
            </w:r>
          </w:p>
        </w:tc>
      </w:tr>
      <w:tr w:rsidTr="00C10C43">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20" w:type="dxa"/>
            <w:tcBorders>
              <w:top w:val="nil"/>
              <w:left w:val="nil"/>
              <w:bottom w:val="nil"/>
              <w:right w:val="nil"/>
            </w:tcBorders>
            <w:tcMar>
              <w:top w:w="0" w:type="dxa"/>
              <w:left w:w="62" w:type="dxa"/>
              <w:bottom w:w="0" w:type="dxa"/>
              <w:right w:w="62" w:type="dxa"/>
            </w:tcMar>
          </w:tcPr>
          <w:p w:rsidR="00000000" w:rsidP="008D62FD">
            <w:pPr>
              <w:pStyle w:val="BodyText"/>
              <w:rPr>
                <w:lang w:val="en-NZ"/>
              </w:rPr>
            </w:pPr>
            <w:r w:rsidRPr="008D62FD">
              <w:t>UEGNSG310B</w:t>
            </w:r>
          </w:p>
        </w:tc>
        <w:tc>
          <w:tcPr>
            <w:tcW w:w="4950" w:type="dxa"/>
            <w:tcBorders>
              <w:top w:val="nil"/>
              <w:left w:val="nil"/>
              <w:bottom w:val="nil"/>
              <w:right w:val="nil"/>
            </w:tcBorders>
            <w:tcMar>
              <w:top w:w="0" w:type="dxa"/>
              <w:left w:w="62" w:type="dxa"/>
              <w:bottom w:w="0" w:type="dxa"/>
              <w:right w:w="62" w:type="dxa"/>
            </w:tcMar>
          </w:tcPr>
          <w:p w:rsidR="00000000" w:rsidRPr="008D62FD" w:rsidP="008D62FD">
            <w:pPr>
              <w:pStyle w:val="BodyText"/>
            </w:pPr>
            <w:r w:rsidRPr="008D62FD">
              <w:t>Supervise and monitor contract work</w:t>
            </w:r>
          </w:p>
        </w:tc>
      </w:tr>
    </w:tbl>
    <w:p w:rsidR="00C10C43" w:rsidP="008D62FD">
      <w:pPr>
        <w:pStyle w:val="BodyText"/>
      </w:pPr>
    </w:p>
    <w:p w:rsidR="00C10C43" w:rsidP="008D62FD">
      <w:pPr>
        <w:pStyle w:val="BodyText"/>
      </w:pPr>
    </w:p>
    <w:p w:rsidR="00000000" w:rsidRPr="008D62FD" w:rsidP="008D62FD">
      <w:pPr>
        <w:pStyle w:val="Heading1"/>
      </w:pPr>
      <w:bookmarkStart w:id="11" w:name="O_402348"/>
      <w:bookmarkEnd w:id="11"/>
      <w:r w:rsidRPr="008D62FD">
        <w:t>Range Statement</w:t>
      </w:r>
    </w:p>
    <w:tbl>
      <w:tblPr>
        <w:tblW w:w="0" w:type="auto"/>
        <w:tblLayout w:type="fixed"/>
        <w:tblCellMar>
          <w:left w:w="62" w:type="dxa"/>
          <w:right w:w="62" w:type="dxa"/>
        </w:tblCellMar>
        <w:tblLook w:val="0000"/>
      </w:tblPr>
      <w:tblGrid>
        <w:gridCol w:w="8460"/>
      </w:tblGrid>
      <w:tr w:rsidTr="00C10C43">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8D62FD">
            <w:pPr>
              <w:pStyle w:val="BodyText"/>
              <w:rPr>
                <w:lang w:val="en-NZ"/>
              </w:rPr>
            </w:pPr>
            <w:r w:rsidRPr="008D62FD">
              <w:rPr>
                <w:rStyle w:val="SpecialBold"/>
              </w:rPr>
              <w:t>RANGE STATEMENT</w:t>
            </w:r>
          </w:p>
        </w:tc>
      </w:tr>
      <w:tr w:rsidTr="00C10C43">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P="008D62FD">
            <w:pPr>
              <w:pStyle w:val="BodyText"/>
              <w:rPr>
                <w:lang w:val="en-NZ"/>
              </w:rPr>
            </w:pPr>
            <w:r w:rsidRPr="008D62FD">
              <w:rPr>
                <w:rStyle w:val="SpecialBold"/>
              </w:rPr>
              <w:t>10)</w:t>
            </w:r>
            <w:r w:rsidRPr="008D62FD">
              <w:t xml:space="preserve"> This relates to the competency standard unit as a whole providing the range of contexts and conditions to which the Performance Criteria apply. It allows for different work environments and situations that will affect performance.</w:t>
            </w:r>
          </w:p>
        </w:tc>
      </w:tr>
      <w:tr w:rsidTr="00C10C43">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P="008D62FD">
            <w:pPr>
              <w:pStyle w:val="BodyText"/>
              <w:rPr>
                <w:lang w:val="en-NZ"/>
              </w:rPr>
            </w:pPr>
            <w:r w:rsidRPr="008D62FD">
              <w:t>This Competency Standar</w:t>
            </w:r>
            <w:r w:rsidRPr="008D62FD">
              <w:t>d Unit shall be demonstrated in relation to site control of third party works in the vicinity of a transmission pipeline.</w:t>
            </w:r>
          </w:p>
        </w:tc>
      </w:tr>
      <w:tr w:rsidTr="00C10C43">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P="008D62FD">
            <w:pPr>
              <w:pStyle w:val="BodyText"/>
              <w:rPr>
                <w:lang w:val="en-NZ"/>
              </w:rPr>
            </w:pPr>
            <w:r w:rsidRPr="008D62FD">
              <w:t>The following constants and variables included in the element/Performance Criteria in this unit are fully described in the Definition</w:t>
            </w:r>
            <w:r w:rsidRPr="008D62FD">
              <w:t>s Section of this volume and form an integral part of the Range Statement of this unit:</w:t>
            </w:r>
          </w:p>
        </w:tc>
      </w:tr>
      <w:tr w:rsidTr="00C10C43">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P="008D62FD">
            <w:pPr>
              <w:pStyle w:val="BodyText"/>
              <w:rPr>
                <w:lang w:val="en-NZ"/>
              </w:rPr>
            </w:pPr>
            <w:r w:rsidRPr="008D62FD">
              <w:t>Tools and equipment (4)</w:t>
            </w:r>
          </w:p>
        </w:tc>
      </w:tr>
      <w:tr w:rsidTr="00C10C43">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P="008D62FD">
            <w:pPr>
              <w:pStyle w:val="BodyText"/>
              <w:rPr>
                <w:lang w:val="en-NZ"/>
              </w:rPr>
            </w:pPr>
            <w:r w:rsidRPr="008D62FD">
              <w:t>Maps and drawings</w:t>
            </w:r>
          </w:p>
        </w:tc>
      </w:tr>
      <w:tr w:rsidTr="00C10C43">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P="008D62FD">
            <w:pPr>
              <w:pStyle w:val="BodyText"/>
              <w:rPr>
                <w:lang w:val="en-NZ"/>
              </w:rPr>
            </w:pPr>
            <w:r w:rsidRPr="008D62FD">
              <w:t>Established procedures</w:t>
            </w:r>
          </w:p>
        </w:tc>
      </w:tr>
      <w:tr w:rsidTr="00C10C43">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P="008D62FD">
            <w:pPr>
              <w:pStyle w:val="BodyText"/>
              <w:rPr>
                <w:lang w:val="en-NZ"/>
              </w:rPr>
            </w:pPr>
            <w:r w:rsidRPr="008D62FD">
              <w:t>PPE and First Aid equipment</w:t>
            </w:r>
          </w:p>
        </w:tc>
      </w:tr>
      <w:tr w:rsidTr="00C10C43">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P="008D62FD">
            <w:pPr>
              <w:pStyle w:val="BodyText"/>
              <w:rPr>
                <w:lang w:val="en-NZ"/>
              </w:rPr>
            </w:pPr>
            <w:r w:rsidRPr="008D62FD">
              <w:t>Traffic control</w:t>
            </w:r>
          </w:p>
        </w:tc>
      </w:tr>
      <w:tr w:rsidTr="00C10C43">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P="008D62FD">
            <w:pPr>
              <w:pStyle w:val="BodyText"/>
              <w:rPr>
                <w:lang w:val="en-NZ"/>
              </w:rPr>
            </w:pPr>
            <w:r w:rsidRPr="008D62FD">
              <w:t>Facility</w:t>
            </w:r>
          </w:p>
        </w:tc>
      </w:tr>
      <w:tr w:rsidTr="00C10C43">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8D62FD" w:rsidP="008D62FD">
            <w:pPr>
              <w:pStyle w:val="BodyText"/>
            </w:pPr>
            <w:r w:rsidRPr="008D62FD">
              <w:t>Event</w:t>
            </w:r>
          </w:p>
        </w:tc>
      </w:tr>
    </w:tbl>
    <w:p w:rsidR="00000000" w:rsidRPr="008D62FD" w:rsidP="008D62FD">
      <w:pPr>
        <w:pStyle w:val="BodyText"/>
      </w:pPr>
    </w:p>
    <w:p w:rsidR="00000000" w:rsidRPr="008D62FD" w:rsidP="008D62FD">
      <w:pPr>
        <w:pStyle w:val="AllowPageBreak"/>
      </w:pPr>
    </w:p>
    <w:p w:rsidR="00000000" w:rsidRPr="008D62FD" w:rsidP="008D62FD">
      <w:pPr>
        <w:pStyle w:val="Heading1"/>
      </w:pPr>
      <w:bookmarkStart w:id="12" w:name="O_402351"/>
      <w:bookmarkEnd w:id="12"/>
      <w:r w:rsidRPr="008D62FD">
        <w:t>Unit Sector(s)</w:t>
      </w:r>
    </w:p>
    <w:p w:rsidR="00000000" w:rsidRPr="008D62FD" w:rsidP="008D62FD">
      <w:pPr>
        <w:pStyle w:val="BodyText"/>
      </w:pPr>
      <w:r w:rsidRPr="008D62FD">
        <w:t>Not applicable.</w:t>
      </w:r>
    </w:p>
    <w:p w:rsidR="00000000" w:rsidRPr="008D62FD" w:rsidP="008D62FD">
      <w:pPr>
        <w:pStyle w:val="AllowPageBreak"/>
      </w:pPr>
    </w:p>
    <w:p w:rsidR="00000000" w:rsidRPr="008D62FD" w:rsidP="008D62FD">
      <w:pPr>
        <w:pStyle w:val="Heading1"/>
      </w:pPr>
      <w:bookmarkStart w:id="13" w:name="O_402340"/>
      <w:bookmarkEnd w:id="13"/>
      <w:r w:rsidRPr="008D62FD">
        <w:t>Competency Field</w:t>
      </w:r>
    </w:p>
    <w:tbl>
      <w:tblPr>
        <w:tblW w:w="0" w:type="auto"/>
        <w:tblLayout w:type="fixed"/>
        <w:tblCellMar>
          <w:left w:w="62" w:type="dxa"/>
          <w:right w:w="62" w:type="dxa"/>
        </w:tblCellMar>
        <w:tblLook w:val="0000"/>
      </w:tblPr>
      <w:tblGrid>
        <w:gridCol w:w="2700"/>
        <w:gridCol w:w="5760"/>
      </w:tblGrid>
      <w:tr w:rsidTr="00C10C43">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8D62FD" w:rsidP="008D62FD">
            <w:pPr>
              <w:pStyle w:val="BodyText"/>
            </w:pPr>
            <w:r w:rsidRPr="008D62FD">
              <w:rPr>
                <w:rStyle w:val="SpecialBold"/>
              </w:rPr>
              <w:t>Competency Field</w:t>
            </w:r>
          </w:p>
        </w:tc>
        <w:tc>
          <w:tcPr>
            <w:tcW w:w="5760" w:type="dxa"/>
            <w:tcBorders>
              <w:top w:val="nil"/>
              <w:left w:val="nil"/>
              <w:bottom w:val="nil"/>
              <w:right w:val="nil"/>
            </w:tcBorders>
            <w:tcMar>
              <w:top w:w="0" w:type="dxa"/>
              <w:left w:w="62" w:type="dxa"/>
              <w:bottom w:w="0" w:type="dxa"/>
              <w:right w:w="62" w:type="dxa"/>
            </w:tcMar>
          </w:tcPr>
          <w:p w:rsidR="00000000" w:rsidP="008D62FD">
            <w:pPr>
              <w:pStyle w:val="BodyText"/>
              <w:rPr>
                <w:lang w:val="en-NZ"/>
              </w:rPr>
            </w:pPr>
            <w:r w:rsidRPr="008D62FD">
              <w:rPr>
                <w:rStyle w:val="SpecialBold"/>
              </w:rPr>
              <w:t xml:space="preserve">11) </w:t>
            </w:r>
          </w:p>
        </w:tc>
      </w:tr>
      <w:tr w:rsidTr="00C10C43">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8D62FD" w:rsidP="008D62FD">
            <w:pPr>
              <w:pStyle w:val="BodyText"/>
            </w:pPr>
            <w:r w:rsidRPr="008D62FD">
              <w:t>Transmission.</w:t>
            </w:r>
          </w:p>
        </w:tc>
      </w:tr>
    </w:tbl>
    <w:p w:rsidR="00000000" w:rsidRPr="008D62FD" w:rsidP="008D62FD">
      <w:pPr>
        <w:pStyle w:val="BodyText"/>
      </w:pPr>
    </w:p>
    <w:p w:rsidR="00000000" w:rsidRPr="008D62FD" w:rsidP="008D62FD"/>
    <w:sectPr w:rsidSect="008D62FD">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D62F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C10C43" w:rsidP="00C10C43">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D62F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10C43" w:rsidP="008D62FD">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5</w:t>
    </w:r>
    <w:r>
      <w:fldChar w:fldCharType="end"/>
    </w:r>
    <w:r>
      <w:t xml:space="preserve"> of </w:t>
    </w:r>
    <w:r>
      <w:fldChar w:fldCharType="begin"/>
    </w:r>
    <w:r>
      <w:instrText xml:space="preserve"> NUMPAGES  \* Arabic  \* MERGEFORMAT </w:instrText>
    </w:r>
    <w:r>
      <w:fldChar w:fldCharType="separate"/>
    </w:r>
    <w:r>
      <w:rPr>
        <w:noProof/>
      </w:rPr>
      <w:t>17</w:t>
    </w:r>
    <w:r>
      <w:rPr>
        <w:noProof/>
      </w:rPr>
      <w:fldChar w:fldCharType="end"/>
    </w:r>
  </w:p>
  <w:p w:rsidR="00C10C43" w:rsidP="008D62FD">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EE-Oz Training Standards</w:t>
    </w:r>
    <w:r>
      <w:fldChar w:fldCharType="end"/>
    </w:r>
  </w:p>
  <w:p w:rsidR="00C10C43" w:rsidP="008D62FD">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D62F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D62FD" w:rsidRPr="00C10C43" w:rsidP="00C10C43">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D62F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10C43" w:rsidRPr="002D2AF8" w:rsidP="008D62FD">
    <w:pPr>
      <w:pStyle w:val="Header"/>
      <w:framePr w:wrap="around"/>
    </w:pPr>
    <w:r>
      <w:fldChar w:fldCharType="begin"/>
    </w:r>
    <w:r>
      <w:instrText xml:space="preserve"> TITLE   \* MERGEFORMAT </w:instrText>
    </w:r>
    <w:r>
      <w:fldChar w:fldCharType="separate"/>
    </w:r>
    <w:r>
      <w:t>UEGNSG311B Site control of third party works in the vicinity of a transmission pipeline</w:t>
    </w:r>
    <w:r>
      <w:fldChar w:fldCharType="end"/>
    </w:r>
    <w:r>
      <w:tab/>
      <w:t xml:space="preserve">Date this document was generated: </w:t>
    </w:r>
    <w:r>
      <w:fldChar w:fldCharType="begin"/>
    </w:r>
    <w:r>
      <w:instrText xml:space="preserve"> CREATEDATE  \@ "d MMMM yyyy"  \* MERGEFORMAT </w:instrText>
    </w:r>
    <w:r>
      <w:fldChar w:fldCharType="separate"/>
    </w:r>
    <w:r>
      <w:rPr>
        <w:noProof/>
      </w:rPr>
      <w:t>12 October 2012</w:t>
    </w:r>
    <w:r>
      <w:fldChar w:fldCharType="end"/>
    </w:r>
  </w:p>
  <w:p w:rsidR="00C10C43" w:rsidP="008D62FD">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DEA86AA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4B80F0D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4E70A08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13"/>
  </w:num>
  <w:num w:numId="13">
    <w:abstractNumId w:val="9"/>
  </w:num>
  <w:num w:numId="14">
    <w:abstractNumId w:val="12"/>
  </w:num>
  <w:num w:numId="15">
    <w:abstractNumId w:val="10"/>
  </w:num>
  <w:num w:numId="16">
    <w:abstractNumId w:val="5"/>
  </w:num>
  <w:num w:numId="17">
    <w:abstractNumId w:val="8"/>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D62FD"/>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8D62FD"/>
    <w:pPr>
      <w:spacing w:before="360" w:after="60"/>
      <w:outlineLvl w:val="0"/>
    </w:pPr>
    <w:rPr>
      <w:sz w:val="32"/>
    </w:rPr>
  </w:style>
  <w:style w:type="paragraph" w:styleId="Heading2">
    <w:name w:val="heading 2"/>
    <w:basedOn w:val="HeadingBase"/>
    <w:next w:val="BodyText"/>
    <w:link w:val="Heading2Char"/>
    <w:qFormat/>
    <w:rsid w:val="008D62FD"/>
    <w:pPr>
      <w:keepLines/>
      <w:spacing w:before="240" w:after="120"/>
      <w:outlineLvl w:val="1"/>
    </w:pPr>
    <w:rPr>
      <w:sz w:val="28"/>
      <w:szCs w:val="40"/>
    </w:rPr>
  </w:style>
  <w:style w:type="paragraph" w:styleId="Heading3">
    <w:name w:val="heading 3"/>
    <w:basedOn w:val="HeadingBase"/>
    <w:next w:val="BodyText"/>
    <w:link w:val="Heading3Char"/>
    <w:qFormat/>
    <w:rsid w:val="008D62FD"/>
    <w:pPr>
      <w:spacing w:before="180" w:after="120"/>
      <w:outlineLvl w:val="2"/>
    </w:pPr>
    <w:rPr>
      <w:spacing w:val="-10"/>
      <w:kern w:val="32"/>
    </w:rPr>
  </w:style>
  <w:style w:type="paragraph" w:styleId="Heading4">
    <w:name w:val="heading 4"/>
    <w:basedOn w:val="HeadingBase"/>
    <w:next w:val="BodyText"/>
    <w:link w:val="Heading4Char"/>
    <w:qFormat/>
    <w:rsid w:val="008D62FD"/>
    <w:pPr>
      <w:spacing w:before="160" w:after="120"/>
      <w:outlineLvl w:val="3"/>
    </w:pPr>
    <w:rPr>
      <w:sz w:val="22"/>
    </w:rPr>
  </w:style>
  <w:style w:type="paragraph" w:styleId="Heading5">
    <w:name w:val="heading 5"/>
    <w:basedOn w:val="HeadingBase"/>
    <w:next w:val="Normal"/>
    <w:link w:val="Heading5Char"/>
    <w:qFormat/>
    <w:rsid w:val="008D62FD"/>
    <w:pPr>
      <w:spacing w:before="80"/>
      <w:outlineLvl w:val="4"/>
    </w:pPr>
    <w:rPr>
      <w:color w:val="918585"/>
      <w:sz w:val="20"/>
    </w:rPr>
  </w:style>
  <w:style w:type="paragraph" w:styleId="Heading6">
    <w:name w:val="heading 6"/>
    <w:basedOn w:val="HeadingBase"/>
    <w:next w:val="Normal"/>
    <w:link w:val="Heading6Char"/>
    <w:qFormat/>
    <w:rsid w:val="008D62FD"/>
    <w:pPr>
      <w:spacing w:before="60"/>
      <w:outlineLvl w:val="5"/>
    </w:pPr>
    <w:rPr>
      <w:color w:val="918585"/>
      <w:sz w:val="20"/>
    </w:rPr>
  </w:style>
  <w:style w:type="paragraph" w:styleId="Heading7">
    <w:name w:val="heading 7"/>
    <w:basedOn w:val="Normal"/>
    <w:next w:val="Normal"/>
    <w:link w:val="Heading7Char"/>
    <w:qFormat/>
    <w:rsid w:val="008D62FD"/>
    <w:pPr>
      <w:ind w:left="720"/>
      <w:outlineLvl w:val="6"/>
    </w:pPr>
    <w:rPr>
      <w:i/>
    </w:rPr>
  </w:style>
  <w:style w:type="paragraph" w:styleId="Heading8">
    <w:name w:val="heading 8"/>
    <w:basedOn w:val="Normal"/>
    <w:next w:val="Normal"/>
    <w:link w:val="Heading8Char"/>
    <w:qFormat/>
    <w:rsid w:val="008D62FD"/>
    <w:pPr>
      <w:ind w:left="720"/>
      <w:outlineLvl w:val="7"/>
    </w:pPr>
    <w:rPr>
      <w:i/>
    </w:rPr>
  </w:style>
  <w:style w:type="paragraph" w:styleId="Heading9">
    <w:name w:val="heading 9"/>
    <w:basedOn w:val="Normal"/>
    <w:next w:val="Normal"/>
    <w:link w:val="Heading9Char"/>
    <w:qFormat/>
    <w:rsid w:val="008D62FD"/>
    <w:pPr>
      <w:ind w:left="720"/>
      <w:outlineLvl w:val="8"/>
    </w:pPr>
    <w:rPr>
      <w:i/>
    </w:rPr>
  </w:style>
  <w:style w:type="character" w:default="1" w:styleId="DefaultParagraphFont">
    <w:name w:val="Default Paragraph Font"/>
    <w:uiPriority w:val="1"/>
    <w:unhideWhenUsed/>
    <w:rsid w:val="008D62F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D62FD"/>
  </w:style>
  <w:style w:type="character" w:customStyle="1" w:styleId="Heading1Char">
    <w:name w:val="Heading 1 Char"/>
    <w:basedOn w:val="DefaultParagraphFont"/>
    <w:link w:val="Heading1"/>
    <w:rsid w:val="008D62FD"/>
    <w:rPr>
      <w:rFonts w:ascii="Times New Roman" w:eastAsia="Times New Roman" w:hAnsi="Times New Roman" w:cs="Times New Roman"/>
      <w:b/>
      <w:sz w:val="32"/>
      <w:szCs w:val="20"/>
      <w:lang w:eastAsia="en-US"/>
    </w:rPr>
  </w:style>
  <w:style w:type="paragraph" w:styleId="BodyText">
    <w:name w:val="Body Text"/>
    <w:basedOn w:val="Normal"/>
    <w:link w:val="BodyTextChar"/>
    <w:rsid w:val="008D62FD"/>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8D62FD"/>
    <w:rPr>
      <w:rFonts w:ascii="Times New Roman" w:eastAsia="Times New Roman" w:hAnsi="Times New Roman" w:cs="Times New Roman"/>
      <w:sz w:val="24"/>
      <w:lang w:eastAsia="en-US"/>
    </w:rPr>
  </w:style>
  <w:style w:type="paragraph" w:styleId="Footer">
    <w:name w:val="footer"/>
    <w:basedOn w:val="Normal"/>
    <w:link w:val="FooterChar"/>
    <w:rsid w:val="008D62F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D62FD"/>
    <w:rPr>
      <w:rFonts w:ascii="Times New Roman" w:eastAsia="Times New Roman" w:hAnsi="Times New Roman" w:cs="Times New Roman"/>
      <w:sz w:val="16"/>
      <w:lang w:eastAsia="en-US"/>
    </w:rPr>
  </w:style>
  <w:style w:type="paragraph" w:styleId="ListBullet">
    <w:name w:val="List Bullet"/>
    <w:basedOn w:val="List"/>
    <w:rsid w:val="008D62FD"/>
    <w:pPr>
      <w:numPr>
        <w:numId w:val="14"/>
      </w:numPr>
      <w:tabs>
        <w:tab w:val="clear" w:pos="340"/>
      </w:tabs>
      <w:spacing w:before="40" w:after="40"/>
    </w:pPr>
  </w:style>
  <w:style w:type="character" w:customStyle="1" w:styleId="SpecialBold">
    <w:name w:val="Special Bold"/>
    <w:basedOn w:val="DefaultParagraphFont"/>
    <w:rsid w:val="008D62FD"/>
    <w:rPr>
      <w:b/>
      <w:spacing w:val="0"/>
    </w:rPr>
  </w:style>
  <w:style w:type="paragraph" w:styleId="ListBullet2">
    <w:name w:val="List Bullet 2"/>
    <w:basedOn w:val="List2"/>
    <w:rsid w:val="008D62FD"/>
    <w:pPr>
      <w:numPr>
        <w:numId w:val="15"/>
      </w:numPr>
      <w:tabs>
        <w:tab w:val="clear" w:pos="680"/>
      </w:tabs>
    </w:pPr>
  </w:style>
  <w:style w:type="paragraph" w:customStyle="1" w:styleId="SuperHeading">
    <w:name w:val="SuperHeading"/>
    <w:basedOn w:val="Normal"/>
    <w:rsid w:val="008D62FD"/>
    <w:pPr>
      <w:spacing w:before="240" w:after="120"/>
      <w:outlineLvl w:val="0"/>
    </w:pPr>
    <w:rPr>
      <w:rFonts w:ascii="Times New Roman" w:hAnsi="Times New Roman"/>
      <w:b/>
      <w:sz w:val="28"/>
    </w:rPr>
  </w:style>
  <w:style w:type="paragraph" w:customStyle="1" w:styleId="AllowPageBreak">
    <w:name w:val="AllowPageBreak"/>
    <w:rsid w:val="008D62FD"/>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8D62FD"/>
    <w:pPr>
      <w:numPr>
        <w:numId w:val="3"/>
      </w:numPr>
      <w:tabs>
        <w:tab w:val="clear" w:pos="1021"/>
      </w:tabs>
      <w:ind w:left="1037" w:hanging="357"/>
    </w:pPr>
  </w:style>
  <w:style w:type="character" w:customStyle="1" w:styleId="Heading2Char">
    <w:name w:val="Heading 2 Char"/>
    <w:basedOn w:val="DefaultParagraphFont"/>
    <w:link w:val="Heading2"/>
    <w:rsid w:val="008D62F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D62F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D62F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D62F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D62F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D62FD"/>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8D62FD"/>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8D62FD"/>
    <w:rPr>
      <w:rFonts w:ascii="Courier New" w:eastAsia="Times New Roman" w:hAnsi="Courier New" w:cs="Times New Roman"/>
      <w:i/>
      <w:szCs w:val="20"/>
      <w:lang w:eastAsia="en-US"/>
    </w:rPr>
  </w:style>
  <w:style w:type="paragraph" w:customStyle="1" w:styleId="HeadingBase">
    <w:name w:val="Heading Base"/>
    <w:rsid w:val="008D62F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D62FD"/>
    <w:pPr>
      <w:tabs>
        <w:tab w:val="right" w:leader="dot" w:pos="9072"/>
      </w:tabs>
      <w:ind w:left="567"/>
    </w:pPr>
    <w:rPr>
      <w:szCs w:val="22"/>
    </w:rPr>
  </w:style>
  <w:style w:type="paragraph" w:customStyle="1" w:styleId="TOCBase">
    <w:name w:val="TOC Base"/>
    <w:rsid w:val="008D62F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D62FD"/>
    <w:pPr>
      <w:tabs>
        <w:tab w:val="right" w:leader="dot" w:pos="9072"/>
      </w:tabs>
      <w:spacing w:before="40" w:after="40"/>
      <w:ind w:left="284"/>
    </w:pPr>
    <w:rPr>
      <w:rFonts w:ascii="Times New Roman" w:hAnsi="Times New Roman"/>
    </w:rPr>
  </w:style>
  <w:style w:type="paragraph" w:styleId="TOC1">
    <w:name w:val="toc 1"/>
    <w:basedOn w:val="TOCBase"/>
    <w:next w:val="Normal"/>
    <w:rsid w:val="008D62FD"/>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8D62FD"/>
    <w:pPr>
      <w:spacing w:before="5040"/>
      <w:jc w:val="center"/>
    </w:pPr>
    <w:rPr>
      <w:sz w:val="48"/>
      <w:szCs w:val="72"/>
      <w:lang w:val="en-US"/>
    </w:rPr>
  </w:style>
  <w:style w:type="character" w:customStyle="1" w:styleId="TitleChar">
    <w:name w:val="Title Char"/>
    <w:basedOn w:val="DefaultParagraphFont"/>
    <w:link w:val="Title"/>
    <w:rsid w:val="008D62F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D62FD"/>
    <w:pPr>
      <w:tabs>
        <w:tab w:val="left" w:pos="3600"/>
        <w:tab w:val="left" w:pos="3958"/>
      </w:tabs>
    </w:pPr>
  </w:style>
  <w:style w:type="paragraph" w:styleId="List">
    <w:name w:val="List"/>
    <w:basedOn w:val="BodyText"/>
    <w:next w:val="BodyText"/>
    <w:rsid w:val="008D62FD"/>
    <w:pPr>
      <w:tabs>
        <w:tab w:val="left" w:pos="340"/>
      </w:tabs>
      <w:spacing w:before="60" w:after="60"/>
      <w:ind w:left="340" w:hanging="340"/>
    </w:pPr>
  </w:style>
  <w:style w:type="paragraph" w:customStyle="1" w:styleId="Note">
    <w:name w:val="Note"/>
    <w:basedOn w:val="BodyText"/>
    <w:rsid w:val="008D62F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D62FD"/>
    <w:pPr>
      <w:framePr w:wrap="auto" w:hAnchor="text" w:y="6049"/>
    </w:pPr>
    <w:rPr>
      <w:color w:val="000000"/>
      <w:sz w:val="40"/>
    </w:rPr>
  </w:style>
  <w:style w:type="paragraph" w:customStyle="1" w:styleId="TOCTitle">
    <w:name w:val="TOCTitle"/>
    <w:basedOn w:val="Heading1"/>
    <w:rsid w:val="008D62FD"/>
    <w:pPr>
      <w:spacing w:after="240"/>
      <w:jc w:val="center"/>
      <w:outlineLvl w:val="9"/>
    </w:pPr>
    <w:rPr>
      <w:caps/>
    </w:rPr>
  </w:style>
  <w:style w:type="paragraph" w:customStyle="1" w:styleId="Version">
    <w:name w:val="Version"/>
    <w:rsid w:val="008D62FD"/>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8D62FD"/>
    <w:pPr>
      <w:keepNext w:val="0"/>
      <w:tabs>
        <w:tab w:val="right" w:pos="4176"/>
      </w:tabs>
      <w:ind w:left="198" w:hanging="198"/>
    </w:pPr>
    <w:rPr>
      <w:rFonts w:ascii="Garamond" w:hAnsi="Garamond"/>
    </w:rPr>
  </w:style>
  <w:style w:type="paragraph" w:styleId="IndexHeading">
    <w:name w:val="index heading"/>
    <w:basedOn w:val="Normal"/>
    <w:next w:val="Index1"/>
    <w:semiHidden/>
    <w:rsid w:val="008D62FD"/>
    <w:pPr>
      <w:spacing w:before="120" w:after="120"/>
    </w:pPr>
    <w:rPr>
      <w:rFonts w:ascii="Arial" w:hAnsi="Arial"/>
      <w:b/>
      <w:color w:val="918585"/>
      <w:sz w:val="24"/>
    </w:rPr>
  </w:style>
  <w:style w:type="paragraph" w:styleId="Header">
    <w:name w:val="header"/>
    <w:basedOn w:val="Normal"/>
    <w:link w:val="HeaderChar"/>
    <w:rsid w:val="008D62F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D62FD"/>
    <w:rPr>
      <w:rFonts w:ascii="Times New Roman" w:eastAsia="Times New Roman" w:hAnsi="Times New Roman" w:cs="Times New Roman"/>
      <w:sz w:val="16"/>
      <w:szCs w:val="20"/>
      <w:lang w:val="en-GB" w:eastAsia="en-US"/>
    </w:rPr>
  </w:style>
  <w:style w:type="paragraph" w:customStyle="1" w:styleId="Chapter">
    <w:name w:val="Chapter"/>
    <w:basedOn w:val="Normal"/>
    <w:rsid w:val="008D62FD"/>
    <w:pPr>
      <w:spacing w:before="240"/>
    </w:pPr>
    <w:rPr>
      <w:rFonts w:ascii="Times New Roman" w:hAnsi="Times New Roman"/>
      <w:smallCaps/>
      <w:spacing w:val="80"/>
      <w:sz w:val="28"/>
    </w:rPr>
  </w:style>
  <w:style w:type="paragraph" w:customStyle="1" w:styleId="InChapter">
    <w:name w:val="InChapter"/>
    <w:basedOn w:val="Heading3"/>
    <w:rsid w:val="008D62FD"/>
    <w:pPr>
      <w:spacing w:after="240"/>
      <w:outlineLvl w:val="9"/>
    </w:pPr>
    <w:rPr>
      <w:noProof/>
    </w:rPr>
  </w:style>
  <w:style w:type="paragraph" w:styleId="Index2">
    <w:name w:val="index 2"/>
    <w:basedOn w:val="Normal"/>
    <w:next w:val="Normal"/>
    <w:semiHidden/>
    <w:rsid w:val="008D62FD"/>
    <w:pPr>
      <w:tabs>
        <w:tab w:val="right" w:pos="4176"/>
      </w:tabs>
      <w:ind w:left="568" w:hanging="284"/>
    </w:pPr>
    <w:rPr>
      <w:rFonts w:ascii="Garamond" w:hAnsi="Garamond"/>
    </w:rPr>
  </w:style>
  <w:style w:type="paragraph" w:customStyle="1" w:styleId="Byline">
    <w:name w:val="Byline"/>
    <w:rsid w:val="008D62F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D62FD"/>
    <w:pPr>
      <w:tabs>
        <w:tab w:val="clear" w:pos="3600"/>
        <w:tab w:val="clear" w:pos="3958"/>
      </w:tabs>
      <w:jc w:val="right"/>
    </w:pPr>
  </w:style>
  <w:style w:type="character" w:styleId="Emphasis">
    <w:name w:val="Emphasis"/>
    <w:basedOn w:val="DefaultParagraphFont"/>
    <w:qFormat/>
    <w:rsid w:val="008D62FD"/>
    <w:rPr>
      <w:i/>
    </w:rPr>
  </w:style>
  <w:style w:type="paragraph" w:styleId="Caption">
    <w:name w:val="caption"/>
    <w:basedOn w:val="BodyText"/>
    <w:next w:val="Normal"/>
    <w:qFormat/>
    <w:rsid w:val="008D62FD"/>
    <w:pPr>
      <w:framePr w:w="2268" w:hSpace="181" w:vSpace="181" w:wrap="around" w:vAnchor="text" w:hAnchor="page" w:x="1135" w:y="285" w:anchorLock="1"/>
    </w:pPr>
    <w:rPr>
      <w:i/>
    </w:rPr>
  </w:style>
  <w:style w:type="paragraph" w:customStyle="1" w:styleId="MiniTOCTitle">
    <w:name w:val="MiniTOCTitle"/>
    <w:basedOn w:val="Heading4"/>
    <w:rsid w:val="008D62FD"/>
    <w:pPr>
      <w:spacing w:before="240"/>
      <w:outlineLvl w:val="9"/>
    </w:pPr>
    <w:rPr>
      <w:noProof/>
      <w:sz w:val="24"/>
    </w:rPr>
  </w:style>
  <w:style w:type="paragraph" w:customStyle="1" w:styleId="MiniTOCItem">
    <w:name w:val="MiniTOCItem"/>
    <w:basedOn w:val="ListBullet"/>
    <w:rsid w:val="008D62FD"/>
    <w:pPr>
      <w:numPr>
        <w:numId w:val="0"/>
      </w:numPr>
      <w:tabs>
        <w:tab w:val="right" w:leader="dot" w:pos="6521"/>
      </w:tabs>
      <w:spacing w:before="0" w:after="0"/>
    </w:pPr>
  </w:style>
  <w:style w:type="paragraph" w:customStyle="1" w:styleId="TOFTitle">
    <w:name w:val="TOFTitle"/>
    <w:basedOn w:val="TOCTitle"/>
    <w:rsid w:val="008D62FD"/>
  </w:style>
  <w:style w:type="paragraph" w:styleId="TableofFigures">
    <w:name w:val="table of figures"/>
    <w:basedOn w:val="Normal"/>
    <w:next w:val="Normal"/>
    <w:semiHidden/>
    <w:rsid w:val="008D62FD"/>
    <w:pPr>
      <w:tabs>
        <w:tab w:val="right" w:leader="dot" w:pos="9072"/>
      </w:tabs>
      <w:ind w:left="970" w:hanging="403"/>
    </w:pPr>
    <w:rPr>
      <w:rFonts w:ascii="Times New Roman" w:hAnsi="Times New Roman"/>
      <w:b/>
    </w:rPr>
  </w:style>
  <w:style w:type="paragraph" w:styleId="ListNumber">
    <w:name w:val="List Number"/>
    <w:basedOn w:val="List"/>
    <w:rsid w:val="008D62FD"/>
    <w:pPr>
      <w:numPr>
        <w:numId w:val="12"/>
      </w:numPr>
    </w:pPr>
  </w:style>
  <w:style w:type="character" w:customStyle="1" w:styleId="WingdingSymbols">
    <w:name w:val="Wingding Symbols"/>
    <w:rsid w:val="008D62FD"/>
    <w:rPr>
      <w:rFonts w:ascii="Wingdings" w:hAnsi="Wingdings"/>
    </w:rPr>
  </w:style>
  <w:style w:type="paragraph" w:customStyle="1" w:styleId="TableHeading">
    <w:name w:val="Table Heading"/>
    <w:basedOn w:val="HeadingBase"/>
    <w:rsid w:val="008D62FD"/>
    <w:pPr>
      <w:keepLines/>
      <w:pBdr>
        <w:bottom w:val="single" w:sz="6" w:space="1" w:color="918585"/>
      </w:pBdr>
      <w:spacing w:before="240"/>
    </w:pPr>
  </w:style>
  <w:style w:type="character" w:customStyle="1" w:styleId="HotSpot">
    <w:name w:val="HotSpot"/>
    <w:rsid w:val="008D62FD"/>
    <w:rPr>
      <w:color w:val="0033CC"/>
      <w:u w:val="none"/>
    </w:rPr>
  </w:style>
  <w:style w:type="paragraph" w:customStyle="1" w:styleId="BodyTextRight">
    <w:name w:val="Body Text Right"/>
    <w:basedOn w:val="BodyText"/>
    <w:rsid w:val="008D62FD"/>
    <w:pPr>
      <w:spacing w:before="0" w:after="0"/>
      <w:jc w:val="right"/>
    </w:pPr>
  </w:style>
  <w:style w:type="paragraph" w:styleId="Index3">
    <w:name w:val="index 3"/>
    <w:basedOn w:val="ListNumber2"/>
    <w:next w:val="Normal"/>
    <w:semiHidden/>
    <w:rsid w:val="008D62FD"/>
    <w:pPr>
      <w:numPr>
        <w:numId w:val="0"/>
      </w:numPr>
      <w:tabs>
        <w:tab w:val="right" w:leader="dot" w:pos="4176"/>
      </w:tabs>
    </w:pPr>
  </w:style>
  <w:style w:type="paragraph" w:styleId="ListNumber2">
    <w:name w:val="List Number 2"/>
    <w:basedOn w:val="List2"/>
    <w:rsid w:val="008D62FD"/>
    <w:pPr>
      <w:numPr>
        <w:numId w:val="11"/>
      </w:numPr>
      <w:tabs>
        <w:tab w:val="clear" w:pos="1060"/>
      </w:tabs>
    </w:pPr>
  </w:style>
  <w:style w:type="paragraph" w:customStyle="1" w:styleId="MarginNote">
    <w:name w:val="Margin Note"/>
    <w:basedOn w:val="BodyText"/>
    <w:rsid w:val="008D62F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D62F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D62FD"/>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8D62FD"/>
    <w:rPr>
      <w:sz w:val="32"/>
    </w:rPr>
  </w:style>
  <w:style w:type="paragraph" w:customStyle="1" w:styleId="HeadingProcedure">
    <w:name w:val="Heading Procedure"/>
    <w:basedOn w:val="HeadingBase"/>
    <w:next w:val="Normal"/>
    <w:rsid w:val="008D62FD"/>
    <w:pPr>
      <w:tabs>
        <w:tab w:val="left" w:pos="0"/>
      </w:tabs>
      <w:spacing w:before="120" w:after="60"/>
    </w:pPr>
    <w:rPr>
      <w:i/>
      <w:color w:val="918585"/>
      <w:sz w:val="22"/>
    </w:rPr>
  </w:style>
  <w:style w:type="paragraph" w:customStyle="1" w:styleId="TableBodyText">
    <w:name w:val="Table Body Text"/>
    <w:basedOn w:val="BodyText"/>
    <w:rsid w:val="008D62FD"/>
    <w:pPr>
      <w:spacing w:before="60" w:after="60"/>
    </w:pPr>
  </w:style>
  <w:style w:type="paragraph" w:styleId="ListContinue">
    <w:name w:val="List Continue"/>
    <w:basedOn w:val="List"/>
    <w:rsid w:val="008D62FD"/>
    <w:pPr>
      <w:ind w:firstLine="0"/>
    </w:pPr>
  </w:style>
  <w:style w:type="paragraph" w:customStyle="1" w:styleId="ListNote">
    <w:name w:val="List Note"/>
    <w:basedOn w:val="List"/>
    <w:rsid w:val="008D62FD"/>
    <w:pPr>
      <w:pBdr>
        <w:top w:val="single" w:sz="6" w:space="2" w:color="918585"/>
        <w:bottom w:val="single" w:sz="6" w:space="2" w:color="918585"/>
      </w:pBdr>
      <w:tabs>
        <w:tab w:val="left" w:pos="1021"/>
      </w:tabs>
      <w:ind w:firstLine="0"/>
    </w:pPr>
  </w:style>
  <w:style w:type="paragraph" w:customStyle="1" w:styleId="Warning">
    <w:name w:val="Warning"/>
    <w:basedOn w:val="BodyText"/>
    <w:rsid w:val="008D62FD"/>
    <w:pPr>
      <w:shd w:val="clear" w:color="auto" w:fill="D9D9D9"/>
      <w:tabs>
        <w:tab w:val="left" w:pos="992"/>
      </w:tabs>
      <w:ind w:left="119" w:right="119"/>
    </w:pPr>
    <w:rPr>
      <w:sz w:val="20"/>
    </w:rPr>
  </w:style>
  <w:style w:type="paragraph" w:customStyle="1" w:styleId="MarginIcons">
    <w:name w:val="Margin Icons"/>
    <w:basedOn w:val="BodyText"/>
    <w:rsid w:val="008D62F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D62FD"/>
    <w:rPr>
      <w:rFonts w:ascii="Courier New" w:hAnsi="Courier New"/>
    </w:rPr>
  </w:style>
  <w:style w:type="paragraph" w:customStyle="1" w:styleId="NoteBullet">
    <w:name w:val="Note Bullet"/>
    <w:basedOn w:val="Note"/>
    <w:rsid w:val="008D62FD"/>
    <w:pPr>
      <w:tabs>
        <w:tab w:val="clear" w:pos="680"/>
      </w:tabs>
      <w:spacing w:before="60" w:after="60"/>
    </w:pPr>
  </w:style>
  <w:style w:type="paragraph" w:customStyle="1" w:styleId="SubHeading2">
    <w:name w:val="SubHeading2"/>
    <w:basedOn w:val="HeadingBase"/>
    <w:rsid w:val="008D62FD"/>
    <w:pPr>
      <w:spacing w:before="240" w:after="60"/>
    </w:pPr>
    <w:rPr>
      <w:sz w:val="20"/>
    </w:rPr>
  </w:style>
  <w:style w:type="paragraph" w:customStyle="1" w:styleId="SubHeading1">
    <w:name w:val="SubHeading1"/>
    <w:basedOn w:val="HeadingBase"/>
    <w:rsid w:val="008D62FD"/>
    <w:pPr>
      <w:spacing w:before="240" w:after="60"/>
    </w:pPr>
    <w:rPr>
      <w:color w:val="918585"/>
      <w:sz w:val="22"/>
    </w:rPr>
  </w:style>
  <w:style w:type="paragraph" w:customStyle="1" w:styleId="SideHeading">
    <w:name w:val="Side Heading"/>
    <w:basedOn w:val="HeadingBase"/>
    <w:rsid w:val="008D62F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D62FD"/>
    <w:pPr>
      <w:numPr>
        <w:numId w:val="13"/>
      </w:numPr>
    </w:pPr>
  </w:style>
  <w:style w:type="paragraph" w:styleId="PlainText">
    <w:name w:val="Plain Text"/>
    <w:basedOn w:val="Normal"/>
    <w:link w:val="PlainTextChar"/>
    <w:rsid w:val="008D62FD"/>
    <w:rPr>
      <w:sz w:val="20"/>
    </w:rPr>
  </w:style>
  <w:style w:type="character" w:customStyle="1" w:styleId="PlainTextChar">
    <w:name w:val="Plain Text Char"/>
    <w:basedOn w:val="DefaultParagraphFont"/>
    <w:link w:val="PlainText"/>
    <w:rsid w:val="008D62FD"/>
    <w:rPr>
      <w:rFonts w:ascii="Courier New" w:eastAsia="Times New Roman" w:hAnsi="Courier New" w:cs="Times New Roman"/>
      <w:sz w:val="20"/>
      <w:szCs w:val="20"/>
      <w:lang w:eastAsia="en-US"/>
    </w:rPr>
  </w:style>
  <w:style w:type="character" w:customStyle="1" w:styleId="MenuOption">
    <w:name w:val="Menu Option"/>
    <w:basedOn w:val="DefaultParagraphFont"/>
    <w:rsid w:val="008D62FD"/>
    <w:rPr>
      <w:b/>
      <w:smallCaps/>
    </w:rPr>
  </w:style>
  <w:style w:type="paragraph" w:customStyle="1" w:styleId="TableListNumber">
    <w:name w:val="Table List Number"/>
    <w:basedOn w:val="ListNumber"/>
    <w:rsid w:val="008D62FD"/>
    <w:pPr>
      <w:numPr>
        <w:numId w:val="0"/>
      </w:numPr>
    </w:pPr>
  </w:style>
  <w:style w:type="paragraph" w:styleId="TOC4">
    <w:name w:val="toc 4"/>
    <w:basedOn w:val="TOCBase"/>
    <w:next w:val="Normal"/>
    <w:semiHidden/>
    <w:rsid w:val="008D62FD"/>
    <w:pPr>
      <w:tabs>
        <w:tab w:val="right" w:leader="dot" w:pos="9071"/>
      </w:tabs>
      <w:ind w:left="1701"/>
    </w:pPr>
  </w:style>
  <w:style w:type="paragraph" w:customStyle="1" w:styleId="ListAlpha">
    <w:name w:val="List Alpha"/>
    <w:basedOn w:val="List"/>
    <w:rsid w:val="008D62FD"/>
    <w:pPr>
      <w:numPr>
        <w:numId w:val="10"/>
      </w:numPr>
    </w:pPr>
  </w:style>
  <w:style w:type="paragraph" w:customStyle="1" w:styleId="ListAlpha2">
    <w:name w:val="List Alpha 2"/>
    <w:basedOn w:val="List2"/>
    <w:rsid w:val="008D62FD"/>
    <w:pPr>
      <w:numPr>
        <w:numId w:val="9"/>
      </w:numPr>
    </w:pPr>
  </w:style>
  <w:style w:type="paragraph" w:styleId="List2">
    <w:name w:val="List 2"/>
    <w:basedOn w:val="BodyText"/>
    <w:rsid w:val="008D62FD"/>
    <w:pPr>
      <w:tabs>
        <w:tab w:val="left" w:pos="680"/>
      </w:tabs>
      <w:spacing w:before="60" w:after="60"/>
      <w:ind w:left="680" w:hanging="340"/>
    </w:pPr>
  </w:style>
  <w:style w:type="paragraph" w:styleId="List3">
    <w:name w:val="List 3"/>
    <w:basedOn w:val="BodyText"/>
    <w:rsid w:val="008D62FD"/>
    <w:pPr>
      <w:tabs>
        <w:tab w:val="left" w:pos="1021"/>
      </w:tabs>
      <w:spacing w:before="60" w:after="60"/>
      <w:ind w:left="1020" w:hanging="340"/>
    </w:pPr>
  </w:style>
  <w:style w:type="paragraph" w:styleId="List4">
    <w:name w:val="List 4"/>
    <w:basedOn w:val="BodyText"/>
    <w:rsid w:val="008D62FD"/>
    <w:pPr>
      <w:tabs>
        <w:tab w:val="left" w:pos="1361"/>
      </w:tabs>
      <w:spacing w:before="60" w:after="60"/>
      <w:ind w:left="1361" w:hanging="340"/>
    </w:pPr>
  </w:style>
  <w:style w:type="paragraph" w:styleId="List5">
    <w:name w:val="List 5"/>
    <w:basedOn w:val="BodyText"/>
    <w:rsid w:val="008D62FD"/>
    <w:pPr>
      <w:tabs>
        <w:tab w:val="left" w:pos="1701"/>
      </w:tabs>
      <w:spacing w:before="60" w:after="60"/>
      <w:ind w:left="1701" w:hanging="340"/>
    </w:pPr>
  </w:style>
  <w:style w:type="paragraph" w:styleId="ListBullet4">
    <w:name w:val="List Bullet 4"/>
    <w:basedOn w:val="List4"/>
    <w:rsid w:val="008D62FD"/>
    <w:pPr>
      <w:numPr>
        <w:numId w:val="4"/>
      </w:numPr>
    </w:pPr>
  </w:style>
  <w:style w:type="paragraph" w:styleId="ListBullet5">
    <w:name w:val="List Bullet 5"/>
    <w:basedOn w:val="List5"/>
    <w:rsid w:val="008D62FD"/>
    <w:pPr>
      <w:numPr>
        <w:numId w:val="5"/>
      </w:numPr>
    </w:pPr>
  </w:style>
  <w:style w:type="paragraph" w:styleId="ListContinue2">
    <w:name w:val="List Continue 2"/>
    <w:basedOn w:val="List2"/>
    <w:rsid w:val="008D62FD"/>
    <w:pPr>
      <w:ind w:firstLine="0"/>
    </w:pPr>
  </w:style>
  <w:style w:type="paragraph" w:styleId="ListContinue3">
    <w:name w:val="List Continue 3"/>
    <w:basedOn w:val="List3"/>
    <w:rsid w:val="008D62FD"/>
    <w:pPr>
      <w:ind w:left="1021" w:firstLine="0"/>
    </w:pPr>
  </w:style>
  <w:style w:type="paragraph" w:styleId="ListContinue4">
    <w:name w:val="List Continue 4"/>
    <w:basedOn w:val="List4"/>
    <w:rsid w:val="008D62FD"/>
    <w:pPr>
      <w:ind w:firstLine="0"/>
    </w:pPr>
  </w:style>
  <w:style w:type="paragraph" w:styleId="ListContinue5">
    <w:name w:val="List Continue 5"/>
    <w:basedOn w:val="List5"/>
    <w:rsid w:val="008D62FD"/>
    <w:pPr>
      <w:ind w:firstLine="0"/>
    </w:pPr>
  </w:style>
  <w:style w:type="paragraph" w:styleId="ListNumber3">
    <w:name w:val="List Number 3"/>
    <w:basedOn w:val="List3"/>
    <w:rsid w:val="008D62FD"/>
    <w:pPr>
      <w:numPr>
        <w:numId w:val="6"/>
      </w:numPr>
    </w:pPr>
  </w:style>
  <w:style w:type="paragraph" w:styleId="ListNumber4">
    <w:name w:val="List Number 4"/>
    <w:basedOn w:val="List4"/>
    <w:rsid w:val="008D62FD"/>
    <w:pPr>
      <w:numPr>
        <w:numId w:val="7"/>
      </w:numPr>
    </w:pPr>
  </w:style>
  <w:style w:type="paragraph" w:styleId="ListNumber5">
    <w:name w:val="List Number 5"/>
    <w:basedOn w:val="List5"/>
    <w:rsid w:val="008D62FD"/>
    <w:pPr>
      <w:numPr>
        <w:numId w:val="8"/>
      </w:numPr>
    </w:pPr>
  </w:style>
  <w:style w:type="paragraph" w:styleId="BlockText">
    <w:name w:val="Block Text"/>
    <w:basedOn w:val="Normal"/>
    <w:rsid w:val="008D62FD"/>
    <w:pPr>
      <w:spacing w:after="120"/>
      <w:ind w:left="1440" w:right="1440"/>
    </w:pPr>
  </w:style>
  <w:style w:type="character" w:customStyle="1" w:styleId="Subscript">
    <w:name w:val="Subscript"/>
    <w:basedOn w:val="DefaultParagraphFont"/>
    <w:rsid w:val="008D62FD"/>
    <w:rPr>
      <w:sz w:val="16"/>
      <w:vertAlign w:val="subscript"/>
    </w:rPr>
  </w:style>
  <w:style w:type="character" w:customStyle="1" w:styleId="Superscript">
    <w:name w:val="Superscript"/>
    <w:basedOn w:val="DefaultParagraphFont"/>
    <w:rsid w:val="008D62FD"/>
    <w:rPr>
      <w:sz w:val="16"/>
      <w:vertAlign w:val="superscript"/>
    </w:rPr>
  </w:style>
  <w:style w:type="character" w:customStyle="1" w:styleId="Symbols">
    <w:name w:val="Symbols"/>
    <w:basedOn w:val="DefaultParagraphFont"/>
    <w:rsid w:val="008D62FD"/>
    <w:rPr>
      <w:rFonts w:ascii="Symbol" w:hAnsi="Symbol"/>
    </w:rPr>
  </w:style>
  <w:style w:type="character" w:customStyle="1" w:styleId="MenuOptions">
    <w:name w:val="Menu Options"/>
    <w:basedOn w:val="DefaultParagraphFont"/>
    <w:rsid w:val="008D62FD"/>
    <w:rPr>
      <w:rFonts w:ascii="Arial Narrow" w:hAnsi="Arial Narrow"/>
      <w:smallCaps/>
    </w:rPr>
  </w:style>
  <w:style w:type="character" w:customStyle="1" w:styleId="Buttons">
    <w:name w:val="Buttons"/>
    <w:basedOn w:val="DefaultParagraphFont"/>
    <w:rsid w:val="008D62FD"/>
    <w:rPr>
      <w:b/>
    </w:rPr>
  </w:style>
  <w:style w:type="character" w:customStyle="1" w:styleId="Underlined">
    <w:name w:val="Underlined"/>
    <w:basedOn w:val="DefaultParagraphFont"/>
    <w:rsid w:val="008D62FD"/>
    <w:rPr>
      <w:u w:val="single"/>
    </w:rPr>
  </w:style>
  <w:style w:type="paragraph" w:customStyle="1" w:styleId="TableBodyTextRight">
    <w:name w:val="Table Body Text Right"/>
    <w:basedOn w:val="TableBodyText"/>
    <w:rsid w:val="008D62FD"/>
    <w:pPr>
      <w:widowControl w:val="0"/>
      <w:autoSpaceDE w:val="0"/>
      <w:autoSpaceDN w:val="0"/>
      <w:adjustRightInd w:val="0"/>
      <w:jc w:val="right"/>
    </w:pPr>
    <w:rPr>
      <w:rFonts w:cs="Arial"/>
      <w:szCs w:val="18"/>
    </w:rPr>
  </w:style>
  <w:style w:type="paragraph" w:customStyle="1" w:styleId="CopyrightText">
    <w:name w:val="Copyright Text"/>
    <w:basedOn w:val="BodyText"/>
    <w:rsid w:val="008D62FD"/>
    <w:rPr>
      <w:sz w:val="18"/>
    </w:rPr>
  </w:style>
  <w:style w:type="paragraph" w:customStyle="1" w:styleId="BodySmallRight">
    <w:name w:val="Body Small Right"/>
    <w:basedOn w:val="BodyTextRight"/>
    <w:rsid w:val="008D62FD"/>
    <w:rPr>
      <w:sz w:val="18"/>
      <w:szCs w:val="18"/>
    </w:rPr>
  </w:style>
  <w:style w:type="paragraph" w:customStyle="1" w:styleId="MarginEdition">
    <w:name w:val="Margin Edition"/>
    <w:basedOn w:val="MarginNote"/>
    <w:rsid w:val="008D62FD"/>
    <w:pPr>
      <w:spacing w:before="0" w:after="0"/>
    </w:pPr>
    <w:rPr>
      <w:rFonts w:ascii="Times New Roman" w:hAnsi="Times New Roman"/>
      <w:color w:val="999999"/>
    </w:rPr>
  </w:style>
  <w:style w:type="paragraph" w:customStyle="1" w:styleId="Spacer">
    <w:name w:val="Spacer"/>
    <w:basedOn w:val="Normal"/>
    <w:rsid w:val="008D62FD"/>
    <w:rPr>
      <w:sz w:val="2"/>
      <w:szCs w:val="2"/>
    </w:rPr>
  </w:style>
  <w:style w:type="character" w:customStyle="1" w:styleId="Small">
    <w:name w:val="Small"/>
    <w:basedOn w:val="DefaultParagraphFont"/>
    <w:rsid w:val="008D62FD"/>
    <w:rPr>
      <w:sz w:val="16"/>
    </w:rPr>
  </w:style>
  <w:style w:type="paragraph" w:customStyle="1" w:styleId="WideTable">
    <w:name w:val="Wide Table"/>
    <w:basedOn w:val="Normal"/>
    <w:rsid w:val="008D62FD"/>
    <w:pPr>
      <w:ind w:left="-1418"/>
    </w:pPr>
    <w:rPr>
      <w:sz w:val="2"/>
      <w:szCs w:val="2"/>
    </w:rPr>
  </w:style>
  <w:style w:type="character" w:styleId="PageNumber">
    <w:name w:val="page number"/>
    <w:basedOn w:val="DefaultParagraphFont"/>
    <w:rsid w:val="008D62FD"/>
  </w:style>
  <w:style w:type="paragraph" w:styleId="Quote">
    <w:name w:val="Quote"/>
    <w:basedOn w:val="Heading1"/>
    <w:link w:val="QuoteChar"/>
    <w:qFormat/>
    <w:rsid w:val="008D62FD"/>
    <w:rPr>
      <w:b w:val="0"/>
      <w:sz w:val="72"/>
      <w:szCs w:val="72"/>
      <w:lang w:val="en-NZ"/>
    </w:rPr>
  </w:style>
  <w:style w:type="character" w:customStyle="1" w:styleId="QuoteChar">
    <w:name w:val="Quote Char"/>
    <w:basedOn w:val="DefaultParagraphFont"/>
    <w:link w:val="Quote"/>
    <w:rsid w:val="008D62F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D62FD"/>
    <w:pPr>
      <w:pageBreakBefore/>
    </w:pPr>
  </w:style>
  <w:style w:type="paragraph" w:customStyle="1" w:styleId="Border">
    <w:name w:val="Border"/>
    <w:basedOn w:val="Normal"/>
    <w:qFormat/>
    <w:rsid w:val="008D62F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D62FD"/>
    <w:rPr>
      <w:b/>
      <w:bCs/>
      <w:i/>
      <w:iCs/>
      <w:color w:val="auto"/>
    </w:rPr>
  </w:style>
  <w:style w:type="paragraph" w:styleId="IntenseQuote">
    <w:name w:val="Intense Quote"/>
    <w:basedOn w:val="Normal"/>
    <w:next w:val="Normal"/>
    <w:link w:val="IntenseQuoteChar"/>
    <w:uiPriority w:val="30"/>
    <w:qFormat/>
    <w:rsid w:val="008D62F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D62FD"/>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8D62FD"/>
    <w:rPr>
      <w:smallCaps/>
      <w:color w:val="auto"/>
      <w:u w:val="single"/>
    </w:rPr>
  </w:style>
  <w:style w:type="character" w:styleId="IntenseReference">
    <w:name w:val="Intense Reference"/>
    <w:basedOn w:val="DefaultParagraphFont"/>
    <w:uiPriority w:val="32"/>
    <w:qFormat/>
    <w:rsid w:val="008D62FD"/>
    <w:rPr>
      <w:b/>
      <w:bCs/>
      <w:smallCaps/>
      <w:color w:val="auto"/>
      <w:spacing w:val="5"/>
      <w:u w:val="single"/>
    </w:rPr>
  </w:style>
  <w:style w:type="paragraph" w:customStyle="1" w:styleId="2ColumnHeading">
    <w:name w:val="2Column Heading"/>
    <w:basedOn w:val="BodyText"/>
    <w:qFormat/>
    <w:rsid w:val="008D62FD"/>
    <w:pPr>
      <w:spacing w:after="60"/>
      <w:ind w:left="-2268"/>
    </w:pPr>
    <w:rPr>
      <w:b/>
    </w:rPr>
  </w:style>
  <w:style w:type="paragraph" w:customStyle="1" w:styleId="Heading1TOC">
    <w:name w:val="Heading1 TOC"/>
    <w:basedOn w:val="Normal"/>
    <w:qFormat/>
    <w:rsid w:val="008D62FD"/>
    <w:pPr>
      <w:spacing w:before="240" w:after="120"/>
    </w:pPr>
    <w:rPr>
      <w:rFonts w:ascii="Times New Roman" w:hAnsi="Times New Roman"/>
      <w:b/>
      <w:sz w:val="32"/>
    </w:rPr>
  </w:style>
  <w:style w:type="paragraph" w:customStyle="1" w:styleId="Heading2TOC">
    <w:name w:val="Heading2 TOC"/>
    <w:basedOn w:val="Normal"/>
    <w:qFormat/>
    <w:rsid w:val="008D62FD"/>
    <w:pPr>
      <w:spacing w:before="240" w:after="60"/>
    </w:pPr>
    <w:rPr>
      <w:rFonts w:ascii="Times New Roman" w:hAnsi="Times New Roman"/>
      <w:b/>
      <w:sz w:val="28"/>
    </w:rPr>
  </w:style>
  <w:style w:type="character" w:customStyle="1" w:styleId="Underline">
    <w:name w:val="Underline"/>
    <w:basedOn w:val="DefaultParagraphFont"/>
    <w:qFormat/>
    <w:rsid w:val="008D62FD"/>
    <w:rPr>
      <w:u w:val="single"/>
    </w:rPr>
  </w:style>
  <w:style w:type="character" w:customStyle="1" w:styleId="BoldandItalics">
    <w:name w:val="Bold and Italics"/>
    <w:qFormat/>
    <w:rsid w:val="008D62FD"/>
    <w:rPr>
      <w:b/>
      <w:i/>
      <w:u w:val="none"/>
    </w:rPr>
  </w:style>
  <w:style w:type="paragraph" w:styleId="BalloonText">
    <w:name w:val="Balloon Text"/>
    <w:basedOn w:val="Normal"/>
    <w:link w:val="BalloonTextChar"/>
    <w:rsid w:val="008D62FD"/>
    <w:rPr>
      <w:rFonts w:ascii="Tahoma" w:hAnsi="Tahoma" w:cs="Tahoma"/>
      <w:sz w:val="16"/>
      <w:szCs w:val="16"/>
    </w:rPr>
  </w:style>
  <w:style w:type="character" w:customStyle="1" w:styleId="BalloonTextChar">
    <w:name w:val="Balloon Text Char"/>
    <w:basedOn w:val="DefaultParagraphFont"/>
    <w:link w:val="BalloonText"/>
    <w:rsid w:val="008D62FD"/>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8D62FD"/>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8D62FD"/>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8D62FD"/>
    <w:rPr>
      <w:b/>
      <w:color w:val="660033"/>
      <w:spacing w:val="0"/>
    </w:rPr>
  </w:style>
  <w:style w:type="paragraph" w:customStyle="1" w:styleId="Nameditemlist">
    <w:name w:val="Named item list"/>
    <w:basedOn w:val="BodyText"/>
    <w:qFormat/>
    <w:rsid w:val="008D62FD"/>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17</Pages>
  <Words>4141</Words>
  <Characters>25360</Characters>
  <Application>Microsoft Office Word</Application>
  <DocSecurity>0</DocSecurity>
  <Lines>987</Lines>
  <Paragraphs>427</Paragraphs>
  <ScaleCrop>false</ScaleCrop>
  <Company>Author-it Software Corporation Ltd.</Company>
  <LinksUpToDate>false</LinksUpToDate>
  <CharactersWithSpaces>29258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UEGNSG311B Site control of third party works in the vicinity of a transmission pipeline</dc:title>
  <dc:subject>Approved</dc:subject>
  <dc:creator>EE-Oz Training Standards</dc:creator>
  <cp:keywords>Release: 1</cp:keywords>
  <dc:description>Copyright © 1996-2007 Author-it Software Corporation Ltd., all rights reserved.</dc:description>
  <cp:lastModifiedBy>TPCMS</cp:lastModifiedBy>
  <cp:revision>3</cp:revision>
  <dcterms:created xsi:type="dcterms:W3CDTF">2012-10-11T22:46:00Z</dcterms:created>
  <dcterms:modified xsi:type="dcterms:W3CDTF">2012-10-11T22:46:00Z</dcterms:modified>
</cp:coreProperties>
</file>