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F26A9" w:rsidP="001F26A9">
      <w:pPr>
        <w:pStyle w:val="Title"/>
      </w:pPr>
      <w:r>
        <w:fldChar w:fldCharType="begin"/>
      </w:r>
      <w:r>
        <w:instrText xml:space="preserve"> TITLE   \* MERGEFORMAT </w:instrText>
      </w:r>
      <w:r>
        <w:fldChar w:fldCharType="separate"/>
      </w:r>
      <w:r>
        <w:t>UEGNSG209B First on site emergency response on a distribution pipeline</w:t>
      </w:r>
      <w:r>
        <w:fldChar w:fldCharType="end"/>
      </w:r>
    </w:p>
    <w:p w:rsidR="001F26A9" w:rsidP="001F26A9">
      <w:pPr>
        <w:pStyle w:val="Version"/>
        <w:sectPr w:rsidSect="0098008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80080" w:rsidP="00980080">
      <w:pPr>
        <w:pStyle w:val="SuperHeading"/>
      </w:pPr>
      <w:r w:rsidRPr="00980080">
        <w:t>UEGNSG209B First on site emergency response on a distribution pipeline</w:t>
      </w:r>
    </w:p>
    <w:p w:rsidR="00000000" w:rsidRPr="00980080" w:rsidP="00980080">
      <w:pPr>
        <w:pStyle w:val="Heading1"/>
      </w:pPr>
      <w:bookmarkStart w:id="1" w:name="O_401595"/>
      <w:bookmarkEnd w:id="1"/>
      <w:r w:rsidRPr="00980080">
        <w:t>Modification History</w:t>
      </w:r>
    </w:p>
    <w:p w:rsidR="00000000" w:rsidRPr="00980080" w:rsidP="00980080">
      <w:pPr>
        <w:pStyle w:val="BodyText"/>
      </w:pPr>
      <w:r w:rsidRPr="00980080">
        <w:t>Not applicable.</w:t>
      </w:r>
    </w:p>
    <w:p w:rsidR="00000000" w:rsidRPr="00980080" w:rsidP="00980080">
      <w:pPr>
        <w:pStyle w:val="AllowPageBreak"/>
      </w:pPr>
    </w:p>
    <w:p w:rsidR="00000000" w:rsidRPr="00980080" w:rsidP="00980080">
      <w:pPr>
        <w:pStyle w:val="Heading1"/>
      </w:pPr>
      <w:bookmarkStart w:id="2" w:name="O_401593"/>
      <w:bookmarkEnd w:id="2"/>
      <w:r w:rsidRPr="00980080">
        <w:t>Unit Descriptor</w:t>
      </w:r>
    </w:p>
    <w:tbl>
      <w:tblPr>
        <w:tblW w:w="0" w:type="auto"/>
        <w:tblLayout w:type="fixed"/>
        <w:tblCellMar>
          <w:left w:w="62" w:type="dxa"/>
          <w:right w:w="62" w:type="dxa"/>
        </w:tblCellMar>
        <w:tblLook w:val="0000"/>
      </w:tblPr>
      <w:tblGrid>
        <w:gridCol w:w="2700"/>
        <w:gridCol w:w="5760"/>
      </w:tblGrid>
      <w:tr w:rsidTr="001F26A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80080" w:rsidP="00980080">
            <w:pPr>
              <w:pStyle w:val="BodyText"/>
            </w:pPr>
            <w:r w:rsidRPr="00980080">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980080">
            <w:pPr>
              <w:pStyle w:val="BodyText"/>
              <w:rPr>
                <w:lang w:val="en-NZ"/>
              </w:rPr>
            </w:pPr>
            <w:r w:rsidRPr="00980080">
              <w:rPr>
                <w:rStyle w:val="SpecialBold"/>
              </w:rPr>
              <w:t>1) Scope:</w:t>
            </w:r>
          </w:p>
        </w:tc>
      </w:tr>
      <w:tr w:rsidTr="001F26A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980080">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980080">
            <w:pPr>
              <w:pStyle w:val="BodyText"/>
              <w:rPr>
                <w:lang w:val="en-NZ"/>
              </w:rPr>
            </w:pPr>
            <w:r w:rsidRPr="00980080">
              <w:rPr>
                <w:rStyle w:val="SpecialBold"/>
              </w:rPr>
              <w:t>1.1) Descriptor</w:t>
            </w:r>
          </w:p>
        </w:tc>
      </w:tr>
      <w:tr w:rsidTr="001F26A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980080" w:rsidP="00980080">
            <w:pPr>
              <w:pStyle w:val="BodyText"/>
            </w:pPr>
            <w:r w:rsidRPr="00980080">
              <w:t xml:space="preserve">This competency standard shall cover the responding to a call from internal or external stakeholder to confirm status of pipeline emergency and take first on site response activities. This person is directly responsible for managing site response with the </w:t>
            </w:r>
            <w:r w:rsidRPr="00980080">
              <w:t>following priorities: protect human life, reduce trauma, maintain systems safety, ensure system supply, protect the environment and protect property. The competency standard is applied against the procedures found under the latest edition of AS 1697 Austra</w:t>
            </w:r>
            <w:r w:rsidRPr="00980080">
              <w:t>lian and New Zealand Standard. Includes Tools and equipment, Maps and Drawings, Established Procedures, PPE and First Aid Equipment, Traffic Control, Emergency response manuals, Security Breach Investigation Practices.</w:t>
            </w:r>
          </w:p>
        </w:tc>
      </w:tr>
    </w:tbl>
    <w:p w:rsidR="00000000" w:rsidRPr="00980080" w:rsidP="00980080">
      <w:pPr>
        <w:pStyle w:val="BodyText"/>
      </w:pPr>
    </w:p>
    <w:p w:rsidR="00000000" w:rsidRPr="00980080" w:rsidP="00980080">
      <w:pPr>
        <w:pStyle w:val="AllowPageBreak"/>
      </w:pPr>
    </w:p>
    <w:p w:rsidR="00000000" w:rsidRPr="00980080" w:rsidP="00980080">
      <w:pPr>
        <w:pStyle w:val="Heading1"/>
      </w:pPr>
      <w:bookmarkStart w:id="3" w:name="O_401582"/>
      <w:bookmarkEnd w:id="3"/>
      <w:r w:rsidRPr="00980080">
        <w:t>Application of the</w:t>
      </w:r>
      <w:r w:rsidRPr="00980080">
        <w:t xml:space="preserve"> Unit</w:t>
      </w:r>
    </w:p>
    <w:tbl>
      <w:tblPr>
        <w:tblW w:w="0" w:type="auto"/>
        <w:tblLayout w:type="fixed"/>
        <w:tblCellMar>
          <w:left w:w="62" w:type="dxa"/>
          <w:right w:w="62" w:type="dxa"/>
        </w:tblCellMar>
        <w:tblLook w:val="0000"/>
      </w:tblPr>
      <w:tblGrid>
        <w:gridCol w:w="2672"/>
        <w:gridCol w:w="5699"/>
      </w:tblGrid>
      <w:tr w:rsidTr="001F26A9">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980080" w:rsidP="00980080">
            <w:pPr>
              <w:pStyle w:val="BodyText"/>
            </w:pPr>
            <w:r w:rsidRPr="00980080">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980080">
            <w:pPr>
              <w:pStyle w:val="BodyText"/>
              <w:rPr>
                <w:lang w:val="en-NZ"/>
              </w:rPr>
            </w:pPr>
            <w:r w:rsidRPr="00980080">
              <w:rPr>
                <w:rStyle w:val="SpecialBold"/>
              </w:rPr>
              <w:t>2)</w:t>
            </w:r>
          </w:p>
        </w:tc>
      </w:tr>
      <w:tr w:rsidTr="001F26A9">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980080" w:rsidP="00980080">
            <w:pPr>
              <w:pStyle w:val="BodyText"/>
            </w:pPr>
            <w:r w:rsidRPr="00980080">
              <w:t>This competency standard shall apply to any basic and safe work site where Gas Industry operations occur.</w:t>
            </w:r>
          </w:p>
        </w:tc>
      </w:tr>
    </w:tbl>
    <w:p w:rsidR="00000000" w:rsidRPr="00980080" w:rsidP="00980080">
      <w:pPr>
        <w:pStyle w:val="BodyText"/>
      </w:pPr>
    </w:p>
    <w:p w:rsidR="00000000" w:rsidRPr="00980080" w:rsidP="00980080">
      <w:pPr>
        <w:pStyle w:val="AllowPageBreak"/>
      </w:pPr>
    </w:p>
    <w:p w:rsidR="00000000" w:rsidRPr="00980080" w:rsidP="00980080">
      <w:pPr>
        <w:pStyle w:val="Heading1"/>
      </w:pPr>
      <w:bookmarkStart w:id="4" w:name="O_401589"/>
      <w:bookmarkEnd w:id="4"/>
      <w:r w:rsidRPr="00980080">
        <w:t>Licensing/Regulatory Information</w:t>
      </w:r>
    </w:p>
    <w:tbl>
      <w:tblPr>
        <w:tblW w:w="0" w:type="auto"/>
        <w:tblLayout w:type="fixed"/>
        <w:tblCellMar>
          <w:left w:w="62" w:type="dxa"/>
          <w:right w:w="62" w:type="dxa"/>
        </w:tblCellMar>
        <w:tblLook w:val="0000"/>
      </w:tblPr>
      <w:tblGrid>
        <w:gridCol w:w="2700"/>
        <w:gridCol w:w="5760"/>
      </w:tblGrid>
      <w:tr w:rsidTr="001F26A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80080" w:rsidP="00980080">
            <w:pPr>
              <w:pStyle w:val="BodyText"/>
            </w:pPr>
            <w:r w:rsidRPr="00980080">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980080">
            <w:pPr>
              <w:pStyle w:val="BodyText"/>
              <w:rPr>
                <w:lang w:val="en-NZ"/>
              </w:rPr>
            </w:pPr>
            <w:r w:rsidRPr="00980080">
              <w:rPr>
                <w:rStyle w:val="SpecialBold"/>
              </w:rPr>
              <w:t xml:space="preserve">3) </w:t>
            </w:r>
          </w:p>
        </w:tc>
      </w:tr>
      <w:tr w:rsidTr="001F26A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980080" w:rsidP="00980080">
            <w:pPr>
              <w:pStyle w:val="BodyText"/>
            </w:pPr>
            <w:r w:rsidRPr="00980080">
              <w:t xml:space="preserve">The skills and knowledge described in this unit are not subject to licence regulation other than those directly related to Occupational Health and Safety, Gas Industry </w:t>
            </w:r>
            <w:r w:rsidRPr="00980080">
              <w:t>safety and compliance, industrial relations, environmental protection, telecommunication</w:t>
            </w:r>
            <w:r w:rsidRPr="00980080">
              <w:t>s, anti discrimination and training. Commonwealth, State/Territory or Local Government legislation and regulations may exist that limits the age of those who can operate certain equipment.</w:t>
            </w:r>
          </w:p>
        </w:tc>
      </w:tr>
    </w:tbl>
    <w:p w:rsidR="00000000" w:rsidRPr="00980080" w:rsidP="00980080">
      <w:pPr>
        <w:pStyle w:val="BodyText"/>
      </w:pPr>
    </w:p>
    <w:p w:rsidR="00000000" w:rsidRPr="00980080" w:rsidP="00980080">
      <w:pPr>
        <w:pStyle w:val="AllowPageBreak"/>
      </w:pPr>
    </w:p>
    <w:p w:rsidR="00000000" w:rsidRPr="00980080" w:rsidP="00980080">
      <w:pPr>
        <w:pStyle w:val="Heading1"/>
      </w:pPr>
      <w:bookmarkStart w:id="5" w:name="O_401590"/>
      <w:bookmarkEnd w:id="5"/>
      <w:r w:rsidRPr="00980080">
        <w:t>Pre-Requisites</w:t>
      </w:r>
    </w:p>
    <w:tbl>
      <w:tblPr>
        <w:tblW w:w="0" w:type="auto"/>
        <w:tblLayout w:type="fixed"/>
        <w:tblCellMar>
          <w:left w:w="62" w:type="dxa"/>
          <w:right w:w="62" w:type="dxa"/>
        </w:tblCellMar>
        <w:tblLook w:val="0000"/>
      </w:tblPr>
      <w:tblGrid>
        <w:gridCol w:w="2700"/>
        <w:gridCol w:w="1800"/>
        <w:gridCol w:w="3960"/>
      </w:tblGrid>
      <w:tr w:rsidTr="001F26A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80080" w:rsidP="00980080">
            <w:pPr>
              <w:pStyle w:val="BodyText"/>
            </w:pPr>
            <w:r w:rsidRPr="00980080">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980080">
            <w:pPr>
              <w:pStyle w:val="BodyText"/>
              <w:rPr>
                <w:lang w:val="en-NZ"/>
              </w:rPr>
            </w:pPr>
            <w:r w:rsidRPr="00980080">
              <w:rPr>
                <w:rStyle w:val="SpecialBold"/>
              </w:rPr>
              <w:t xml:space="preserve">4) </w:t>
            </w:r>
          </w:p>
        </w:tc>
      </w:tr>
      <w:tr w:rsidTr="001F26A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980080" w:rsidP="00980080">
            <w:pPr>
              <w:pStyle w:val="BodyText"/>
            </w:pPr>
            <w:r w:rsidRPr="00980080">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980080">
            <w:pPr>
              <w:pStyle w:val="BodyText"/>
              <w:rPr>
                <w:lang w:val="en-NZ"/>
              </w:rPr>
            </w:pPr>
            <w:r w:rsidRPr="00980080">
              <w:rPr>
                <w:rStyle w:val="SpecialBold"/>
              </w:rPr>
              <w:t>4.1)</w:t>
            </w:r>
          </w:p>
        </w:tc>
      </w:tr>
      <w:tr w:rsidTr="001F26A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980080">
            <w:pPr>
              <w:pStyle w:val="BodyText"/>
              <w:rPr>
                <w:lang w:val="en-NZ"/>
              </w:rPr>
            </w:pPr>
            <w:r w:rsidRPr="00980080">
              <w:t>Granting of competency in this unit shall be made only after competency in the following unit(s) has/have been confirmed:</w:t>
            </w:r>
          </w:p>
        </w:tc>
      </w:tr>
      <w:tr w:rsidTr="001F26A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980080">
            <w:pPr>
              <w:pStyle w:val="BodyText"/>
              <w:rPr>
                <w:lang w:val="en-NZ"/>
              </w:rPr>
            </w:pPr>
            <w:r w:rsidRPr="00980080">
              <w:t>Nil</w:t>
            </w:r>
          </w:p>
        </w:tc>
        <w:tc>
          <w:tcPr>
            <w:tcW w:w="3960" w:type="dxa"/>
            <w:tcBorders>
              <w:top w:val="nil"/>
              <w:left w:val="nil"/>
              <w:bottom w:val="nil"/>
              <w:right w:val="nil"/>
            </w:tcBorders>
            <w:tcMar>
              <w:top w:w="0" w:type="dxa"/>
              <w:left w:w="62" w:type="dxa"/>
              <w:bottom w:w="0" w:type="dxa"/>
              <w:right w:w="62" w:type="dxa"/>
            </w:tcMar>
          </w:tcPr>
          <w:p w:rsidR="00000000" w:rsidRPr="00980080" w:rsidP="00980080">
            <w:pPr>
              <w:pStyle w:val="BodyText"/>
            </w:pPr>
          </w:p>
        </w:tc>
      </w:tr>
    </w:tbl>
    <w:p w:rsidR="00000000" w:rsidRPr="00980080" w:rsidP="00980080">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1F26A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980080" w:rsidP="00980080">
            <w:pPr>
              <w:pStyle w:val="BodyText"/>
            </w:pPr>
            <w:r w:rsidRPr="00980080">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RPr="00980080" w:rsidP="00980080">
            <w:pPr>
              <w:pStyle w:val="BodyText"/>
            </w:pPr>
            <w:r w:rsidRPr="00980080">
              <w:rPr>
                <w:rStyle w:val="SpecialBold"/>
              </w:rPr>
              <w:t xml:space="preserve">4.2) </w:t>
            </w:r>
          </w:p>
          <w:p w:rsidR="00000000" w:rsidP="00980080">
            <w:pPr>
              <w:pStyle w:val="BodyText"/>
              <w:rPr>
                <w:lang w:val="en-NZ"/>
              </w:rPr>
            </w:pPr>
            <w:r w:rsidRPr="00980080">
              <w:t>Participants are best equipped to achieve this unit if they have reading, writing and numeracy skills indicated by the following scales. Description of each scale is given in Volume 2, Part 3 ‘Literacy and Numeracy’</w:t>
            </w:r>
          </w:p>
        </w:tc>
      </w:tr>
      <w:tr w:rsidTr="001F26A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980080">
            <w:pPr>
              <w:pStyle w:val="BodyText"/>
              <w:rPr>
                <w:lang w:val="en-NZ"/>
              </w:rPr>
            </w:pPr>
            <w:r w:rsidRPr="00980080">
              <w:t>Reading</w:t>
            </w:r>
          </w:p>
        </w:tc>
        <w:tc>
          <w:tcPr>
            <w:tcW w:w="810" w:type="dxa"/>
            <w:tcBorders>
              <w:top w:val="nil"/>
              <w:left w:val="nil"/>
              <w:bottom w:val="nil"/>
              <w:right w:val="nil"/>
            </w:tcBorders>
            <w:tcMar>
              <w:top w:w="0" w:type="dxa"/>
              <w:left w:w="62" w:type="dxa"/>
              <w:bottom w:w="0" w:type="dxa"/>
              <w:right w:w="62" w:type="dxa"/>
            </w:tcMar>
          </w:tcPr>
          <w:p w:rsidR="00000000" w:rsidP="00980080">
            <w:pPr>
              <w:pStyle w:val="BodyText"/>
              <w:rPr>
                <w:lang w:val="en-NZ"/>
              </w:rPr>
            </w:pPr>
            <w:r w:rsidRPr="00980080">
              <w:t>3</w:t>
            </w:r>
          </w:p>
        </w:tc>
        <w:tc>
          <w:tcPr>
            <w:tcW w:w="990" w:type="dxa"/>
            <w:tcBorders>
              <w:top w:val="nil"/>
              <w:left w:val="nil"/>
              <w:bottom w:val="nil"/>
              <w:right w:val="nil"/>
            </w:tcBorders>
            <w:tcMar>
              <w:top w:w="0" w:type="dxa"/>
              <w:left w:w="62" w:type="dxa"/>
              <w:bottom w:w="0" w:type="dxa"/>
              <w:right w:w="62" w:type="dxa"/>
            </w:tcMar>
          </w:tcPr>
          <w:p w:rsidR="00000000" w:rsidP="00980080">
            <w:pPr>
              <w:pStyle w:val="BodyText"/>
              <w:rPr>
                <w:lang w:val="en-NZ"/>
              </w:rPr>
            </w:pPr>
            <w:r w:rsidRPr="00980080">
              <w:t>Writing</w:t>
            </w:r>
          </w:p>
        </w:tc>
        <w:tc>
          <w:tcPr>
            <w:tcW w:w="900" w:type="dxa"/>
            <w:tcBorders>
              <w:top w:val="nil"/>
              <w:left w:val="nil"/>
              <w:bottom w:val="nil"/>
              <w:right w:val="nil"/>
            </w:tcBorders>
            <w:tcMar>
              <w:top w:w="0" w:type="dxa"/>
              <w:left w:w="62" w:type="dxa"/>
              <w:bottom w:w="0" w:type="dxa"/>
              <w:right w:w="62" w:type="dxa"/>
            </w:tcMar>
          </w:tcPr>
          <w:p w:rsidR="00000000" w:rsidP="00980080">
            <w:pPr>
              <w:pStyle w:val="BodyText"/>
              <w:rPr>
                <w:lang w:val="en-NZ"/>
              </w:rPr>
            </w:pPr>
            <w:r w:rsidRPr="00980080">
              <w:t>3</w:t>
            </w:r>
          </w:p>
        </w:tc>
        <w:tc>
          <w:tcPr>
            <w:tcW w:w="1260" w:type="dxa"/>
            <w:tcBorders>
              <w:top w:val="nil"/>
              <w:left w:val="nil"/>
              <w:bottom w:val="nil"/>
              <w:right w:val="nil"/>
            </w:tcBorders>
            <w:tcMar>
              <w:top w:w="0" w:type="dxa"/>
              <w:left w:w="62" w:type="dxa"/>
              <w:bottom w:w="0" w:type="dxa"/>
              <w:right w:w="62" w:type="dxa"/>
            </w:tcMar>
          </w:tcPr>
          <w:p w:rsidR="00000000" w:rsidP="00980080">
            <w:pPr>
              <w:pStyle w:val="BodyText"/>
              <w:rPr>
                <w:lang w:val="en-NZ"/>
              </w:rPr>
            </w:pPr>
            <w:r w:rsidRPr="00980080">
              <w:t>Numeracy</w:t>
            </w:r>
          </w:p>
        </w:tc>
        <w:tc>
          <w:tcPr>
            <w:tcW w:w="720" w:type="dxa"/>
            <w:tcBorders>
              <w:top w:val="nil"/>
              <w:left w:val="nil"/>
              <w:bottom w:val="nil"/>
              <w:right w:val="nil"/>
            </w:tcBorders>
            <w:tcMar>
              <w:top w:w="0" w:type="dxa"/>
              <w:left w:w="62" w:type="dxa"/>
              <w:bottom w:w="0" w:type="dxa"/>
              <w:right w:w="62" w:type="dxa"/>
            </w:tcMar>
          </w:tcPr>
          <w:p w:rsidR="00000000" w:rsidRPr="00980080" w:rsidP="00980080">
            <w:pPr>
              <w:pStyle w:val="BodyText"/>
            </w:pPr>
            <w:r w:rsidRPr="00980080">
              <w:t>3</w:t>
            </w:r>
          </w:p>
        </w:tc>
      </w:tr>
    </w:tbl>
    <w:p w:rsidR="00000000" w:rsidRPr="00980080" w:rsidP="00980080">
      <w:pPr>
        <w:pStyle w:val="BodyText"/>
      </w:pPr>
    </w:p>
    <w:p w:rsidR="00000000" w:rsidRPr="00980080" w:rsidP="00980080">
      <w:pPr>
        <w:pStyle w:val="AllowPageBreak"/>
      </w:pPr>
    </w:p>
    <w:p w:rsidR="00000000" w:rsidRPr="00980080" w:rsidP="00980080">
      <w:pPr>
        <w:pStyle w:val="Heading1"/>
      </w:pPr>
      <w:bookmarkStart w:id="6" w:name="O_401586"/>
      <w:bookmarkEnd w:id="6"/>
      <w:r w:rsidRPr="00980080">
        <w:t>Employability Skills Information</w:t>
      </w:r>
    </w:p>
    <w:tbl>
      <w:tblPr>
        <w:tblW w:w="0" w:type="auto"/>
        <w:tblLayout w:type="fixed"/>
        <w:tblCellMar>
          <w:left w:w="62" w:type="dxa"/>
          <w:right w:w="62" w:type="dxa"/>
        </w:tblCellMar>
        <w:tblLook w:val="0000"/>
      </w:tblPr>
      <w:tblGrid>
        <w:gridCol w:w="2700"/>
        <w:gridCol w:w="5760"/>
      </w:tblGrid>
      <w:tr w:rsidTr="001F26A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80080" w:rsidP="00980080">
            <w:pPr>
              <w:pStyle w:val="BodyText"/>
            </w:pPr>
            <w:r w:rsidRPr="00980080">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980080">
            <w:pPr>
              <w:pStyle w:val="BodyText"/>
              <w:rPr>
                <w:lang w:val="en-NZ"/>
              </w:rPr>
            </w:pPr>
            <w:r w:rsidRPr="00980080">
              <w:rPr>
                <w:rStyle w:val="SpecialBold"/>
              </w:rPr>
              <w:t xml:space="preserve">5) </w:t>
            </w:r>
          </w:p>
        </w:tc>
      </w:tr>
      <w:tr w:rsidTr="001F26A9">
        <w:tblPrEx>
          <w:tblW w:w="0" w:type="auto"/>
          <w:tblLayout w:type="fixed"/>
          <w:tblCellMar>
            <w:left w:w="62" w:type="dxa"/>
            <w:right w:w="62" w:type="dxa"/>
          </w:tblCellMar>
          <w:tblLook w:val="0000"/>
        </w:tblPrEx>
        <w:trPr>
          <w:trHeight w:val="361"/>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P="00980080">
            <w:pPr>
              <w:pStyle w:val="BodyText"/>
              <w:rPr>
                <w:lang w:val="en-NZ"/>
              </w:rPr>
            </w:pPr>
            <w:r w:rsidRPr="00980080">
              <w:t>This unit contains Employability Skills</w:t>
            </w:r>
          </w:p>
        </w:tc>
      </w:tr>
      <w:tr w:rsidTr="001F26A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980080" w:rsidP="00980080">
            <w:pPr>
              <w:pStyle w:val="BodyText"/>
            </w:pPr>
            <w:r w:rsidRPr="00980080">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980080">
              <w:t>requirements.</w:t>
            </w:r>
          </w:p>
        </w:tc>
      </w:tr>
    </w:tbl>
    <w:p w:rsidR="00000000" w:rsidRPr="00980080" w:rsidP="00980080">
      <w:pPr>
        <w:pStyle w:val="BodyText"/>
      </w:pPr>
    </w:p>
    <w:p w:rsidR="00000000" w:rsidRPr="00980080" w:rsidP="00980080">
      <w:pPr>
        <w:pStyle w:val="AllowPageBreak"/>
      </w:pPr>
    </w:p>
    <w:p w:rsidR="00000000" w:rsidRPr="00980080" w:rsidP="00980080">
      <w:pPr>
        <w:pStyle w:val="Heading1"/>
      </w:pPr>
      <w:bookmarkStart w:id="7" w:name="O_401585"/>
      <w:bookmarkEnd w:id="7"/>
      <w:r w:rsidRPr="00980080">
        <w:t>Elements and Performance Criteria Pre-Content</w:t>
      </w:r>
    </w:p>
    <w:tbl>
      <w:tblPr>
        <w:tblW w:w="0" w:type="auto"/>
        <w:tblLayout w:type="fixed"/>
        <w:tblCellMar>
          <w:left w:w="62" w:type="dxa"/>
          <w:right w:w="62" w:type="dxa"/>
        </w:tblCellMar>
        <w:tblLook w:val="0000"/>
      </w:tblPr>
      <w:tblGrid>
        <w:gridCol w:w="2700"/>
        <w:gridCol w:w="5760"/>
      </w:tblGrid>
      <w:tr w:rsidTr="001F26A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980080">
            <w:pPr>
              <w:pStyle w:val="BodyText"/>
              <w:rPr>
                <w:lang w:val="en-NZ"/>
              </w:rPr>
            </w:pPr>
            <w:r w:rsidRPr="00980080">
              <w:rPr>
                <w:rStyle w:val="SpecialBold"/>
              </w:rPr>
              <w:t>6)</w:t>
            </w:r>
            <w:r w:rsidRPr="00980080">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980080" w:rsidP="00980080">
            <w:pPr>
              <w:pStyle w:val="BodyText"/>
            </w:pPr>
            <w:r w:rsidRPr="00980080">
              <w:t xml:space="preserve">Performance Criteria describe the </w:t>
            </w:r>
            <w:r w:rsidRPr="00980080">
              <w:t>required performance needed to demonstrate achievement of the element. Assessment of performance is to be consistent with the Evidence Guide.</w:t>
            </w:r>
          </w:p>
        </w:tc>
      </w:tr>
    </w:tbl>
    <w:p w:rsidR="00000000" w:rsidRPr="00980080" w:rsidP="00980080">
      <w:pPr>
        <w:pStyle w:val="BodyText"/>
      </w:pPr>
    </w:p>
    <w:p w:rsidR="00000000" w:rsidRPr="00980080" w:rsidP="00980080">
      <w:pPr>
        <w:pStyle w:val="AllowPageBreak"/>
      </w:pPr>
    </w:p>
    <w:p w:rsidR="00000000" w:rsidRPr="00980080" w:rsidP="00980080">
      <w:pPr>
        <w:pStyle w:val="Heading1"/>
      </w:pPr>
      <w:bookmarkStart w:id="8" w:name="O_401584"/>
      <w:bookmarkEnd w:id="8"/>
      <w:r w:rsidRPr="00980080">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1F26A9">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980080" w:rsidP="00980080">
            <w:pPr>
              <w:pStyle w:val="BodyText"/>
            </w:pPr>
            <w:r w:rsidRPr="00980080">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980080">
            <w:pPr>
              <w:pStyle w:val="BodyText"/>
              <w:rPr>
                <w:lang w:val="en-NZ"/>
              </w:rPr>
            </w:pPr>
            <w:r w:rsidRPr="00980080">
              <w:rPr>
                <w:rStyle w:val="SpecialBold"/>
              </w:rPr>
              <w:t>PERFORMANCE CRITERIA</w:t>
            </w:r>
          </w:p>
        </w:tc>
      </w:tr>
      <w:tr w:rsidTr="001F26A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980080">
            <w:pPr>
              <w:pStyle w:val="BodyText"/>
              <w:rPr>
                <w:lang w:val="en-NZ"/>
              </w:rPr>
            </w:pPr>
            <w:r w:rsidRPr="00980080">
              <w:t>1</w:t>
            </w:r>
          </w:p>
        </w:tc>
        <w:tc>
          <w:tcPr>
            <w:tcW w:w="2296" w:type="dxa"/>
            <w:tcBorders>
              <w:top w:val="nil"/>
              <w:left w:val="nil"/>
              <w:bottom w:val="nil"/>
              <w:right w:val="nil"/>
            </w:tcBorders>
            <w:tcMar>
              <w:top w:w="0" w:type="dxa"/>
              <w:left w:w="62" w:type="dxa"/>
              <w:bottom w:w="0" w:type="dxa"/>
              <w:right w:w="62" w:type="dxa"/>
            </w:tcMar>
          </w:tcPr>
          <w:p w:rsidR="00000000" w:rsidP="00980080">
            <w:pPr>
              <w:pStyle w:val="BodyText"/>
              <w:rPr>
                <w:lang w:val="en-NZ"/>
              </w:rPr>
            </w:pPr>
            <w:r w:rsidRPr="00980080">
              <w:t>Plan to perform first on site emergency response</w:t>
            </w:r>
          </w:p>
        </w:tc>
        <w:tc>
          <w:tcPr>
            <w:tcW w:w="900" w:type="dxa"/>
            <w:tcBorders>
              <w:top w:val="nil"/>
              <w:left w:val="nil"/>
              <w:bottom w:val="nil"/>
              <w:right w:val="nil"/>
            </w:tcBorders>
            <w:tcMar>
              <w:top w:w="0" w:type="dxa"/>
              <w:left w:w="62" w:type="dxa"/>
              <w:bottom w:w="0" w:type="dxa"/>
              <w:right w:w="62" w:type="dxa"/>
            </w:tcMar>
          </w:tcPr>
          <w:p w:rsidR="00000000" w:rsidP="00980080">
            <w:pPr>
              <w:pStyle w:val="BodyText"/>
              <w:rPr>
                <w:lang w:val="en-NZ"/>
              </w:rPr>
            </w:pPr>
            <w:r w:rsidRPr="00980080">
              <w:t>1.1</w:t>
            </w:r>
          </w:p>
        </w:tc>
        <w:tc>
          <w:tcPr>
            <w:tcW w:w="4860" w:type="dxa"/>
            <w:tcBorders>
              <w:top w:val="nil"/>
              <w:left w:val="nil"/>
              <w:bottom w:val="nil"/>
              <w:right w:val="nil"/>
            </w:tcBorders>
            <w:tcMar>
              <w:top w:w="0" w:type="dxa"/>
              <w:left w:w="62" w:type="dxa"/>
              <w:bottom w:w="0" w:type="dxa"/>
              <w:right w:w="62" w:type="dxa"/>
            </w:tcMar>
          </w:tcPr>
          <w:p w:rsidR="00000000" w:rsidP="00980080">
            <w:pPr>
              <w:pStyle w:val="BodyText"/>
              <w:rPr>
                <w:lang w:val="en-NZ"/>
              </w:rPr>
            </w:pPr>
            <w:r w:rsidRPr="00980080">
              <w:t>Specific requirements, drawings, plans, requirements, established procedures and material and equipment are examined. The extent of preparation for the work is assessed</w:t>
            </w:r>
          </w:p>
        </w:tc>
      </w:tr>
      <w:tr w:rsidTr="001F26A9">
        <w:tblPrEx>
          <w:tblW w:w="0" w:type="auto"/>
          <w:tblLayout w:type="fixed"/>
          <w:tblCellMar>
            <w:left w:w="62" w:type="dxa"/>
            <w:right w:w="62" w:type="dxa"/>
          </w:tblCellMar>
          <w:tblLook w:val="0000"/>
        </w:tblPrEx>
        <w:trPr>
          <w:trHeight w:val="361"/>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80080">
            <w:pPr>
              <w:pStyle w:val="BodyText"/>
              <w:rPr>
                <w:lang w:val="en-NZ"/>
              </w:rPr>
            </w:pPr>
            <w:r w:rsidRPr="00980080">
              <w:t>1.2</w:t>
            </w:r>
          </w:p>
        </w:tc>
        <w:tc>
          <w:tcPr>
            <w:tcW w:w="4860" w:type="dxa"/>
            <w:tcBorders>
              <w:top w:val="nil"/>
              <w:left w:val="nil"/>
              <w:bottom w:val="nil"/>
              <w:right w:val="nil"/>
            </w:tcBorders>
            <w:tcMar>
              <w:top w:w="0" w:type="dxa"/>
              <w:left w:w="62" w:type="dxa"/>
              <w:bottom w:w="0" w:type="dxa"/>
              <w:right w:w="62" w:type="dxa"/>
            </w:tcMar>
          </w:tcPr>
          <w:p w:rsidR="00000000" w:rsidP="00980080">
            <w:pPr>
              <w:pStyle w:val="BodyText"/>
              <w:rPr>
                <w:lang w:val="en-NZ"/>
              </w:rPr>
            </w:pPr>
            <w:r w:rsidRPr="00980080">
              <w:t>Risk control measures are i</w:t>
            </w:r>
            <w:r w:rsidRPr="00980080">
              <w:t>dentified, prioritised and evaluated against the work schedule</w:t>
            </w:r>
          </w:p>
        </w:tc>
      </w:tr>
      <w:tr w:rsidTr="001F26A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80080">
            <w:pPr>
              <w:pStyle w:val="BodyText"/>
              <w:rPr>
                <w:lang w:val="en-NZ"/>
              </w:rPr>
            </w:pPr>
            <w:r w:rsidRPr="00980080">
              <w:t>1.3</w:t>
            </w:r>
          </w:p>
        </w:tc>
        <w:tc>
          <w:tcPr>
            <w:tcW w:w="4860" w:type="dxa"/>
            <w:tcBorders>
              <w:top w:val="nil"/>
              <w:left w:val="nil"/>
              <w:bottom w:val="nil"/>
              <w:right w:val="nil"/>
            </w:tcBorders>
            <w:tcMar>
              <w:top w:w="0" w:type="dxa"/>
              <w:left w:w="62" w:type="dxa"/>
              <w:bottom w:w="0" w:type="dxa"/>
              <w:right w:w="62" w:type="dxa"/>
            </w:tcMar>
          </w:tcPr>
          <w:p w:rsidR="00000000" w:rsidP="00980080">
            <w:pPr>
              <w:pStyle w:val="BodyText"/>
              <w:rPr>
                <w:lang w:val="en-NZ"/>
              </w:rPr>
            </w:pPr>
            <w:r w:rsidRPr="00980080">
              <w:t>Relevant requirements and established procedures for the work are communicated to all persons and identified for all work sites</w:t>
            </w:r>
          </w:p>
        </w:tc>
      </w:tr>
      <w:tr w:rsidTr="001F26A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80080">
            <w:pPr>
              <w:pStyle w:val="BodyText"/>
              <w:rPr>
                <w:lang w:val="en-NZ"/>
              </w:rPr>
            </w:pPr>
            <w:r w:rsidRPr="00980080">
              <w:t>1.4</w:t>
            </w:r>
          </w:p>
        </w:tc>
        <w:tc>
          <w:tcPr>
            <w:tcW w:w="4860" w:type="dxa"/>
            <w:tcBorders>
              <w:top w:val="nil"/>
              <w:left w:val="nil"/>
              <w:bottom w:val="nil"/>
              <w:right w:val="nil"/>
            </w:tcBorders>
            <w:tcMar>
              <w:top w:w="0" w:type="dxa"/>
              <w:left w:w="62" w:type="dxa"/>
              <w:bottom w:w="0" w:type="dxa"/>
              <w:right w:w="62" w:type="dxa"/>
            </w:tcMar>
          </w:tcPr>
          <w:p w:rsidR="00000000" w:rsidP="00980080">
            <w:pPr>
              <w:pStyle w:val="BodyText"/>
              <w:rPr>
                <w:lang w:val="en-NZ"/>
              </w:rPr>
            </w:pPr>
            <w:r w:rsidRPr="00980080">
              <w:t>OHS, environmental and sustainable energy policies and procedures related to the work are identified to ensure safe systems of work are followed</w:t>
            </w:r>
          </w:p>
        </w:tc>
      </w:tr>
      <w:tr w:rsidTr="001F26A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80080">
            <w:pPr>
              <w:pStyle w:val="BodyText"/>
              <w:rPr>
                <w:lang w:val="en-NZ"/>
              </w:rPr>
            </w:pPr>
            <w:r w:rsidRPr="00980080">
              <w:t>1.5</w:t>
            </w:r>
          </w:p>
        </w:tc>
        <w:tc>
          <w:tcPr>
            <w:tcW w:w="4860" w:type="dxa"/>
            <w:tcBorders>
              <w:top w:val="nil"/>
              <w:left w:val="nil"/>
              <w:bottom w:val="nil"/>
              <w:right w:val="nil"/>
            </w:tcBorders>
            <w:tcMar>
              <w:top w:w="0" w:type="dxa"/>
              <w:left w:w="62" w:type="dxa"/>
              <w:bottom w:w="0" w:type="dxa"/>
              <w:right w:w="62" w:type="dxa"/>
            </w:tcMar>
          </w:tcPr>
          <w:p w:rsidR="00000000" w:rsidP="00980080">
            <w:pPr>
              <w:pStyle w:val="BodyText"/>
              <w:rPr>
                <w:lang w:val="en-NZ"/>
              </w:rPr>
            </w:pPr>
            <w:r w:rsidRPr="00980080">
              <w:t>Relevant work permits are secured to coordinate the performance of work according to requirements and es</w:t>
            </w:r>
            <w:r w:rsidRPr="00980080">
              <w:t xml:space="preserve">tablished procedures </w:t>
            </w:r>
          </w:p>
        </w:tc>
      </w:tr>
      <w:tr w:rsidTr="001F26A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80080">
            <w:pPr>
              <w:pStyle w:val="BodyText"/>
              <w:rPr>
                <w:lang w:val="en-NZ"/>
              </w:rPr>
            </w:pPr>
            <w:r w:rsidRPr="00980080">
              <w:t>1.6</w:t>
            </w:r>
          </w:p>
        </w:tc>
        <w:tc>
          <w:tcPr>
            <w:tcW w:w="4860" w:type="dxa"/>
            <w:tcBorders>
              <w:top w:val="nil"/>
              <w:left w:val="nil"/>
              <w:bottom w:val="nil"/>
              <w:right w:val="nil"/>
            </w:tcBorders>
            <w:tcMar>
              <w:top w:w="0" w:type="dxa"/>
              <w:left w:w="62" w:type="dxa"/>
              <w:bottom w:w="0" w:type="dxa"/>
              <w:right w:w="62" w:type="dxa"/>
            </w:tcMar>
          </w:tcPr>
          <w:p w:rsidR="00000000" w:rsidP="00980080">
            <w:pPr>
              <w:pStyle w:val="BodyText"/>
              <w:rPr>
                <w:lang w:val="en-NZ"/>
              </w:rPr>
            </w:pPr>
            <w:r w:rsidRPr="00980080">
              <w:t>Resources including persons, equipment, tools and personal protective equipment required for the job are identified, scheduled, coordinated and confirmed in a safe and technical working order</w:t>
            </w:r>
          </w:p>
        </w:tc>
      </w:tr>
      <w:tr w:rsidTr="001F26A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80080">
            <w:pPr>
              <w:pStyle w:val="BodyText"/>
              <w:rPr>
                <w:lang w:val="en-NZ"/>
              </w:rPr>
            </w:pPr>
            <w:r w:rsidRPr="00980080">
              <w:t>1.7</w:t>
            </w:r>
          </w:p>
        </w:tc>
        <w:tc>
          <w:tcPr>
            <w:tcW w:w="4860" w:type="dxa"/>
            <w:tcBorders>
              <w:top w:val="nil"/>
              <w:left w:val="nil"/>
              <w:bottom w:val="nil"/>
              <w:right w:val="nil"/>
            </w:tcBorders>
            <w:tcMar>
              <w:top w:w="0" w:type="dxa"/>
              <w:left w:w="62" w:type="dxa"/>
              <w:bottom w:w="0" w:type="dxa"/>
              <w:right w:w="62" w:type="dxa"/>
            </w:tcMar>
          </w:tcPr>
          <w:p w:rsidR="00000000" w:rsidP="00980080">
            <w:pPr>
              <w:pStyle w:val="BodyText"/>
              <w:rPr>
                <w:lang w:val="en-NZ"/>
              </w:rPr>
            </w:pPr>
            <w:r w:rsidRPr="00980080">
              <w:t>Liaison and communication issues with authorised persons, authorities, clients and land-owners are resolved and activities coordinated to carry out work</w:t>
            </w:r>
          </w:p>
        </w:tc>
      </w:tr>
      <w:tr w:rsidTr="001F26A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80080">
            <w:pPr>
              <w:pStyle w:val="BodyText"/>
              <w:rPr>
                <w:lang w:val="en-NZ"/>
              </w:rPr>
            </w:pPr>
            <w:r w:rsidRPr="00980080">
              <w:t>1.8</w:t>
            </w:r>
          </w:p>
        </w:tc>
        <w:tc>
          <w:tcPr>
            <w:tcW w:w="4860" w:type="dxa"/>
            <w:tcBorders>
              <w:top w:val="nil"/>
              <w:left w:val="nil"/>
              <w:bottom w:val="nil"/>
              <w:right w:val="nil"/>
            </w:tcBorders>
            <w:tcMar>
              <w:top w:w="0" w:type="dxa"/>
              <w:left w:w="62" w:type="dxa"/>
              <w:bottom w:w="0" w:type="dxa"/>
              <w:right w:w="62" w:type="dxa"/>
            </w:tcMar>
          </w:tcPr>
          <w:p w:rsidR="00000000" w:rsidP="00980080">
            <w:pPr>
              <w:pStyle w:val="BodyText"/>
              <w:rPr>
                <w:lang w:val="en-NZ"/>
              </w:rPr>
            </w:pPr>
            <w:r w:rsidRPr="00980080">
              <w:t>Persons participating in the work, including plant operators and contractors are fully briefed a</w:t>
            </w:r>
            <w:r w:rsidRPr="00980080">
              <w:t>nd respective responsibilities coordinated and authorised where applicable in accordance with establish procedures</w:t>
            </w:r>
          </w:p>
        </w:tc>
      </w:tr>
      <w:tr w:rsidTr="001F26A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80080">
            <w:pPr>
              <w:pStyle w:val="BodyText"/>
              <w:rPr>
                <w:lang w:val="en-NZ"/>
              </w:rPr>
            </w:pPr>
            <w:r w:rsidRPr="00980080">
              <w:t>1.9</w:t>
            </w:r>
          </w:p>
        </w:tc>
        <w:tc>
          <w:tcPr>
            <w:tcW w:w="4860" w:type="dxa"/>
            <w:tcBorders>
              <w:top w:val="nil"/>
              <w:left w:val="nil"/>
              <w:bottom w:val="nil"/>
              <w:right w:val="nil"/>
            </w:tcBorders>
            <w:tcMar>
              <w:top w:w="0" w:type="dxa"/>
              <w:left w:w="62" w:type="dxa"/>
              <w:bottom w:w="0" w:type="dxa"/>
              <w:right w:w="62" w:type="dxa"/>
            </w:tcMar>
          </w:tcPr>
          <w:p w:rsidR="00000000" w:rsidP="00980080">
            <w:pPr>
              <w:pStyle w:val="BodyText"/>
              <w:rPr>
                <w:lang w:val="en-NZ"/>
              </w:rPr>
            </w:pPr>
            <w:r w:rsidRPr="00980080">
              <w:t>Status of the system is sought through communication with pipeline control centre in accordance with established procedures</w:t>
            </w:r>
          </w:p>
        </w:tc>
      </w:tr>
      <w:tr w:rsidTr="001F26A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980080">
            <w:pPr>
              <w:pStyle w:val="BodyText"/>
              <w:rPr>
                <w:lang w:val="en-NZ"/>
              </w:rPr>
            </w:pPr>
            <w:r w:rsidRPr="00980080">
              <w:t>2</w:t>
            </w:r>
          </w:p>
        </w:tc>
        <w:tc>
          <w:tcPr>
            <w:tcW w:w="2296" w:type="dxa"/>
            <w:tcBorders>
              <w:top w:val="nil"/>
              <w:left w:val="nil"/>
              <w:bottom w:val="nil"/>
              <w:right w:val="nil"/>
            </w:tcBorders>
            <w:tcMar>
              <w:top w:w="0" w:type="dxa"/>
              <w:left w:w="62" w:type="dxa"/>
              <w:bottom w:w="0" w:type="dxa"/>
              <w:right w:w="62" w:type="dxa"/>
            </w:tcMar>
          </w:tcPr>
          <w:p w:rsidR="00000000" w:rsidP="00980080">
            <w:pPr>
              <w:pStyle w:val="BodyText"/>
              <w:rPr>
                <w:lang w:val="en-NZ"/>
              </w:rPr>
            </w:pPr>
            <w:r w:rsidRPr="00980080">
              <w:t>Carry o</w:t>
            </w:r>
            <w:r w:rsidRPr="00980080">
              <w:t>ut first on site emergency response</w:t>
            </w:r>
          </w:p>
        </w:tc>
        <w:tc>
          <w:tcPr>
            <w:tcW w:w="900" w:type="dxa"/>
            <w:tcBorders>
              <w:top w:val="nil"/>
              <w:left w:val="nil"/>
              <w:bottom w:val="nil"/>
              <w:right w:val="nil"/>
            </w:tcBorders>
            <w:tcMar>
              <w:top w:w="0" w:type="dxa"/>
              <w:left w:w="62" w:type="dxa"/>
              <w:bottom w:w="0" w:type="dxa"/>
              <w:right w:w="62" w:type="dxa"/>
            </w:tcMar>
          </w:tcPr>
          <w:p w:rsidR="00000000" w:rsidP="00980080">
            <w:pPr>
              <w:pStyle w:val="BodyText"/>
              <w:rPr>
                <w:lang w:val="en-NZ"/>
              </w:rPr>
            </w:pPr>
            <w:r w:rsidRPr="00980080">
              <w:t>2.1</w:t>
            </w:r>
          </w:p>
        </w:tc>
        <w:tc>
          <w:tcPr>
            <w:tcW w:w="4860" w:type="dxa"/>
            <w:tcBorders>
              <w:top w:val="nil"/>
              <w:left w:val="nil"/>
              <w:bottom w:val="nil"/>
              <w:right w:val="nil"/>
            </w:tcBorders>
            <w:tcMar>
              <w:top w:w="0" w:type="dxa"/>
              <w:left w:w="62" w:type="dxa"/>
              <w:bottom w:w="0" w:type="dxa"/>
              <w:right w:w="62" w:type="dxa"/>
            </w:tcMar>
          </w:tcPr>
          <w:p w:rsidR="00000000" w:rsidP="00980080">
            <w:pPr>
              <w:pStyle w:val="BodyText"/>
              <w:rPr>
                <w:lang w:val="en-NZ"/>
              </w:rPr>
            </w:pPr>
            <w:r w:rsidRPr="00980080">
              <w:t>OHS policies and procedures and safe work practices are followed to eliminate or minimise incidents and hazards</w:t>
            </w:r>
          </w:p>
        </w:tc>
      </w:tr>
      <w:tr w:rsidTr="001F26A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80080">
            <w:pPr>
              <w:pStyle w:val="BodyText"/>
              <w:rPr>
                <w:lang w:val="en-NZ"/>
              </w:rPr>
            </w:pPr>
            <w:r w:rsidRPr="00980080">
              <w:t>2.2</w:t>
            </w:r>
          </w:p>
        </w:tc>
        <w:tc>
          <w:tcPr>
            <w:tcW w:w="4860" w:type="dxa"/>
            <w:tcBorders>
              <w:top w:val="nil"/>
              <w:left w:val="nil"/>
              <w:bottom w:val="nil"/>
              <w:right w:val="nil"/>
            </w:tcBorders>
            <w:tcMar>
              <w:top w:w="0" w:type="dxa"/>
              <w:left w:w="62" w:type="dxa"/>
              <w:bottom w:w="0" w:type="dxa"/>
              <w:right w:w="62" w:type="dxa"/>
            </w:tcMar>
          </w:tcPr>
          <w:p w:rsidR="00000000" w:rsidP="00980080">
            <w:pPr>
              <w:pStyle w:val="BodyText"/>
              <w:rPr>
                <w:lang w:val="en-NZ"/>
              </w:rPr>
            </w:pPr>
            <w:r w:rsidRPr="00980080">
              <w:t>First Aid and ot</w:t>
            </w:r>
            <w:r w:rsidRPr="00980080">
              <w:t xml:space="preserve">her related work procedures are performed according to requirements and established procedures </w:t>
            </w:r>
          </w:p>
        </w:tc>
      </w:tr>
      <w:tr w:rsidTr="001F26A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80080">
            <w:pPr>
              <w:pStyle w:val="BodyText"/>
              <w:rPr>
                <w:lang w:val="en-NZ"/>
              </w:rPr>
            </w:pPr>
            <w:r w:rsidRPr="00980080">
              <w:t>2.3</w:t>
            </w:r>
          </w:p>
        </w:tc>
        <w:tc>
          <w:tcPr>
            <w:tcW w:w="4860" w:type="dxa"/>
            <w:tcBorders>
              <w:top w:val="nil"/>
              <w:left w:val="nil"/>
              <w:bottom w:val="nil"/>
              <w:right w:val="nil"/>
            </w:tcBorders>
            <w:tcMar>
              <w:top w:w="0" w:type="dxa"/>
              <w:left w:w="62" w:type="dxa"/>
              <w:bottom w:w="0" w:type="dxa"/>
              <w:right w:w="62" w:type="dxa"/>
            </w:tcMar>
          </w:tcPr>
          <w:p w:rsidR="00000000" w:rsidP="00980080">
            <w:pPr>
              <w:pStyle w:val="BodyText"/>
              <w:rPr>
                <w:lang w:val="en-NZ"/>
              </w:rPr>
            </w:pPr>
            <w:r w:rsidRPr="00980080">
              <w:t xml:space="preserve">Lifting, climbing, working in confined spaces and aloft, use of power tools, techniques and practices are safely exercised according to requirements </w:t>
            </w:r>
          </w:p>
        </w:tc>
      </w:tr>
      <w:tr w:rsidTr="001F26A9">
        <w:tblPrEx>
          <w:tblW w:w="0" w:type="auto"/>
          <w:tblLayout w:type="fixed"/>
          <w:tblCellMar>
            <w:left w:w="62" w:type="dxa"/>
            <w:right w:w="62" w:type="dxa"/>
          </w:tblCellMar>
          <w:tblLook w:val="0000"/>
        </w:tblPrEx>
        <w:trPr>
          <w:trHeight w:val="964"/>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80080">
            <w:pPr>
              <w:pStyle w:val="BodyText"/>
              <w:rPr>
                <w:lang w:val="en-NZ"/>
              </w:rPr>
            </w:pPr>
            <w:r w:rsidRPr="00980080">
              <w:t>2.4</w:t>
            </w:r>
          </w:p>
        </w:tc>
        <w:tc>
          <w:tcPr>
            <w:tcW w:w="4860" w:type="dxa"/>
            <w:tcBorders>
              <w:top w:val="nil"/>
              <w:left w:val="nil"/>
              <w:bottom w:val="nil"/>
              <w:right w:val="nil"/>
            </w:tcBorders>
            <w:tcMar>
              <w:top w:w="0" w:type="dxa"/>
              <w:left w:w="62" w:type="dxa"/>
              <w:bottom w:w="0" w:type="dxa"/>
              <w:right w:w="62" w:type="dxa"/>
            </w:tcMar>
          </w:tcPr>
          <w:p w:rsidR="00000000" w:rsidP="00980080">
            <w:pPr>
              <w:pStyle w:val="BodyText"/>
              <w:rPr>
                <w:lang w:val="en-NZ"/>
              </w:rPr>
            </w:pPr>
            <w:r w:rsidRPr="00980080">
              <w:t>Hazard warnings and safety signs are recognised and hazards are assessed and OHS risks are reported to the authorised persons for directions according to established procedures</w:t>
            </w:r>
          </w:p>
        </w:tc>
      </w:tr>
      <w:tr w:rsidTr="001F26A9">
        <w:tblPrEx>
          <w:tblW w:w="0" w:type="auto"/>
          <w:tblLayout w:type="fixed"/>
          <w:tblCellMar>
            <w:left w:w="62" w:type="dxa"/>
            <w:right w:w="62" w:type="dxa"/>
          </w:tblCellMar>
          <w:tblLook w:val="0000"/>
        </w:tblPrEx>
        <w:trPr>
          <w:trHeight w:val="361"/>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80080">
            <w:pPr>
              <w:pStyle w:val="BodyText"/>
              <w:rPr>
                <w:lang w:val="en-NZ"/>
              </w:rPr>
            </w:pPr>
            <w:r w:rsidRPr="00980080">
              <w:t>2.5</w:t>
            </w:r>
          </w:p>
        </w:tc>
        <w:tc>
          <w:tcPr>
            <w:tcW w:w="4860" w:type="dxa"/>
            <w:tcBorders>
              <w:top w:val="nil"/>
              <w:left w:val="nil"/>
              <w:bottom w:val="nil"/>
              <w:right w:val="nil"/>
            </w:tcBorders>
            <w:tcMar>
              <w:top w:w="0" w:type="dxa"/>
              <w:left w:w="62" w:type="dxa"/>
              <w:bottom w:w="0" w:type="dxa"/>
              <w:right w:w="62" w:type="dxa"/>
            </w:tcMar>
          </w:tcPr>
          <w:p w:rsidR="00000000" w:rsidP="00980080">
            <w:pPr>
              <w:pStyle w:val="BodyText"/>
              <w:rPr>
                <w:lang w:val="en-NZ"/>
              </w:rPr>
            </w:pPr>
            <w:r w:rsidRPr="00980080">
              <w:t>Operating conditions of equipment are monitored through gauge levels, temperatures, flow indicators in order to determine performance of equipment and system</w:t>
            </w:r>
          </w:p>
        </w:tc>
      </w:tr>
      <w:tr w:rsidTr="001F26A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80080">
            <w:pPr>
              <w:pStyle w:val="BodyText"/>
              <w:rPr>
                <w:lang w:val="en-NZ"/>
              </w:rPr>
            </w:pPr>
            <w:r w:rsidRPr="00980080">
              <w:t>2.6</w:t>
            </w:r>
          </w:p>
        </w:tc>
        <w:tc>
          <w:tcPr>
            <w:tcW w:w="4860" w:type="dxa"/>
            <w:tcBorders>
              <w:top w:val="nil"/>
              <w:left w:val="nil"/>
              <w:bottom w:val="nil"/>
              <w:right w:val="nil"/>
            </w:tcBorders>
            <w:tcMar>
              <w:top w:w="0" w:type="dxa"/>
              <w:left w:w="62" w:type="dxa"/>
              <w:bottom w:w="0" w:type="dxa"/>
              <w:right w:w="62" w:type="dxa"/>
            </w:tcMar>
          </w:tcPr>
          <w:p w:rsidR="00000000" w:rsidP="00980080">
            <w:pPr>
              <w:pStyle w:val="BodyText"/>
              <w:rPr>
                <w:lang w:val="en-NZ"/>
              </w:rPr>
            </w:pPr>
            <w:r w:rsidRPr="00980080">
              <w:t>Negotiation processes with third parties concerning the threat to the pipeline occurs to en</w:t>
            </w:r>
            <w:r w:rsidRPr="00980080">
              <w:t>sure the pipeline can be monitored.</w:t>
            </w:r>
          </w:p>
        </w:tc>
      </w:tr>
      <w:tr w:rsidTr="001F26A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80080">
            <w:pPr>
              <w:pStyle w:val="BodyText"/>
              <w:rPr>
                <w:lang w:val="en-NZ"/>
              </w:rPr>
            </w:pPr>
            <w:r w:rsidRPr="00980080">
              <w:t>2.7</w:t>
            </w:r>
          </w:p>
        </w:tc>
        <w:tc>
          <w:tcPr>
            <w:tcW w:w="4860" w:type="dxa"/>
            <w:tcBorders>
              <w:top w:val="nil"/>
              <w:left w:val="nil"/>
              <w:bottom w:val="nil"/>
              <w:right w:val="nil"/>
            </w:tcBorders>
            <w:tcMar>
              <w:top w:w="0" w:type="dxa"/>
              <w:left w:w="62" w:type="dxa"/>
              <w:bottom w:w="0" w:type="dxa"/>
              <w:right w:w="62" w:type="dxa"/>
            </w:tcMar>
          </w:tcPr>
          <w:p w:rsidR="00000000" w:rsidP="00980080">
            <w:pPr>
              <w:pStyle w:val="BodyText"/>
              <w:rPr>
                <w:lang w:val="en-NZ"/>
              </w:rPr>
            </w:pPr>
            <w:r w:rsidRPr="00980080">
              <w:t>Liaison, where appropriate is performed with emergency authorities to ensure the safety of the public and property</w:t>
            </w:r>
          </w:p>
        </w:tc>
      </w:tr>
      <w:tr w:rsidTr="001F26A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80080">
            <w:pPr>
              <w:pStyle w:val="BodyText"/>
              <w:rPr>
                <w:lang w:val="en-NZ"/>
              </w:rPr>
            </w:pPr>
            <w:r w:rsidRPr="00980080">
              <w:t>2.8</w:t>
            </w:r>
          </w:p>
        </w:tc>
        <w:tc>
          <w:tcPr>
            <w:tcW w:w="4860" w:type="dxa"/>
            <w:tcBorders>
              <w:top w:val="nil"/>
              <w:left w:val="nil"/>
              <w:bottom w:val="nil"/>
              <w:right w:val="nil"/>
            </w:tcBorders>
            <w:tcMar>
              <w:top w:w="0" w:type="dxa"/>
              <w:left w:w="62" w:type="dxa"/>
              <w:bottom w:w="0" w:type="dxa"/>
              <w:right w:w="62" w:type="dxa"/>
            </w:tcMar>
          </w:tcPr>
          <w:p w:rsidR="00000000" w:rsidP="00980080">
            <w:pPr>
              <w:pStyle w:val="BodyText"/>
              <w:rPr>
                <w:lang w:val="en-NZ"/>
              </w:rPr>
            </w:pPr>
            <w:r w:rsidRPr="00980080">
              <w:t>Preliminary evidence is collected from the scene as per established procedures</w:t>
            </w:r>
          </w:p>
        </w:tc>
      </w:tr>
      <w:tr w:rsidTr="001F26A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80080">
            <w:pPr>
              <w:pStyle w:val="BodyText"/>
              <w:rPr>
                <w:lang w:val="en-NZ"/>
              </w:rPr>
            </w:pPr>
            <w:r w:rsidRPr="00980080">
              <w:t>2.9</w:t>
            </w:r>
          </w:p>
        </w:tc>
        <w:tc>
          <w:tcPr>
            <w:tcW w:w="4860" w:type="dxa"/>
            <w:tcBorders>
              <w:top w:val="nil"/>
              <w:left w:val="nil"/>
              <w:bottom w:val="nil"/>
              <w:right w:val="nil"/>
            </w:tcBorders>
            <w:tcMar>
              <w:top w:w="0" w:type="dxa"/>
              <w:left w:w="62" w:type="dxa"/>
              <w:bottom w:w="0" w:type="dxa"/>
              <w:right w:w="62" w:type="dxa"/>
            </w:tcMar>
          </w:tcPr>
          <w:p w:rsidR="00000000" w:rsidP="00980080">
            <w:pPr>
              <w:pStyle w:val="BodyText"/>
              <w:rPr>
                <w:lang w:val="en-NZ"/>
              </w:rPr>
            </w:pPr>
            <w:r w:rsidRPr="00980080">
              <w:t>Fault finding and troubleshooting techniques are applied to identify any repairs or maintenance that is required according to requirements and established procedures</w:t>
            </w:r>
          </w:p>
        </w:tc>
      </w:tr>
      <w:tr w:rsidTr="001F26A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80080">
            <w:pPr>
              <w:pStyle w:val="BodyText"/>
              <w:rPr>
                <w:lang w:val="en-NZ"/>
              </w:rPr>
            </w:pPr>
            <w:r w:rsidRPr="00980080">
              <w:t>2.10</w:t>
            </w:r>
          </w:p>
        </w:tc>
        <w:tc>
          <w:tcPr>
            <w:tcW w:w="4860" w:type="dxa"/>
            <w:tcBorders>
              <w:top w:val="nil"/>
              <w:left w:val="nil"/>
              <w:bottom w:val="nil"/>
              <w:right w:val="nil"/>
            </w:tcBorders>
            <w:tcMar>
              <w:top w:w="0" w:type="dxa"/>
              <w:left w:w="62" w:type="dxa"/>
              <w:bottom w:w="0" w:type="dxa"/>
              <w:right w:w="62" w:type="dxa"/>
            </w:tcMar>
          </w:tcPr>
          <w:p w:rsidR="00000000" w:rsidP="00980080">
            <w:pPr>
              <w:pStyle w:val="BodyText"/>
              <w:rPr>
                <w:lang w:val="en-NZ"/>
              </w:rPr>
            </w:pPr>
            <w:r w:rsidRPr="00980080">
              <w:t>Essential Knowledge and Associated Skills are applied to ensure completion in an a</w:t>
            </w:r>
            <w:r w:rsidRPr="00980080">
              <w:t>greed timeframe and to quality standards with a minimum of waste according to requirements</w:t>
            </w:r>
          </w:p>
        </w:tc>
      </w:tr>
      <w:tr w:rsidTr="001F26A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80080">
            <w:pPr>
              <w:pStyle w:val="BodyText"/>
              <w:rPr>
                <w:lang w:val="en-NZ"/>
              </w:rPr>
            </w:pPr>
            <w:r w:rsidRPr="00980080">
              <w:t>2.11</w:t>
            </w:r>
          </w:p>
        </w:tc>
        <w:tc>
          <w:tcPr>
            <w:tcW w:w="4860" w:type="dxa"/>
            <w:tcBorders>
              <w:top w:val="nil"/>
              <w:left w:val="nil"/>
              <w:bottom w:val="nil"/>
              <w:right w:val="nil"/>
            </w:tcBorders>
            <w:tcMar>
              <w:top w:w="0" w:type="dxa"/>
              <w:left w:w="62" w:type="dxa"/>
              <w:bottom w:w="0" w:type="dxa"/>
              <w:right w:w="62" w:type="dxa"/>
            </w:tcMar>
          </w:tcPr>
          <w:p w:rsidR="00000000" w:rsidP="00980080">
            <w:pPr>
              <w:pStyle w:val="BodyText"/>
              <w:rPr>
                <w:lang w:val="en-NZ"/>
              </w:rPr>
            </w:pPr>
            <w:r w:rsidRPr="00980080">
              <w:t>Solutions to non-routine problems are identified and actioned using acquired Essential Knowledge and Associated Skills according to requirements</w:t>
            </w:r>
          </w:p>
        </w:tc>
      </w:tr>
      <w:tr w:rsidTr="001F26A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80080">
            <w:pPr>
              <w:pStyle w:val="BodyText"/>
              <w:rPr>
                <w:lang w:val="en-NZ"/>
              </w:rPr>
            </w:pPr>
            <w:r w:rsidRPr="00980080">
              <w:t>2.12</w:t>
            </w:r>
          </w:p>
        </w:tc>
        <w:tc>
          <w:tcPr>
            <w:tcW w:w="4860" w:type="dxa"/>
            <w:tcBorders>
              <w:top w:val="nil"/>
              <w:left w:val="nil"/>
              <w:bottom w:val="nil"/>
              <w:right w:val="nil"/>
            </w:tcBorders>
            <w:tcMar>
              <w:top w:w="0" w:type="dxa"/>
              <w:left w:w="62" w:type="dxa"/>
              <w:bottom w:w="0" w:type="dxa"/>
              <w:right w:w="62" w:type="dxa"/>
            </w:tcMar>
          </w:tcPr>
          <w:p w:rsidR="00000000" w:rsidP="00980080">
            <w:pPr>
              <w:pStyle w:val="BodyText"/>
              <w:rPr>
                <w:lang w:val="en-NZ"/>
              </w:rPr>
            </w:pPr>
            <w:r w:rsidRPr="00980080">
              <w:t xml:space="preserve">Ongoing checks of work quality are undertaken in accordance with requirements and established procedures to ensure a quality like outcome is achieved for the client and to a community and industry standard </w:t>
            </w:r>
          </w:p>
        </w:tc>
      </w:tr>
      <w:tr w:rsidTr="001F26A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980080">
            <w:pPr>
              <w:pStyle w:val="BodyText"/>
              <w:rPr>
                <w:lang w:val="en-NZ"/>
              </w:rPr>
            </w:pPr>
            <w:r w:rsidRPr="00980080">
              <w:t>3</w:t>
            </w:r>
          </w:p>
        </w:tc>
        <w:tc>
          <w:tcPr>
            <w:tcW w:w="2296" w:type="dxa"/>
            <w:tcBorders>
              <w:top w:val="nil"/>
              <w:left w:val="nil"/>
              <w:bottom w:val="nil"/>
              <w:right w:val="nil"/>
            </w:tcBorders>
            <w:tcMar>
              <w:top w:w="0" w:type="dxa"/>
              <w:left w:w="62" w:type="dxa"/>
              <w:bottom w:w="0" w:type="dxa"/>
              <w:right w:w="62" w:type="dxa"/>
            </w:tcMar>
          </w:tcPr>
          <w:p w:rsidR="00000000" w:rsidP="00980080">
            <w:pPr>
              <w:pStyle w:val="BodyText"/>
              <w:rPr>
                <w:lang w:val="en-NZ"/>
              </w:rPr>
            </w:pPr>
            <w:r w:rsidRPr="00980080">
              <w:t>Review, record and report first on site emerge</w:t>
            </w:r>
            <w:r w:rsidRPr="00980080">
              <w:t>ncy response</w:t>
            </w:r>
          </w:p>
        </w:tc>
        <w:tc>
          <w:tcPr>
            <w:tcW w:w="900" w:type="dxa"/>
            <w:tcBorders>
              <w:top w:val="nil"/>
              <w:left w:val="nil"/>
              <w:bottom w:val="nil"/>
              <w:right w:val="nil"/>
            </w:tcBorders>
            <w:tcMar>
              <w:top w:w="0" w:type="dxa"/>
              <w:left w:w="62" w:type="dxa"/>
              <w:bottom w:w="0" w:type="dxa"/>
              <w:right w:w="62" w:type="dxa"/>
            </w:tcMar>
          </w:tcPr>
          <w:p w:rsidR="00000000" w:rsidP="00980080">
            <w:pPr>
              <w:pStyle w:val="BodyText"/>
              <w:rPr>
                <w:lang w:val="en-NZ"/>
              </w:rPr>
            </w:pPr>
            <w:r w:rsidRPr="00980080">
              <w:t>3.1</w:t>
            </w:r>
          </w:p>
        </w:tc>
        <w:tc>
          <w:tcPr>
            <w:tcW w:w="4860" w:type="dxa"/>
            <w:tcBorders>
              <w:top w:val="nil"/>
              <w:left w:val="nil"/>
              <w:bottom w:val="nil"/>
              <w:right w:val="nil"/>
            </w:tcBorders>
            <w:tcMar>
              <w:top w:w="0" w:type="dxa"/>
              <w:left w:w="62" w:type="dxa"/>
              <w:bottom w:w="0" w:type="dxa"/>
              <w:right w:w="62" w:type="dxa"/>
            </w:tcMar>
          </w:tcPr>
          <w:p w:rsidR="00000000" w:rsidP="00980080">
            <w:pPr>
              <w:pStyle w:val="BodyText"/>
              <w:rPr>
                <w:lang w:val="en-NZ"/>
              </w:rPr>
            </w:pPr>
            <w:r w:rsidRPr="00980080">
              <w:t>Work undertaken is checked against works schedule for conformance with requirements and anomalies which are reported and solutions identified in accordance with established procedures</w:t>
            </w:r>
          </w:p>
        </w:tc>
      </w:tr>
      <w:tr w:rsidTr="001F26A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80080">
            <w:pPr>
              <w:pStyle w:val="BodyText"/>
              <w:rPr>
                <w:lang w:val="en-NZ"/>
              </w:rPr>
            </w:pPr>
            <w:r w:rsidRPr="00980080">
              <w:t>3.2</w:t>
            </w:r>
          </w:p>
        </w:tc>
        <w:tc>
          <w:tcPr>
            <w:tcW w:w="4860" w:type="dxa"/>
            <w:tcBorders>
              <w:top w:val="nil"/>
              <w:left w:val="nil"/>
              <w:bottom w:val="nil"/>
              <w:right w:val="nil"/>
            </w:tcBorders>
            <w:tcMar>
              <w:top w:w="0" w:type="dxa"/>
              <w:left w:w="62" w:type="dxa"/>
              <w:bottom w:w="0" w:type="dxa"/>
              <w:right w:w="62" w:type="dxa"/>
            </w:tcMar>
          </w:tcPr>
          <w:p w:rsidR="00000000" w:rsidP="00980080">
            <w:pPr>
              <w:pStyle w:val="BodyText"/>
              <w:rPr>
                <w:lang w:val="en-NZ"/>
              </w:rPr>
            </w:pPr>
            <w:r w:rsidRPr="00980080">
              <w:t>Accidents and injuries are reported and followed</w:t>
            </w:r>
            <w:r w:rsidRPr="00980080">
              <w:t xml:space="preserve"> up in accordance with requirements and established procedures </w:t>
            </w:r>
          </w:p>
        </w:tc>
      </w:tr>
      <w:tr w:rsidTr="001F26A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80080">
            <w:pPr>
              <w:pStyle w:val="BodyText"/>
              <w:rPr>
                <w:lang w:val="en-NZ"/>
              </w:rPr>
            </w:pPr>
            <w:r w:rsidRPr="00980080">
              <w:t>3.3</w:t>
            </w:r>
          </w:p>
        </w:tc>
        <w:tc>
          <w:tcPr>
            <w:tcW w:w="4860" w:type="dxa"/>
            <w:tcBorders>
              <w:top w:val="nil"/>
              <w:left w:val="nil"/>
              <w:bottom w:val="nil"/>
              <w:right w:val="nil"/>
            </w:tcBorders>
            <w:tcMar>
              <w:top w:w="0" w:type="dxa"/>
              <w:left w:w="62" w:type="dxa"/>
              <w:bottom w:w="0" w:type="dxa"/>
              <w:right w:w="62" w:type="dxa"/>
            </w:tcMar>
          </w:tcPr>
          <w:p w:rsidR="00000000" w:rsidP="00980080">
            <w:pPr>
              <w:pStyle w:val="BodyText"/>
              <w:rPr>
                <w:lang w:val="en-NZ"/>
              </w:rPr>
            </w:pPr>
            <w:r w:rsidRPr="00980080">
              <w:t xml:space="preserve">Work site is rehabilitated/cleaned up and confirmed safe and in accordance with established procedures </w:t>
            </w:r>
          </w:p>
        </w:tc>
      </w:tr>
      <w:tr w:rsidTr="001F26A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80080">
            <w:pPr>
              <w:pStyle w:val="BodyText"/>
              <w:rPr>
                <w:lang w:val="en-NZ"/>
              </w:rPr>
            </w:pPr>
            <w:r w:rsidRPr="00980080">
              <w:t>3.4</w:t>
            </w:r>
          </w:p>
        </w:tc>
        <w:tc>
          <w:tcPr>
            <w:tcW w:w="4860" w:type="dxa"/>
            <w:tcBorders>
              <w:top w:val="nil"/>
              <w:left w:val="nil"/>
              <w:bottom w:val="nil"/>
              <w:right w:val="nil"/>
            </w:tcBorders>
            <w:tcMar>
              <w:top w:w="0" w:type="dxa"/>
              <w:left w:w="62" w:type="dxa"/>
              <w:bottom w:w="0" w:type="dxa"/>
              <w:right w:w="62" w:type="dxa"/>
            </w:tcMar>
          </w:tcPr>
          <w:p w:rsidR="00000000" w:rsidP="00980080">
            <w:pPr>
              <w:pStyle w:val="BodyText"/>
              <w:rPr>
                <w:lang w:val="en-NZ"/>
              </w:rPr>
            </w:pPr>
            <w:r w:rsidRPr="00980080">
              <w:t xml:space="preserve">Tools, equipment and any surplus resources and materials are where appropriate, cleaned, checked and returned to storage in accordance with established procedures </w:t>
            </w:r>
          </w:p>
        </w:tc>
      </w:tr>
      <w:tr w:rsidTr="001F26A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80080">
            <w:pPr>
              <w:pStyle w:val="BodyText"/>
              <w:rPr>
                <w:lang w:val="en-NZ"/>
              </w:rPr>
            </w:pPr>
            <w:r w:rsidRPr="00980080">
              <w:t>3.5</w:t>
            </w:r>
          </w:p>
        </w:tc>
        <w:tc>
          <w:tcPr>
            <w:tcW w:w="4860" w:type="dxa"/>
            <w:tcBorders>
              <w:top w:val="nil"/>
              <w:left w:val="nil"/>
              <w:bottom w:val="nil"/>
              <w:right w:val="nil"/>
            </w:tcBorders>
            <w:tcMar>
              <w:top w:w="0" w:type="dxa"/>
              <w:left w:w="62" w:type="dxa"/>
              <w:bottom w:w="0" w:type="dxa"/>
              <w:right w:w="62" w:type="dxa"/>
            </w:tcMar>
          </w:tcPr>
          <w:p w:rsidR="00000000" w:rsidP="00980080">
            <w:pPr>
              <w:pStyle w:val="BodyText"/>
              <w:rPr>
                <w:lang w:val="en-NZ"/>
              </w:rPr>
            </w:pPr>
            <w:r w:rsidRPr="00980080">
              <w:t>Relevant work permit(s) are signed off accordance with requirements</w:t>
            </w:r>
          </w:p>
        </w:tc>
      </w:tr>
      <w:tr w:rsidTr="001F26A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80080">
            <w:pPr>
              <w:pStyle w:val="BodyText"/>
              <w:rPr>
                <w:lang w:val="en-NZ"/>
              </w:rPr>
            </w:pPr>
            <w:r w:rsidRPr="00980080">
              <w:t>3.6</w:t>
            </w:r>
          </w:p>
        </w:tc>
        <w:tc>
          <w:tcPr>
            <w:tcW w:w="4860" w:type="dxa"/>
            <w:tcBorders>
              <w:top w:val="nil"/>
              <w:left w:val="nil"/>
              <w:bottom w:val="nil"/>
              <w:right w:val="nil"/>
            </w:tcBorders>
            <w:tcMar>
              <w:top w:w="0" w:type="dxa"/>
              <w:left w:w="62" w:type="dxa"/>
              <w:bottom w:w="0" w:type="dxa"/>
              <w:right w:w="62" w:type="dxa"/>
            </w:tcMar>
          </w:tcPr>
          <w:p w:rsidR="00000000" w:rsidRPr="00980080" w:rsidP="00980080">
            <w:pPr>
              <w:pStyle w:val="BodyText"/>
            </w:pPr>
            <w:r w:rsidRPr="00980080">
              <w:t>Works comp</w:t>
            </w:r>
            <w:r w:rsidRPr="00980080">
              <w:t xml:space="preserve">letion records, reports as installed/modified drawing(s) and documentation and information is confirmed, processed and the appropriate persons notified </w:t>
            </w:r>
          </w:p>
        </w:tc>
      </w:tr>
    </w:tbl>
    <w:p w:rsidR="00000000" w:rsidRPr="00980080" w:rsidP="00980080">
      <w:pPr>
        <w:pStyle w:val="BodyText"/>
      </w:pPr>
    </w:p>
    <w:p w:rsidR="00000000" w:rsidRPr="00980080" w:rsidP="00980080">
      <w:pPr>
        <w:pStyle w:val="AllowPageBreak"/>
      </w:pPr>
    </w:p>
    <w:p w:rsidR="00000000" w:rsidRPr="00980080" w:rsidP="00980080">
      <w:pPr>
        <w:pStyle w:val="Heading1"/>
      </w:pPr>
      <w:bookmarkStart w:id="9" w:name="O_401592"/>
      <w:bookmarkEnd w:id="9"/>
      <w:r w:rsidRPr="00980080">
        <w:t>Required Skills and Knowledge</w:t>
      </w:r>
    </w:p>
    <w:tbl>
      <w:tblPr>
        <w:tblW w:w="0" w:type="auto"/>
        <w:tblLayout w:type="fixed"/>
        <w:tblCellMar>
          <w:left w:w="62" w:type="dxa"/>
          <w:right w:w="62" w:type="dxa"/>
        </w:tblCellMar>
        <w:tblLook w:val="0000"/>
      </w:tblPr>
      <w:tblGrid>
        <w:gridCol w:w="8460"/>
      </w:tblGrid>
      <w:tr w:rsidTr="001F26A9">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980080">
            <w:pPr>
              <w:pStyle w:val="BodyText"/>
              <w:rPr>
                <w:lang w:val="en-NZ"/>
              </w:rPr>
            </w:pPr>
            <w:r w:rsidRPr="00980080">
              <w:rPr>
                <w:rStyle w:val="SpecialBold"/>
              </w:rPr>
              <w:t>REQUIRED SKILLS AND KNOWLEDGE</w:t>
            </w:r>
          </w:p>
        </w:tc>
      </w:tr>
      <w:tr w:rsidTr="001F26A9">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980080">
            <w:pPr>
              <w:pStyle w:val="BodyText"/>
              <w:rPr>
                <w:lang w:val="en-NZ"/>
              </w:rPr>
            </w:pPr>
            <w:r w:rsidRPr="00980080">
              <w:rPr>
                <w:rStyle w:val="SpecialBold"/>
              </w:rPr>
              <w:t>8)</w:t>
            </w:r>
            <w:r w:rsidRPr="00980080">
              <w:t xml:space="preserve"> This describes the essential skills and knowledge and their level, required for this unit.</w:t>
            </w:r>
          </w:p>
        </w:tc>
      </w:tr>
      <w:tr w:rsidTr="001F26A9">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980080">
            <w:pPr>
              <w:pStyle w:val="BodyText"/>
              <w:rPr>
                <w:lang w:val="en-NZ"/>
              </w:rPr>
            </w:pPr>
            <w:r w:rsidRPr="00980080">
              <w:t>Evidence shall show that knowledge has been acquired for first on site emergency response on a distribution pipeline.</w:t>
            </w:r>
          </w:p>
        </w:tc>
      </w:tr>
      <w:tr w:rsidTr="001F26A9">
        <w:tblPrEx>
          <w:tblW w:w="0" w:type="auto"/>
          <w:tblLayout w:type="fixed"/>
          <w:tblCellMar>
            <w:left w:w="62" w:type="dxa"/>
            <w:right w:w="62" w:type="dxa"/>
          </w:tblCellMar>
          <w:tblLook w:val="0000"/>
        </w:tblPrEx>
        <w:trPr>
          <w:trHeight w:val="481"/>
        </w:trPr>
        <w:tc>
          <w:tcPr>
            <w:tcW w:w="8460" w:type="dxa"/>
            <w:tcBorders>
              <w:top w:val="nil"/>
              <w:left w:val="nil"/>
              <w:bottom w:val="nil"/>
              <w:right w:val="nil"/>
            </w:tcBorders>
            <w:tcMar>
              <w:top w:w="0" w:type="dxa"/>
              <w:left w:w="62" w:type="dxa"/>
              <w:bottom w:w="0" w:type="dxa"/>
              <w:right w:w="62" w:type="dxa"/>
            </w:tcMar>
          </w:tcPr>
          <w:p w:rsidR="00000000" w:rsidRPr="00980080" w:rsidP="00980080">
            <w:pPr>
              <w:pStyle w:val="BodyText"/>
            </w:pPr>
            <w:r w:rsidRPr="00980080">
              <w:t>All knowledge and skills detailed in this un</w:t>
            </w:r>
            <w:r w:rsidRPr="00980080">
              <w:t>it should be contextualised to current industry practices and technologies.</w:t>
            </w:r>
          </w:p>
        </w:tc>
      </w:tr>
    </w:tbl>
    <w:p w:rsidR="00000000" w:rsidRPr="00980080" w:rsidP="00980080">
      <w:pPr>
        <w:pStyle w:val="BodyText"/>
      </w:pPr>
    </w:p>
    <w:tbl>
      <w:tblPr>
        <w:tblW w:w="0" w:type="auto"/>
        <w:tblLayout w:type="fixed"/>
        <w:tblCellMar>
          <w:left w:w="62" w:type="dxa"/>
          <w:right w:w="62" w:type="dxa"/>
        </w:tblCellMar>
        <w:tblLook w:val="0000"/>
      </w:tblPr>
      <w:tblGrid>
        <w:gridCol w:w="1440"/>
        <w:gridCol w:w="990"/>
        <w:gridCol w:w="6030"/>
      </w:tblGrid>
      <w:tr w:rsidTr="001F26A9">
        <w:tblPrEx>
          <w:tblW w:w="0" w:type="auto"/>
          <w:tblLayout w:type="fixed"/>
          <w:tblCellMar>
            <w:left w:w="62" w:type="dxa"/>
            <w:right w:w="62" w:type="dxa"/>
          </w:tblCellMar>
          <w:tblLook w:val="0000"/>
        </w:tblPrEx>
        <w:trPr>
          <w:trHeight w:val="346"/>
        </w:trPr>
        <w:tc>
          <w:tcPr>
            <w:tcW w:w="1440" w:type="dxa"/>
            <w:tcBorders>
              <w:top w:val="nil"/>
              <w:left w:val="nil"/>
              <w:bottom w:val="nil"/>
              <w:right w:val="nil"/>
            </w:tcBorders>
            <w:tcMar>
              <w:top w:w="0" w:type="dxa"/>
              <w:left w:w="62" w:type="dxa"/>
              <w:bottom w:w="0" w:type="dxa"/>
              <w:right w:w="62" w:type="dxa"/>
            </w:tcMar>
          </w:tcPr>
          <w:p w:rsidR="00000000" w:rsidRPr="00980080" w:rsidP="00980080">
            <w:pPr>
              <w:pStyle w:val="BodyText"/>
            </w:pPr>
            <w:r w:rsidRPr="00980080">
              <w:rPr>
                <w:rStyle w:val="SpecialBold"/>
              </w:rPr>
              <w:t>KS01-G209B</w:t>
            </w:r>
          </w:p>
        </w:tc>
        <w:tc>
          <w:tcPr>
            <w:tcW w:w="7020" w:type="dxa"/>
            <w:gridSpan w:val="2"/>
            <w:tcBorders>
              <w:top w:val="nil"/>
              <w:left w:val="nil"/>
              <w:bottom w:val="nil"/>
              <w:right w:val="nil"/>
            </w:tcBorders>
            <w:tcMar>
              <w:top w:w="0" w:type="dxa"/>
              <w:left w:w="62" w:type="dxa"/>
              <w:bottom w:w="0" w:type="dxa"/>
              <w:right w:w="62" w:type="dxa"/>
            </w:tcMar>
          </w:tcPr>
          <w:p w:rsidR="00000000" w:rsidP="00980080">
            <w:pPr>
              <w:pStyle w:val="BodyText"/>
              <w:rPr>
                <w:lang w:val="en-NZ"/>
              </w:rPr>
            </w:pPr>
            <w:r w:rsidRPr="00980080">
              <w:rPr>
                <w:rStyle w:val="SpecialBold"/>
              </w:rPr>
              <w:t>Distribution pipeline first on scene emergency response</w:t>
            </w:r>
          </w:p>
        </w:tc>
      </w:tr>
      <w:tr w:rsidTr="001F26A9">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980080">
            <w:pPr>
              <w:pStyle w:val="BodyText"/>
              <w:rPr>
                <w:lang w:val="en-NZ"/>
              </w:rPr>
            </w:pPr>
            <w:r w:rsidRPr="00980080">
              <w:t>G 2.1.8</w:t>
            </w:r>
          </w:p>
        </w:tc>
        <w:tc>
          <w:tcPr>
            <w:tcW w:w="6030" w:type="dxa"/>
            <w:tcBorders>
              <w:top w:val="nil"/>
              <w:left w:val="nil"/>
              <w:bottom w:val="nil"/>
              <w:right w:val="nil"/>
            </w:tcBorders>
            <w:tcMar>
              <w:top w:w="0" w:type="dxa"/>
              <w:left w:w="62" w:type="dxa"/>
              <w:bottom w:w="0" w:type="dxa"/>
              <w:right w:w="62" w:type="dxa"/>
            </w:tcMar>
          </w:tcPr>
          <w:p w:rsidR="00000000" w:rsidRPr="00980080" w:rsidP="00980080">
            <w:pPr>
              <w:pStyle w:val="BodyText"/>
            </w:pPr>
            <w:r w:rsidRPr="00980080">
              <w:t>Control traffic at the work site</w:t>
            </w:r>
          </w:p>
          <w:p w:rsidR="00000000" w:rsidRPr="00980080" w:rsidP="00980080">
            <w:pPr>
              <w:pStyle w:val="BodyText"/>
            </w:pPr>
            <w:r w:rsidRPr="00980080">
              <w:t>Evidence shall show knowledge and skills in coordinating traffic flow at a workplace where traffic control is required, that is, where work is conducted on or near a road, indicated by the following:</w:t>
            </w:r>
          </w:p>
          <w:p w:rsidR="00000000" w:rsidRPr="00980080" w:rsidP="00980080">
            <w:pPr>
              <w:pStyle w:val="ListBullet"/>
            </w:pPr>
            <w:r w:rsidRPr="00980080">
              <w:t>Read and interpret relevant traffic authority regulatio</w:t>
            </w:r>
            <w:r w:rsidRPr="00980080">
              <w:t>ns for traffic control at a worksite</w:t>
            </w:r>
          </w:p>
          <w:p w:rsidR="00000000" w:rsidRPr="00980080" w:rsidP="00980080">
            <w:pPr>
              <w:pStyle w:val="ListBullet"/>
            </w:pPr>
            <w:r w:rsidRPr="00980080">
              <w:t>Identify signs and devices required to control pedestrians and traffic at a worksite depending on traffic flow volumes</w:t>
            </w:r>
          </w:p>
          <w:p w:rsidR="00000000" w:rsidRPr="00980080" w:rsidP="00980080">
            <w:pPr>
              <w:pStyle w:val="ListBullet"/>
            </w:pPr>
            <w:r w:rsidRPr="00980080">
              <w:t>Apply techniques for controlling pedestrians and traffic at various worksites</w:t>
            </w:r>
          </w:p>
          <w:p w:rsidR="00000000" w:rsidRPr="00980080" w:rsidP="00980080">
            <w:pPr>
              <w:pStyle w:val="ListBullet"/>
            </w:pPr>
            <w:r w:rsidRPr="00980080">
              <w:t>Use procedures for mon</w:t>
            </w:r>
            <w:r w:rsidRPr="00980080">
              <w:t>itoring traffic controls</w:t>
            </w:r>
          </w:p>
          <w:p w:rsidR="00000000" w:rsidP="00980080">
            <w:pPr>
              <w:pStyle w:val="ListBullet"/>
              <w:rPr>
                <w:lang w:val="en-NZ"/>
              </w:rPr>
            </w:pPr>
            <w:r w:rsidRPr="00980080">
              <w:t>Set up and monitor pedestrian and traffic controls</w:t>
            </w:r>
          </w:p>
        </w:tc>
      </w:tr>
      <w:tr w:rsidTr="001F26A9">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980080">
            <w:pPr>
              <w:pStyle w:val="BodyText"/>
              <w:rPr>
                <w:lang w:val="en-NZ"/>
              </w:rPr>
            </w:pPr>
            <w:r w:rsidRPr="00980080">
              <w:t>G 2.1.21</w:t>
            </w:r>
          </w:p>
        </w:tc>
        <w:tc>
          <w:tcPr>
            <w:tcW w:w="6030" w:type="dxa"/>
            <w:tcBorders>
              <w:top w:val="nil"/>
              <w:left w:val="nil"/>
              <w:bottom w:val="nil"/>
              <w:right w:val="nil"/>
            </w:tcBorders>
            <w:tcMar>
              <w:top w:w="0" w:type="dxa"/>
              <w:left w:w="62" w:type="dxa"/>
              <w:bottom w:w="0" w:type="dxa"/>
              <w:right w:w="62" w:type="dxa"/>
            </w:tcMar>
          </w:tcPr>
          <w:p w:rsidR="00000000" w:rsidRPr="00980080" w:rsidP="00980080">
            <w:pPr>
              <w:pStyle w:val="BodyText"/>
            </w:pPr>
            <w:r w:rsidRPr="00980080">
              <w:t>Undertake problem solving</w:t>
            </w:r>
          </w:p>
          <w:p w:rsidR="00000000" w:rsidRPr="00980080" w:rsidP="00980080">
            <w:pPr>
              <w:pStyle w:val="BodyText"/>
            </w:pPr>
            <w:r w:rsidRPr="00980080">
              <w:t>Evidence shall show an understanding of the requirements to undertake basic problem solving in a Gas Industry workplace, indicated by the following:</w:t>
            </w:r>
          </w:p>
          <w:p w:rsidR="00000000" w:rsidRPr="00980080" w:rsidP="00980080">
            <w:pPr>
              <w:pStyle w:val="ListBullet"/>
            </w:pPr>
            <w:r w:rsidRPr="00980080">
              <w:t>Demonstrate problem solving and diagnostics methodology</w:t>
            </w:r>
          </w:p>
          <w:p w:rsidR="00000000" w:rsidRPr="00980080" w:rsidP="00980080">
            <w:pPr>
              <w:pStyle w:val="ListBullet"/>
            </w:pPr>
            <w:r w:rsidRPr="00980080">
              <w:t xml:space="preserve">Identify possible solutions </w:t>
            </w:r>
          </w:p>
          <w:p w:rsidR="00000000" w:rsidRPr="00980080" w:rsidP="00980080">
            <w:pPr>
              <w:pStyle w:val="ListBullet"/>
            </w:pPr>
            <w:r w:rsidRPr="00980080">
              <w:t>Recommend probable so</w:t>
            </w:r>
            <w:r w:rsidRPr="00980080">
              <w:t xml:space="preserve">lutions and </w:t>
            </w:r>
          </w:p>
          <w:p w:rsidR="00000000" w:rsidP="00980080">
            <w:pPr>
              <w:pStyle w:val="ListBullet"/>
              <w:rPr>
                <w:lang w:val="en-NZ"/>
              </w:rPr>
            </w:pPr>
            <w:r w:rsidRPr="00980080">
              <w:t>Apply basic problem solving techniques</w:t>
            </w:r>
          </w:p>
        </w:tc>
      </w:tr>
      <w:tr w:rsidTr="001F26A9">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980080">
            <w:pPr>
              <w:pStyle w:val="BodyText"/>
              <w:rPr>
                <w:lang w:val="en-NZ"/>
              </w:rPr>
            </w:pPr>
            <w:r w:rsidRPr="00980080">
              <w:t>G 2.2.33</w:t>
            </w:r>
          </w:p>
        </w:tc>
        <w:tc>
          <w:tcPr>
            <w:tcW w:w="6030" w:type="dxa"/>
            <w:tcBorders>
              <w:top w:val="nil"/>
              <w:left w:val="nil"/>
              <w:bottom w:val="nil"/>
              <w:right w:val="nil"/>
            </w:tcBorders>
            <w:tcMar>
              <w:top w:w="0" w:type="dxa"/>
              <w:left w:w="62" w:type="dxa"/>
              <w:bottom w:w="0" w:type="dxa"/>
              <w:right w:w="62" w:type="dxa"/>
            </w:tcMar>
          </w:tcPr>
          <w:p w:rsidR="00000000" w:rsidRPr="00980080" w:rsidP="00980080">
            <w:pPr>
              <w:pStyle w:val="BodyText"/>
            </w:pPr>
            <w:r w:rsidRPr="00980080">
              <w:t>Locate utilities and services</w:t>
            </w:r>
          </w:p>
          <w:p w:rsidR="00000000" w:rsidRPr="00980080" w:rsidP="00980080">
            <w:pPr>
              <w:pStyle w:val="BodyText"/>
            </w:pPr>
            <w:r w:rsidRPr="00980080">
              <w:t>Evidence shall show an understanding and an ability to locate services, indicated by the following:</w:t>
            </w:r>
          </w:p>
          <w:p w:rsidR="00000000" w:rsidRPr="00980080" w:rsidP="00980080">
            <w:pPr>
              <w:pStyle w:val="ListBullet"/>
            </w:pPr>
            <w:r w:rsidRPr="00980080">
              <w:t>Identification of relevant authorities or enterprises to conta</w:t>
            </w:r>
            <w:r w:rsidRPr="00980080">
              <w:t>ct regarding the location of other utilities services (gas, water, electricity, telecommunication, sewerage and stormwater)</w:t>
            </w:r>
          </w:p>
          <w:p w:rsidR="00000000" w:rsidRPr="00980080" w:rsidP="00980080">
            <w:pPr>
              <w:pStyle w:val="ListBullet"/>
            </w:pPr>
            <w:r w:rsidRPr="00980080">
              <w:t>Read and interpret plans and drawings to identify the location of utilities and services</w:t>
            </w:r>
          </w:p>
          <w:p w:rsidR="00000000" w:rsidRPr="00980080" w:rsidP="00980080">
            <w:pPr>
              <w:pStyle w:val="ListBullet"/>
            </w:pPr>
            <w:r w:rsidRPr="00980080">
              <w:t>Identification of utilities and services conduits and cables</w:t>
            </w:r>
          </w:p>
          <w:p w:rsidR="00000000" w:rsidRPr="00980080" w:rsidP="00980080">
            <w:pPr>
              <w:pStyle w:val="ListBullet"/>
            </w:pPr>
            <w:r w:rsidRPr="00980080">
              <w:t>Correct use of electronic and manual service locators</w:t>
            </w:r>
          </w:p>
          <w:p w:rsidR="00000000" w:rsidP="00980080">
            <w:pPr>
              <w:pStyle w:val="ListBullet"/>
              <w:rPr>
                <w:lang w:val="en-NZ"/>
              </w:rPr>
            </w:pPr>
            <w:r w:rsidRPr="00980080">
              <w:t>Apply hand excavation as required for the purposes of locating utilities and services</w:t>
            </w:r>
          </w:p>
        </w:tc>
      </w:tr>
      <w:tr w:rsidTr="001F26A9">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980080">
            <w:pPr>
              <w:pStyle w:val="BodyText"/>
              <w:rPr>
                <w:lang w:val="en-NZ"/>
              </w:rPr>
            </w:pPr>
            <w:r w:rsidRPr="00980080">
              <w:t xml:space="preserve">G 2.2.34 </w:t>
            </w:r>
          </w:p>
        </w:tc>
        <w:tc>
          <w:tcPr>
            <w:tcW w:w="6030" w:type="dxa"/>
            <w:tcBorders>
              <w:top w:val="nil"/>
              <w:left w:val="nil"/>
              <w:bottom w:val="nil"/>
              <w:right w:val="nil"/>
            </w:tcBorders>
            <w:tcMar>
              <w:top w:w="0" w:type="dxa"/>
              <w:left w:w="62" w:type="dxa"/>
              <w:bottom w:w="0" w:type="dxa"/>
              <w:right w:w="62" w:type="dxa"/>
            </w:tcMar>
          </w:tcPr>
          <w:p w:rsidR="00000000" w:rsidRPr="00980080" w:rsidP="00980080">
            <w:pPr>
              <w:pStyle w:val="BodyText"/>
            </w:pPr>
            <w:r w:rsidRPr="00980080">
              <w:t>The selection, the use and application of m</w:t>
            </w:r>
            <w:r w:rsidRPr="00980080">
              <w:t>aterials</w:t>
            </w:r>
          </w:p>
          <w:p w:rsidR="00000000" w:rsidRPr="00980080" w:rsidP="00980080">
            <w:pPr>
              <w:pStyle w:val="BodyText"/>
            </w:pPr>
            <w:r w:rsidRPr="00980080">
              <w:t>Evidence shall show an understanding and ability to use correct tools, materials and equipment to undertake work on a gas industry workplace, indicated by the following:</w:t>
            </w:r>
          </w:p>
          <w:p w:rsidR="00000000" w:rsidRPr="00980080" w:rsidP="00980080">
            <w:pPr>
              <w:pStyle w:val="ListBullet"/>
            </w:pPr>
            <w:r w:rsidRPr="00980080">
              <w:t xml:space="preserve">Appropriate tools, materials and equipment are identified for preparing the </w:t>
            </w:r>
            <w:r w:rsidRPr="00980080">
              <w:t>site, excavating trenches and reinstating the site</w:t>
            </w:r>
          </w:p>
          <w:p w:rsidR="00000000" w:rsidRPr="00980080" w:rsidP="00980080">
            <w:pPr>
              <w:pStyle w:val="ListBullet"/>
            </w:pPr>
            <w:r w:rsidRPr="00980080">
              <w:t>Safety requirements for using tools, materials and equipment</w:t>
            </w:r>
          </w:p>
          <w:p w:rsidR="00000000" w:rsidRPr="00980080" w:rsidP="00980080">
            <w:pPr>
              <w:pStyle w:val="ListBullet"/>
            </w:pPr>
            <w:r w:rsidRPr="00980080">
              <w:t>Correct use of appropriate PPE</w:t>
            </w:r>
          </w:p>
          <w:p w:rsidR="00000000" w:rsidRPr="00980080" w:rsidP="00980080">
            <w:pPr>
              <w:pStyle w:val="ListBullet"/>
            </w:pPr>
            <w:r w:rsidRPr="00980080">
              <w:t>Procedures for using, cleaning and storing tools, materials and equipment</w:t>
            </w:r>
          </w:p>
          <w:p w:rsidR="00000000" w:rsidRPr="00980080" w:rsidP="00980080">
            <w:pPr>
              <w:pStyle w:val="ListBullet"/>
            </w:pPr>
            <w:r w:rsidRPr="00980080">
              <w:t>Procedures for checking tools, material</w:t>
            </w:r>
            <w:r w:rsidRPr="00980080">
              <w:t>s and equipment</w:t>
            </w:r>
          </w:p>
          <w:p w:rsidR="00000000" w:rsidP="00980080">
            <w:pPr>
              <w:pStyle w:val="ListBullet"/>
              <w:rPr>
                <w:lang w:val="en-NZ"/>
              </w:rPr>
            </w:pPr>
            <w:r w:rsidRPr="00980080">
              <w:t>Reporting faulty tools, materials and equipment</w:t>
            </w:r>
          </w:p>
        </w:tc>
      </w:tr>
      <w:tr w:rsidTr="001F26A9">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980080">
            <w:pPr>
              <w:pStyle w:val="BodyText"/>
              <w:rPr>
                <w:lang w:val="en-NZ"/>
              </w:rPr>
            </w:pPr>
            <w:r w:rsidRPr="00980080">
              <w:t xml:space="preserve">G 2.2.38 </w:t>
            </w:r>
          </w:p>
        </w:tc>
        <w:tc>
          <w:tcPr>
            <w:tcW w:w="6030" w:type="dxa"/>
            <w:tcBorders>
              <w:top w:val="nil"/>
              <w:left w:val="nil"/>
              <w:bottom w:val="nil"/>
              <w:right w:val="nil"/>
            </w:tcBorders>
            <w:tcMar>
              <w:top w:w="0" w:type="dxa"/>
              <w:left w:w="62" w:type="dxa"/>
              <w:bottom w:w="0" w:type="dxa"/>
              <w:right w:w="62" w:type="dxa"/>
            </w:tcMar>
          </w:tcPr>
          <w:p w:rsidR="00000000" w:rsidRPr="00980080" w:rsidP="00980080">
            <w:pPr>
              <w:pStyle w:val="BodyText"/>
            </w:pPr>
            <w:r w:rsidRPr="00980080">
              <w:t>Reinstate site</w:t>
            </w:r>
          </w:p>
          <w:p w:rsidR="00000000" w:rsidRPr="00980080" w:rsidP="00980080">
            <w:pPr>
              <w:pStyle w:val="BodyText"/>
            </w:pPr>
            <w:r w:rsidRPr="00980080">
              <w:t>Evidence shall show an understanding and ability to reinstate a gas industry excavation site, indicated by the following:</w:t>
            </w:r>
          </w:p>
          <w:p w:rsidR="00000000" w:rsidRPr="00980080" w:rsidP="00980080">
            <w:pPr>
              <w:pStyle w:val="ListBullet"/>
            </w:pPr>
            <w:r w:rsidRPr="00980080">
              <w:t>An understanding of spotter/competent observer requirements</w:t>
            </w:r>
          </w:p>
          <w:p w:rsidR="00000000" w:rsidRPr="00980080" w:rsidP="00980080">
            <w:pPr>
              <w:pStyle w:val="ListBullet"/>
            </w:pPr>
            <w:r w:rsidRPr="00980080">
              <w:t>Identify Environmental and Safety Hazards, assess risks and implement control measures</w:t>
            </w:r>
          </w:p>
          <w:p w:rsidR="00000000" w:rsidRPr="00980080" w:rsidP="00980080">
            <w:pPr>
              <w:pStyle w:val="ListBullet"/>
            </w:pPr>
            <w:r w:rsidRPr="00980080">
              <w:t>Standard operating procedures to identify procedures for backfilling and consolidation</w:t>
            </w:r>
          </w:p>
          <w:p w:rsidR="00000000" w:rsidRPr="00980080" w:rsidP="00980080">
            <w:pPr>
              <w:pStyle w:val="ListBullet"/>
            </w:pPr>
            <w:r w:rsidRPr="00980080">
              <w:t>Procedures for pipe pa</w:t>
            </w:r>
            <w:r w:rsidRPr="00980080">
              <w:t xml:space="preserve">dding/bedding </w:t>
            </w:r>
          </w:p>
          <w:p w:rsidR="00000000" w:rsidRPr="00980080" w:rsidP="00980080">
            <w:pPr>
              <w:pStyle w:val="ListBullet"/>
            </w:pPr>
            <w:r w:rsidRPr="00980080">
              <w:t>Procedures for trench padding/bedding and compaction, backfilling and consolidations</w:t>
            </w:r>
          </w:p>
          <w:p w:rsidR="00000000" w:rsidRPr="00980080" w:rsidP="00980080">
            <w:pPr>
              <w:pStyle w:val="ListBullet"/>
            </w:pPr>
            <w:r w:rsidRPr="00980080">
              <w:t>Trench and site restoration and reinstatement techniques including marker tape</w:t>
            </w:r>
          </w:p>
          <w:p w:rsidR="00000000" w:rsidRPr="00980080" w:rsidP="00980080">
            <w:pPr>
              <w:pStyle w:val="ListBullet"/>
            </w:pPr>
            <w:r w:rsidRPr="00980080">
              <w:t xml:space="preserve">Ground surface level finishes </w:t>
            </w:r>
          </w:p>
          <w:p w:rsidR="00000000" w:rsidP="00980080">
            <w:pPr>
              <w:pStyle w:val="ListBullet"/>
              <w:rPr>
                <w:lang w:val="en-NZ"/>
              </w:rPr>
            </w:pPr>
            <w:r w:rsidRPr="00980080">
              <w:t>Notification of appropriate authorities and re</w:t>
            </w:r>
            <w:r w:rsidRPr="00980080">
              <w:t>quirements for temporary or permanent restorations</w:t>
            </w:r>
          </w:p>
        </w:tc>
      </w:tr>
      <w:tr w:rsidTr="001F26A9">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980080">
            <w:pPr>
              <w:pStyle w:val="BodyText"/>
              <w:rPr>
                <w:lang w:val="en-NZ"/>
              </w:rPr>
            </w:pPr>
            <w:r w:rsidRPr="00980080">
              <w:t xml:space="preserve">G 2.2.46 </w:t>
            </w:r>
          </w:p>
        </w:tc>
        <w:tc>
          <w:tcPr>
            <w:tcW w:w="6030" w:type="dxa"/>
            <w:tcBorders>
              <w:top w:val="nil"/>
              <w:left w:val="nil"/>
              <w:bottom w:val="nil"/>
              <w:right w:val="nil"/>
            </w:tcBorders>
            <w:tcMar>
              <w:top w:w="0" w:type="dxa"/>
              <w:left w:w="62" w:type="dxa"/>
              <w:bottom w:w="0" w:type="dxa"/>
              <w:right w:w="62" w:type="dxa"/>
            </w:tcMar>
          </w:tcPr>
          <w:p w:rsidR="00000000" w:rsidRPr="00980080" w:rsidP="00980080">
            <w:pPr>
              <w:pStyle w:val="BodyText"/>
            </w:pPr>
            <w:r w:rsidRPr="00980080">
              <w:t>Use tools, plant and equipment relevant to the gas industry</w:t>
            </w:r>
          </w:p>
          <w:p w:rsidR="00000000" w:rsidRPr="00980080" w:rsidP="00980080">
            <w:pPr>
              <w:pStyle w:val="BodyText"/>
            </w:pPr>
            <w:r w:rsidRPr="00980080">
              <w:t>Evidence shall show an ability to safely use tools, plant and equipment relevant to the Gas Industry, indicated by the following:</w:t>
            </w:r>
          </w:p>
          <w:p w:rsidR="00000000" w:rsidRPr="00980080" w:rsidP="00980080">
            <w:pPr>
              <w:pStyle w:val="ListBullet"/>
            </w:pPr>
            <w:r w:rsidRPr="00980080">
              <w:t>Identify the various types, uses and application of tools, plant and equipment used in the Gas Industry</w:t>
            </w:r>
          </w:p>
          <w:p w:rsidR="00000000" w:rsidRPr="00980080" w:rsidP="00980080">
            <w:pPr>
              <w:pStyle w:val="ListBullet"/>
            </w:pPr>
            <w:r w:rsidRPr="00980080">
              <w:t xml:space="preserve">Understand and comply with manufacturer's guidelines for the correct use of tools, plant and equipment used in the Gas Industry </w:t>
            </w:r>
          </w:p>
          <w:p w:rsidR="00000000" w:rsidRPr="00980080" w:rsidP="00980080">
            <w:pPr>
              <w:pStyle w:val="ListBullet"/>
            </w:pPr>
            <w:r w:rsidRPr="00980080">
              <w:t>Understand and comply w</w:t>
            </w:r>
            <w:r w:rsidRPr="00980080">
              <w:t>ith the enterprises procedures for the correct use of tools, plant and equipment used in the Gas Industry</w:t>
            </w:r>
          </w:p>
          <w:p w:rsidR="00000000" w:rsidRPr="00980080" w:rsidP="00980080">
            <w:pPr>
              <w:pStyle w:val="ListBullet"/>
            </w:pPr>
            <w:r w:rsidRPr="00980080">
              <w:t>Understand and comply with all OHS requirements for the correct use of tools, plant and equipment used in the Gas Industry</w:t>
            </w:r>
          </w:p>
          <w:p w:rsidR="00000000" w:rsidRPr="00980080" w:rsidP="00980080">
            <w:pPr>
              <w:pStyle w:val="ListBullet"/>
            </w:pPr>
            <w:r w:rsidRPr="00980080">
              <w:t>Comply with power safety ru</w:t>
            </w:r>
            <w:r w:rsidRPr="00980080">
              <w:t>les when using electrically operated tools, plant and equipment</w:t>
            </w:r>
          </w:p>
          <w:p w:rsidR="00000000" w:rsidRPr="00980080" w:rsidP="00980080">
            <w:pPr>
              <w:pStyle w:val="ListBullet"/>
            </w:pPr>
            <w:r w:rsidRPr="00980080">
              <w:t>Identify site hazards, assess risks and implement control measures when using tools, plant and equipment used in the Gas Industry</w:t>
            </w:r>
          </w:p>
          <w:p w:rsidR="00000000" w:rsidRPr="00980080" w:rsidP="00980080">
            <w:pPr>
              <w:pStyle w:val="ListBullet"/>
            </w:pPr>
            <w:r w:rsidRPr="00980080">
              <w:t>Comply with good manual handling techniques when lifting, movi</w:t>
            </w:r>
            <w:r w:rsidRPr="00980080">
              <w:t>ng or storing tools, plant and equipment</w:t>
            </w:r>
          </w:p>
          <w:p w:rsidR="00000000" w:rsidP="00980080">
            <w:pPr>
              <w:pStyle w:val="BodyText"/>
              <w:rPr>
                <w:lang w:val="en-NZ"/>
              </w:rPr>
            </w:pPr>
            <w:r w:rsidRPr="00980080">
              <w:t>Tools and equipment may include but not limited to drills, shovels, hammers, knives, saws, hand tools, small generator sets, air compressors and hoses, pneumatic and/or electric hammers, rollers and compactors, conc</w:t>
            </w:r>
            <w:r w:rsidRPr="00980080">
              <w:t>rete and ceramic cutters, boring equipment, trenching equipment, etc.</w:t>
            </w:r>
          </w:p>
        </w:tc>
      </w:tr>
      <w:tr w:rsidTr="001F26A9">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980080">
            <w:pPr>
              <w:pStyle w:val="BodyText"/>
              <w:rPr>
                <w:lang w:val="en-NZ"/>
              </w:rPr>
            </w:pPr>
            <w:r w:rsidRPr="00980080">
              <w:t>G 3.2.7</w:t>
            </w:r>
          </w:p>
        </w:tc>
        <w:tc>
          <w:tcPr>
            <w:tcW w:w="6030" w:type="dxa"/>
            <w:tcBorders>
              <w:top w:val="nil"/>
              <w:left w:val="nil"/>
              <w:bottom w:val="nil"/>
              <w:right w:val="nil"/>
            </w:tcBorders>
            <w:tcMar>
              <w:top w:w="0" w:type="dxa"/>
              <w:left w:w="62" w:type="dxa"/>
              <w:bottom w:w="0" w:type="dxa"/>
              <w:right w:w="62" w:type="dxa"/>
            </w:tcMar>
          </w:tcPr>
          <w:p w:rsidR="00000000" w:rsidRPr="00980080" w:rsidP="00980080">
            <w:pPr>
              <w:pStyle w:val="BodyText"/>
            </w:pPr>
            <w:r w:rsidRPr="00980080">
              <w:t>Prepare reports</w:t>
            </w:r>
          </w:p>
          <w:p w:rsidR="00000000" w:rsidRPr="00980080" w:rsidP="00980080">
            <w:pPr>
              <w:pStyle w:val="BodyText"/>
            </w:pPr>
            <w:r w:rsidRPr="00980080">
              <w:t>Evidence shall show an understanding of the preparation of reports applicable to the commissioning and decommissioning of Gas Industry pipelines (Distribution), indicated by the following:</w:t>
            </w:r>
          </w:p>
          <w:p w:rsidR="00000000" w:rsidRPr="00980080" w:rsidP="00980080">
            <w:pPr>
              <w:pStyle w:val="ListBullet"/>
            </w:pPr>
            <w:r w:rsidRPr="00980080">
              <w:t>Apply procedures and legislative requirements for maintaining appr</w:t>
            </w:r>
            <w:r w:rsidRPr="00980080">
              <w:t>opriate reporting and recording systems</w:t>
            </w:r>
          </w:p>
          <w:p w:rsidR="00000000" w:rsidRPr="00980080" w:rsidP="00980080">
            <w:pPr>
              <w:pStyle w:val="ListBullet"/>
            </w:pPr>
            <w:r w:rsidRPr="00980080">
              <w:t>Complete job records and process information to appropriate/relevant department</w:t>
            </w:r>
          </w:p>
          <w:p w:rsidR="00000000" w:rsidP="00980080">
            <w:pPr>
              <w:pStyle w:val="ListBullet"/>
              <w:rPr>
                <w:lang w:val="en-NZ"/>
              </w:rPr>
            </w:pPr>
            <w:r w:rsidRPr="00980080">
              <w:t>Recorded non-conformances and incidents including customer outages in accordance with procedures and legislative requirements.</w:t>
            </w:r>
          </w:p>
        </w:tc>
      </w:tr>
      <w:tr w:rsidTr="001F26A9">
        <w:tblPrEx>
          <w:tblW w:w="0" w:type="auto"/>
          <w:tblLayout w:type="fixed"/>
          <w:tblCellMar>
            <w:left w:w="62" w:type="dxa"/>
            <w:right w:w="62" w:type="dxa"/>
          </w:tblCellMar>
          <w:tblLook w:val="0000"/>
        </w:tblPrEx>
        <w:trPr>
          <w:trHeight w:val="361"/>
        </w:trPr>
        <w:tc>
          <w:tcPr>
            <w:tcW w:w="1440" w:type="dxa"/>
            <w:tcBorders>
              <w:top w:val="nil"/>
              <w:left w:val="nil"/>
              <w:bottom w:val="nil"/>
              <w:right w:val="nil"/>
            </w:tcBorders>
            <w:tcMar>
              <w:top w:w="0" w:type="dxa"/>
              <w:left w:w="62" w:type="dxa"/>
              <w:bottom w:w="0" w:type="dxa"/>
              <w:right w:w="62" w:type="dxa"/>
            </w:tcMar>
          </w:tcPr>
          <w:p w:rsidR="00000000" w:rsidRPr="00980080" w:rsidP="00980080">
            <w:pPr>
              <w:pStyle w:val="BodyText"/>
            </w:pPr>
          </w:p>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980080">
            <w:pPr>
              <w:pStyle w:val="BodyText"/>
              <w:rPr>
                <w:lang w:val="en-NZ"/>
              </w:rPr>
            </w:pPr>
            <w:r w:rsidRPr="00980080">
              <w:t>G 4.1.</w:t>
            </w:r>
            <w:r w:rsidRPr="00980080">
              <w:t>3</w:t>
            </w:r>
          </w:p>
        </w:tc>
        <w:tc>
          <w:tcPr>
            <w:tcW w:w="6030" w:type="dxa"/>
            <w:tcBorders>
              <w:top w:val="nil"/>
              <w:left w:val="nil"/>
              <w:bottom w:val="nil"/>
              <w:right w:val="nil"/>
            </w:tcBorders>
            <w:tcMar>
              <w:top w:w="0" w:type="dxa"/>
              <w:left w:w="62" w:type="dxa"/>
              <w:bottom w:w="0" w:type="dxa"/>
              <w:right w:w="62" w:type="dxa"/>
            </w:tcMar>
          </w:tcPr>
          <w:p w:rsidR="00000000" w:rsidRPr="00980080" w:rsidP="00980080">
            <w:pPr>
              <w:pStyle w:val="BodyText"/>
            </w:pPr>
            <w:r w:rsidRPr="00980080">
              <w:t>Communicate effectively in the Gas Industry at a supervisory level</w:t>
            </w:r>
          </w:p>
          <w:p w:rsidR="00000000" w:rsidRPr="00980080" w:rsidP="00980080">
            <w:pPr>
              <w:pStyle w:val="BodyText"/>
            </w:pPr>
            <w:r w:rsidRPr="00980080">
              <w:t>Evidence shall show an understanding of communication techniques required in supervisory roles in the Gas Industry, indicated by the following:</w:t>
            </w:r>
          </w:p>
          <w:p w:rsidR="00000000" w:rsidRPr="00980080" w:rsidP="00980080">
            <w:pPr>
              <w:pStyle w:val="ListBullet"/>
            </w:pPr>
            <w:r w:rsidRPr="00980080">
              <w:t xml:space="preserve">communicate effectively with a variety of </w:t>
            </w:r>
            <w:r w:rsidRPr="00980080">
              <w:t>Gas Industry stakeholders, using strategies for dealing with difficult situations. The communication  includes oral, written or electronic communications, : with various stakeholders including:</w:t>
            </w:r>
          </w:p>
          <w:p w:rsidR="00000000" w:rsidRPr="00980080" w:rsidP="00980080">
            <w:pPr>
              <w:pStyle w:val="ListBullet2"/>
            </w:pPr>
            <w:r w:rsidRPr="00980080">
              <w:t>workplace colleagues</w:t>
            </w:r>
          </w:p>
          <w:p w:rsidR="00000000" w:rsidRPr="00980080" w:rsidP="00980080">
            <w:pPr>
              <w:pStyle w:val="ListBullet2"/>
            </w:pPr>
            <w:r w:rsidRPr="00980080">
              <w:t>workplace managers</w:t>
            </w:r>
          </w:p>
          <w:p w:rsidR="00000000" w:rsidRPr="00980080" w:rsidP="00980080">
            <w:pPr>
              <w:pStyle w:val="ListBullet2"/>
            </w:pPr>
            <w:r w:rsidRPr="00980080">
              <w:t>relevant customers and suppliers</w:t>
            </w:r>
          </w:p>
          <w:p w:rsidR="00000000" w:rsidRPr="00980080" w:rsidP="00980080">
            <w:pPr>
              <w:pStyle w:val="ListBullet2"/>
            </w:pPr>
            <w:r w:rsidRPr="00980080">
              <w:t>regulatory bodies</w:t>
            </w:r>
          </w:p>
          <w:p w:rsidR="00000000" w:rsidRPr="00980080" w:rsidP="00980080">
            <w:pPr>
              <w:pStyle w:val="ListBullet2"/>
            </w:pPr>
            <w:r w:rsidRPr="00980080">
              <w:t>property/land owners (including traditional land owners) and tenants</w:t>
            </w:r>
          </w:p>
          <w:p w:rsidR="00000000" w:rsidP="00980080">
            <w:pPr>
              <w:pStyle w:val="ListBullet2"/>
              <w:rPr>
                <w:lang w:val="en-NZ"/>
              </w:rPr>
            </w:pPr>
            <w:r w:rsidRPr="00980080">
              <w:t>emergency response organisations</w:t>
            </w:r>
          </w:p>
        </w:tc>
      </w:tr>
      <w:tr w:rsidTr="001F26A9">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rsidRPr="00980080" w:rsidP="00980080">
            <w:pPr>
              <w:pStyle w:val="BodyText"/>
            </w:pPr>
          </w:p>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980080">
            <w:pPr>
              <w:pStyle w:val="BodyText"/>
              <w:rPr>
                <w:lang w:val="en-NZ"/>
              </w:rPr>
            </w:pPr>
            <w:r w:rsidRPr="00980080">
              <w:t>G 4.1.4</w:t>
            </w:r>
          </w:p>
        </w:tc>
        <w:tc>
          <w:tcPr>
            <w:tcW w:w="6030" w:type="dxa"/>
            <w:tcBorders>
              <w:top w:val="nil"/>
              <w:left w:val="nil"/>
              <w:bottom w:val="nil"/>
              <w:right w:val="nil"/>
            </w:tcBorders>
            <w:tcMar>
              <w:top w:w="0" w:type="dxa"/>
              <w:left w:w="62" w:type="dxa"/>
              <w:bottom w:w="0" w:type="dxa"/>
              <w:right w:w="62" w:type="dxa"/>
            </w:tcMar>
          </w:tcPr>
          <w:p w:rsidR="00000000" w:rsidRPr="00980080" w:rsidP="00980080">
            <w:pPr>
              <w:pStyle w:val="BodyText"/>
            </w:pPr>
            <w:r w:rsidRPr="00980080">
              <w:t>Understand Gas Industry products, processes and characteristics</w:t>
            </w:r>
          </w:p>
          <w:p w:rsidR="00000000" w:rsidRPr="00980080" w:rsidP="00980080">
            <w:pPr>
              <w:pStyle w:val="BodyText"/>
            </w:pPr>
            <w:r w:rsidRPr="00980080">
              <w:t>Evidence shall show a comprehensive understanding of Gas Industry products and characteristics, indicated by the following:</w:t>
            </w:r>
          </w:p>
          <w:p w:rsidR="00000000" w:rsidRPr="00980080" w:rsidP="00980080">
            <w:pPr>
              <w:pStyle w:val="ListBullet"/>
            </w:pPr>
            <w:r w:rsidRPr="00980080">
              <w:t>understand the Gas Industry products and the characteristics and tolerances of the product including:</w:t>
            </w:r>
          </w:p>
          <w:p w:rsidR="00000000" w:rsidRPr="00980080" w:rsidP="00980080">
            <w:pPr>
              <w:pStyle w:val="ListBullet2"/>
            </w:pPr>
            <w:r w:rsidRPr="00980080">
              <w:t>principles of applicable gas</w:t>
            </w:r>
            <w:r w:rsidRPr="00980080">
              <w:t xml:space="preserve"> laws</w:t>
            </w:r>
          </w:p>
          <w:p w:rsidR="00000000" w:rsidRPr="00980080" w:rsidP="00980080">
            <w:pPr>
              <w:pStyle w:val="ListBullet3"/>
            </w:pPr>
            <w:r w:rsidRPr="00980080">
              <w:t>gas pressure</w:t>
            </w:r>
          </w:p>
          <w:p w:rsidR="00000000" w:rsidRPr="00980080" w:rsidP="00980080">
            <w:pPr>
              <w:pStyle w:val="ListBullet3"/>
            </w:pPr>
            <w:r w:rsidRPr="00980080">
              <w:t>gas temperature</w:t>
            </w:r>
          </w:p>
          <w:p w:rsidR="00000000" w:rsidRPr="00980080" w:rsidP="00980080">
            <w:pPr>
              <w:pStyle w:val="ListBullet3"/>
            </w:pPr>
            <w:r w:rsidRPr="00980080">
              <w:t>compressibility</w:t>
            </w:r>
          </w:p>
          <w:p w:rsidR="00000000" w:rsidRPr="00980080" w:rsidP="00980080">
            <w:pPr>
              <w:pStyle w:val="ListBullet2"/>
            </w:pPr>
            <w:r w:rsidRPr="00980080">
              <w:t xml:space="preserve">relative density – specific gravity </w:t>
            </w:r>
          </w:p>
          <w:p w:rsidR="00000000" w:rsidRPr="00980080" w:rsidP="00980080">
            <w:pPr>
              <w:pStyle w:val="ListBullet2"/>
            </w:pPr>
            <w:r w:rsidRPr="00980080">
              <w:t>hydrocarbon and water dew points</w:t>
            </w:r>
          </w:p>
          <w:p w:rsidR="00000000" w:rsidRPr="00980080" w:rsidP="00980080">
            <w:pPr>
              <w:pStyle w:val="ListBullet2"/>
            </w:pPr>
            <w:r w:rsidRPr="00980080">
              <w:t>components of applicable natural gases including LPG</w:t>
            </w:r>
          </w:p>
          <w:p w:rsidR="00000000" w:rsidRPr="00980080" w:rsidP="00980080">
            <w:pPr>
              <w:pStyle w:val="ListBullet2"/>
            </w:pPr>
            <w:r w:rsidRPr="00980080">
              <w:t>standard gas conditions</w:t>
            </w:r>
          </w:p>
          <w:p w:rsidR="00000000" w:rsidRPr="00980080" w:rsidP="00980080">
            <w:pPr>
              <w:pStyle w:val="ListBullet2"/>
            </w:pPr>
            <w:r w:rsidRPr="00980080">
              <w:t>combustion</w:t>
            </w:r>
          </w:p>
          <w:p w:rsidR="00000000" w:rsidRPr="00980080" w:rsidP="00980080">
            <w:pPr>
              <w:pStyle w:val="ListBullet2"/>
            </w:pPr>
            <w:r w:rsidRPr="00980080">
              <w:t>venting and purging principles</w:t>
            </w:r>
          </w:p>
          <w:p w:rsidR="00000000" w:rsidP="00980080">
            <w:pPr>
              <w:pStyle w:val="ListBullet2"/>
              <w:rPr>
                <w:lang w:val="en-NZ"/>
              </w:rPr>
            </w:pPr>
            <w:r w:rsidRPr="00980080">
              <w:t>Effects of temperature and pressure on infrastructure</w:t>
            </w:r>
          </w:p>
        </w:tc>
      </w:tr>
      <w:tr w:rsidTr="001F26A9">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980080">
            <w:pPr>
              <w:pStyle w:val="BodyText"/>
              <w:rPr>
                <w:lang w:val="en-NZ"/>
              </w:rPr>
            </w:pPr>
            <w:r w:rsidRPr="00980080">
              <w:t>G 4.1.5</w:t>
            </w:r>
          </w:p>
        </w:tc>
        <w:tc>
          <w:tcPr>
            <w:tcW w:w="6030" w:type="dxa"/>
            <w:tcBorders>
              <w:top w:val="nil"/>
              <w:left w:val="nil"/>
              <w:bottom w:val="nil"/>
              <w:right w:val="nil"/>
            </w:tcBorders>
            <w:tcMar>
              <w:top w:w="0" w:type="dxa"/>
              <w:left w:w="62" w:type="dxa"/>
              <w:bottom w:w="0" w:type="dxa"/>
              <w:right w:w="62" w:type="dxa"/>
            </w:tcMar>
          </w:tcPr>
          <w:p w:rsidR="00000000" w:rsidRPr="00980080" w:rsidP="00980080">
            <w:pPr>
              <w:pStyle w:val="BodyText"/>
            </w:pPr>
            <w:r w:rsidRPr="00980080">
              <w:t>Interpreting Gas Industry drawings</w:t>
            </w:r>
          </w:p>
          <w:p w:rsidR="00000000" w:rsidRPr="00980080" w:rsidP="00980080">
            <w:pPr>
              <w:pStyle w:val="BodyText"/>
            </w:pPr>
            <w:r w:rsidRPr="00980080">
              <w:t>Evidence shall show an ability to interpret and understand Gas Industry technical drawings, indicated by the following:</w:t>
            </w:r>
          </w:p>
          <w:p w:rsidR="00000000" w:rsidRPr="00980080" w:rsidP="00980080">
            <w:pPr>
              <w:pStyle w:val="ListBullet"/>
            </w:pPr>
            <w:r w:rsidRPr="00980080">
              <w:t>understanding and interpreting relevant technical drawings including, but not limited to:</w:t>
            </w:r>
          </w:p>
          <w:p w:rsidR="00000000" w:rsidRPr="00980080" w:rsidP="00980080">
            <w:pPr>
              <w:pStyle w:val="ListBullet2"/>
            </w:pPr>
            <w:r w:rsidRPr="00980080">
              <w:t>Process and Instrumentation Diagrams (PID)</w:t>
            </w:r>
          </w:p>
          <w:p w:rsidR="00000000" w:rsidRPr="00980080" w:rsidP="00980080">
            <w:pPr>
              <w:pStyle w:val="ListBullet2"/>
            </w:pPr>
            <w:r w:rsidRPr="00980080">
              <w:t>Facility and pipeline construction and as-built drawings</w:t>
            </w:r>
          </w:p>
          <w:p w:rsidR="00000000" w:rsidRPr="00980080" w:rsidP="00980080">
            <w:pPr>
              <w:pStyle w:val="ListBullet2"/>
            </w:pPr>
            <w:r w:rsidRPr="00980080">
              <w:t>Geographical Information System (GIS) drawings and data</w:t>
            </w:r>
          </w:p>
          <w:p w:rsidR="00000000" w:rsidRPr="00980080" w:rsidP="00980080">
            <w:pPr>
              <w:pStyle w:val="ListBullet2"/>
            </w:pPr>
            <w:r w:rsidRPr="00980080">
              <w:t>Electrical drawings</w:t>
            </w:r>
          </w:p>
          <w:p w:rsidR="00000000" w:rsidRPr="00980080" w:rsidP="00980080">
            <w:pPr>
              <w:pStyle w:val="ListBullet2"/>
            </w:pPr>
            <w:r w:rsidRPr="00980080">
              <w:t>Survey maps</w:t>
            </w:r>
          </w:p>
          <w:p w:rsidR="00000000" w:rsidP="00980080">
            <w:pPr>
              <w:pStyle w:val="ListBullet2"/>
              <w:rPr>
                <w:lang w:val="en-NZ"/>
              </w:rPr>
            </w:pPr>
            <w:r w:rsidRPr="00980080">
              <w:t xml:space="preserve">Pipeline route maps and alignment sheets </w:t>
            </w:r>
          </w:p>
        </w:tc>
      </w:tr>
      <w:tr w:rsidTr="001F26A9">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980080">
            <w:pPr>
              <w:pStyle w:val="BodyText"/>
              <w:rPr>
                <w:lang w:val="en-NZ"/>
              </w:rPr>
            </w:pPr>
            <w:r w:rsidRPr="00980080">
              <w:t>G 4.1.10</w:t>
            </w:r>
          </w:p>
        </w:tc>
        <w:tc>
          <w:tcPr>
            <w:tcW w:w="6030" w:type="dxa"/>
            <w:tcBorders>
              <w:top w:val="nil"/>
              <w:left w:val="nil"/>
              <w:bottom w:val="nil"/>
              <w:right w:val="nil"/>
            </w:tcBorders>
            <w:tcMar>
              <w:top w:w="0" w:type="dxa"/>
              <w:left w:w="62" w:type="dxa"/>
              <w:bottom w:w="0" w:type="dxa"/>
              <w:right w:w="62" w:type="dxa"/>
            </w:tcMar>
          </w:tcPr>
          <w:p w:rsidR="00000000" w:rsidRPr="00980080" w:rsidP="00980080">
            <w:pPr>
              <w:pStyle w:val="BodyText"/>
            </w:pPr>
            <w:r w:rsidRPr="00980080">
              <w:t>Understand security breach procedures</w:t>
            </w:r>
          </w:p>
          <w:p w:rsidR="00000000" w:rsidRPr="00980080" w:rsidP="00980080">
            <w:pPr>
              <w:pStyle w:val="BodyText"/>
            </w:pPr>
            <w:r w:rsidRPr="00980080">
              <w:t>Evidence shall show an understanding required to identify security breaches and the required action in dealing with such breaches, in</w:t>
            </w:r>
            <w:r w:rsidRPr="00980080">
              <w:t>dicated by the following as applicable:</w:t>
            </w:r>
          </w:p>
          <w:p w:rsidR="00000000" w:rsidRPr="00980080" w:rsidP="00980080">
            <w:pPr>
              <w:pStyle w:val="ListBullet"/>
            </w:pPr>
            <w:r w:rsidRPr="00980080">
              <w:t>identification of different types of security incidents including but not limited to:</w:t>
            </w:r>
          </w:p>
          <w:p w:rsidR="00000000" w:rsidRPr="00980080" w:rsidP="00980080">
            <w:pPr>
              <w:pStyle w:val="ListBullet2"/>
            </w:pPr>
            <w:r w:rsidRPr="00980080">
              <w:t>physical security breaches at gas infrastructure</w:t>
            </w:r>
          </w:p>
          <w:p w:rsidR="00000000" w:rsidRPr="00980080" w:rsidP="00980080">
            <w:pPr>
              <w:pStyle w:val="ListBullet2"/>
            </w:pPr>
            <w:r w:rsidRPr="00980080">
              <w:t>threat assessment and management</w:t>
            </w:r>
          </w:p>
          <w:p w:rsidR="00000000" w:rsidRPr="00980080" w:rsidP="00980080">
            <w:pPr>
              <w:pStyle w:val="ListBullet2"/>
            </w:pPr>
            <w:r w:rsidRPr="00980080">
              <w:t>confidential information security</w:t>
            </w:r>
          </w:p>
          <w:p w:rsidR="00000000" w:rsidRPr="00980080" w:rsidP="00980080">
            <w:pPr>
              <w:pStyle w:val="ListBullet"/>
            </w:pPr>
            <w:r w:rsidRPr="00980080">
              <w:t>communication with applicable emergency service and regulatory organisations</w:t>
            </w:r>
          </w:p>
          <w:p w:rsidR="00000000" w:rsidP="00980080">
            <w:pPr>
              <w:pStyle w:val="ListBullet"/>
              <w:rPr>
                <w:lang w:val="en-NZ"/>
              </w:rPr>
            </w:pPr>
            <w:r w:rsidRPr="00980080">
              <w:t>compliance with applicable enterprise security policies and procedures</w:t>
            </w:r>
          </w:p>
        </w:tc>
      </w:tr>
      <w:tr w:rsidTr="001F26A9">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980080">
            <w:pPr>
              <w:pStyle w:val="BodyText"/>
              <w:rPr>
                <w:lang w:val="en-NZ"/>
              </w:rPr>
            </w:pPr>
            <w:r w:rsidRPr="00980080">
              <w:t>G 4.1.11</w:t>
            </w:r>
          </w:p>
        </w:tc>
        <w:tc>
          <w:tcPr>
            <w:tcW w:w="6030" w:type="dxa"/>
            <w:tcBorders>
              <w:top w:val="nil"/>
              <w:left w:val="nil"/>
              <w:bottom w:val="nil"/>
              <w:right w:val="nil"/>
            </w:tcBorders>
            <w:tcMar>
              <w:top w:w="0" w:type="dxa"/>
              <w:left w:w="62" w:type="dxa"/>
              <w:bottom w:w="0" w:type="dxa"/>
              <w:right w:w="62" w:type="dxa"/>
            </w:tcMar>
          </w:tcPr>
          <w:p w:rsidR="00000000" w:rsidRPr="00980080" w:rsidP="00980080">
            <w:pPr>
              <w:pStyle w:val="BodyText"/>
            </w:pPr>
            <w:r w:rsidRPr="00980080">
              <w:t>Follow emergency/incident control procedures</w:t>
            </w:r>
          </w:p>
          <w:p w:rsidR="00000000" w:rsidRPr="00980080" w:rsidP="00980080">
            <w:pPr>
              <w:pStyle w:val="BodyText"/>
            </w:pPr>
            <w:r w:rsidRPr="00980080">
              <w:t>Evidence shall show an application  of emergency/incident control procedures used for applicable gas infrastructure, indicated by the following:</w:t>
            </w:r>
          </w:p>
          <w:p w:rsidR="00000000" w:rsidRPr="00980080" w:rsidP="00980080">
            <w:pPr>
              <w:pStyle w:val="ListBullet"/>
            </w:pPr>
            <w:r w:rsidRPr="00980080">
              <w:t>compliance with applicable enterprise emergency/incident control policies and procedures</w:t>
            </w:r>
          </w:p>
          <w:p w:rsidR="00000000" w:rsidRPr="00980080" w:rsidP="00980080">
            <w:pPr>
              <w:pStyle w:val="ListBullet"/>
            </w:pPr>
            <w:r w:rsidRPr="00980080">
              <w:t>communication with re</w:t>
            </w:r>
            <w:r w:rsidRPr="00980080">
              <w:t>levant stakeholders</w:t>
            </w:r>
          </w:p>
          <w:p w:rsidR="00000000" w:rsidP="00980080">
            <w:pPr>
              <w:pStyle w:val="ListBullet"/>
              <w:rPr>
                <w:lang w:val="en-NZ"/>
              </w:rPr>
            </w:pPr>
            <w:r w:rsidRPr="00980080">
              <w:t xml:space="preserve">application of relevant procedures </w:t>
            </w:r>
          </w:p>
        </w:tc>
      </w:tr>
      <w:tr w:rsidTr="001F26A9">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980080">
            <w:pPr>
              <w:pStyle w:val="BodyText"/>
              <w:rPr>
                <w:lang w:val="en-NZ"/>
              </w:rPr>
            </w:pPr>
            <w:r w:rsidRPr="00980080">
              <w:t xml:space="preserve">G 4.1.12 </w:t>
            </w:r>
          </w:p>
        </w:tc>
        <w:tc>
          <w:tcPr>
            <w:tcW w:w="6030" w:type="dxa"/>
            <w:tcBorders>
              <w:top w:val="nil"/>
              <w:left w:val="nil"/>
              <w:bottom w:val="nil"/>
              <w:right w:val="nil"/>
            </w:tcBorders>
            <w:tcMar>
              <w:top w:w="0" w:type="dxa"/>
              <w:left w:w="62" w:type="dxa"/>
              <w:bottom w:w="0" w:type="dxa"/>
              <w:right w:w="62" w:type="dxa"/>
            </w:tcMar>
          </w:tcPr>
          <w:p w:rsidR="00000000" w:rsidRPr="00980080" w:rsidP="00980080">
            <w:pPr>
              <w:pStyle w:val="BodyText"/>
            </w:pPr>
            <w:r w:rsidRPr="00980080">
              <w:t>Follow evidence preservation and investigation techniques</w:t>
            </w:r>
          </w:p>
          <w:p w:rsidR="00000000" w:rsidRPr="00980080" w:rsidP="00980080">
            <w:pPr>
              <w:pStyle w:val="BodyText"/>
            </w:pPr>
            <w:r w:rsidRPr="00980080">
              <w:t>Evidence shall show an application of site investigation and evidence gathering techniques, indicated by the following:</w:t>
            </w:r>
          </w:p>
          <w:p w:rsidR="00000000" w:rsidRPr="00980080" w:rsidP="00980080">
            <w:pPr>
              <w:pStyle w:val="ListBullet"/>
            </w:pPr>
            <w:r w:rsidRPr="00980080">
              <w:t>investiga</w:t>
            </w:r>
            <w:r w:rsidRPr="00980080">
              <w:t>ting events</w:t>
            </w:r>
          </w:p>
          <w:p w:rsidR="00000000" w:rsidRPr="00980080" w:rsidP="00980080">
            <w:pPr>
              <w:pStyle w:val="ListBullet"/>
            </w:pPr>
            <w:r w:rsidRPr="00980080">
              <w:t>maintaining integrity of site</w:t>
            </w:r>
          </w:p>
          <w:p w:rsidR="00000000" w:rsidRPr="00980080" w:rsidP="00980080">
            <w:pPr>
              <w:pStyle w:val="ListBullet"/>
            </w:pPr>
            <w:r w:rsidRPr="00980080">
              <w:t>gathering evidence from site</w:t>
            </w:r>
          </w:p>
          <w:p w:rsidR="00000000" w:rsidRPr="00980080" w:rsidP="00980080">
            <w:pPr>
              <w:pStyle w:val="ListBullet"/>
            </w:pPr>
            <w:r w:rsidRPr="00980080">
              <w:t>preserving evidence and site for further investigation.</w:t>
            </w:r>
          </w:p>
        </w:tc>
      </w:tr>
    </w:tbl>
    <w:p w:rsidR="001F26A9" w:rsidP="00980080">
      <w:pPr>
        <w:pStyle w:val="BodyText"/>
      </w:pPr>
    </w:p>
    <w:p w:rsidR="001F26A9" w:rsidP="00980080">
      <w:pPr>
        <w:pStyle w:val="BodyText"/>
      </w:pPr>
    </w:p>
    <w:p w:rsidR="00000000" w:rsidRPr="00980080" w:rsidP="00980080">
      <w:pPr>
        <w:pStyle w:val="Heading1"/>
      </w:pPr>
      <w:bookmarkStart w:id="10" w:name="O_401587"/>
      <w:bookmarkEnd w:id="10"/>
      <w:r w:rsidRPr="00980080">
        <w:t>Evidence Guide</w:t>
      </w:r>
    </w:p>
    <w:tbl>
      <w:tblPr>
        <w:tblW w:w="0" w:type="auto"/>
        <w:tblLayout w:type="fixed"/>
        <w:tblCellMar>
          <w:left w:w="62" w:type="dxa"/>
          <w:right w:w="62" w:type="dxa"/>
        </w:tblCellMar>
        <w:tblLook w:val="0000"/>
      </w:tblPr>
      <w:tblGrid>
        <w:gridCol w:w="8460"/>
      </w:tblGrid>
      <w:tr w:rsidTr="001F26A9">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980080">
            <w:pPr>
              <w:pStyle w:val="BodyText"/>
              <w:rPr>
                <w:lang w:val="en-NZ"/>
              </w:rPr>
            </w:pPr>
            <w:r w:rsidRPr="00980080">
              <w:rPr>
                <w:rStyle w:val="SpecialBold"/>
              </w:rPr>
              <w:t>EVIDENCE GUIDE</w:t>
            </w:r>
          </w:p>
        </w:tc>
      </w:tr>
      <w:tr w:rsidTr="001F26A9">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980080" w:rsidP="00980080">
            <w:pPr>
              <w:pStyle w:val="BodyText"/>
            </w:pPr>
            <w:r w:rsidRPr="00980080">
              <w:rPr>
                <w:rStyle w:val="SpecialBold"/>
              </w:rPr>
              <w:t>9)</w:t>
            </w:r>
            <w:r w:rsidRPr="00980080">
              <w:t xml:space="preserve"> The Evidence Guide forms an integral part of this Competency Standard Unit and shall be used in conjunction with all components parts of this unit and performed in accordance with the Assessment Guidelines of this Training Package.</w:t>
            </w:r>
          </w:p>
        </w:tc>
      </w:tr>
    </w:tbl>
    <w:p w:rsidR="00000000" w:rsidRPr="00980080" w:rsidP="00980080">
      <w:pPr>
        <w:pStyle w:val="BodyText"/>
      </w:pPr>
    </w:p>
    <w:tbl>
      <w:tblPr>
        <w:tblW w:w="0" w:type="auto"/>
        <w:tblLayout w:type="fixed"/>
        <w:tblCellMar>
          <w:left w:w="62" w:type="dxa"/>
          <w:right w:w="62" w:type="dxa"/>
        </w:tblCellMar>
        <w:tblLook w:val="0000"/>
      </w:tblPr>
      <w:tblGrid>
        <w:gridCol w:w="1890"/>
        <w:gridCol w:w="6570"/>
      </w:tblGrid>
      <w:tr w:rsidTr="001F26A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980080" w:rsidP="00980080">
            <w:pPr>
              <w:pStyle w:val="BodyText"/>
            </w:pPr>
            <w:r w:rsidRPr="00980080">
              <w:rPr>
                <w:rStyle w:val="SpecialBold"/>
              </w:rPr>
              <w:t>Overview of Assessmen</w:t>
            </w:r>
            <w:r w:rsidRPr="00980080">
              <w:rPr>
                <w:rStyle w:val="SpecialBold"/>
              </w:rPr>
              <w:t>t</w:t>
            </w:r>
          </w:p>
        </w:tc>
        <w:tc>
          <w:tcPr>
            <w:tcW w:w="6570" w:type="dxa"/>
            <w:tcBorders>
              <w:top w:val="nil"/>
              <w:left w:val="nil"/>
              <w:bottom w:val="nil"/>
              <w:right w:val="nil"/>
            </w:tcBorders>
            <w:tcMar>
              <w:top w:w="0" w:type="dxa"/>
              <w:left w:w="62" w:type="dxa"/>
              <w:bottom w:w="0" w:type="dxa"/>
              <w:right w:w="62" w:type="dxa"/>
            </w:tcMar>
          </w:tcPr>
          <w:p w:rsidR="00000000" w:rsidP="00980080">
            <w:pPr>
              <w:pStyle w:val="BodyText"/>
              <w:rPr>
                <w:lang w:val="en-NZ"/>
              </w:rPr>
            </w:pPr>
            <w:r w:rsidRPr="00980080">
              <w:rPr>
                <w:rStyle w:val="SpecialBold"/>
              </w:rPr>
              <w:t>9.1)</w:t>
            </w:r>
          </w:p>
        </w:tc>
      </w:tr>
      <w:tr w:rsidTr="001F26A9">
        <w:tblPrEx>
          <w:tblW w:w="0" w:type="auto"/>
          <w:tblLayout w:type="fixed"/>
          <w:tblCellMar>
            <w:left w:w="62" w:type="dxa"/>
            <w:right w:w="62" w:type="dxa"/>
          </w:tblCellMar>
          <w:tblLook w:val="0000"/>
        </w:tblPrEx>
        <w:trPr>
          <w:trHeight w:val="2771"/>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980080">
            <w:pPr>
              <w:pStyle w:val="BodyText"/>
              <w:rPr>
                <w:lang w:val="en-NZ"/>
              </w:rPr>
            </w:pPr>
            <w:r w:rsidRPr="00980080">
              <w:t>Longitudinal competency development approaches to assessment, such as Profiling, require data to be reliably gathered in a form that can be consistently interpreted over time. This approach is best utilised in Apprenticeship programs and reduces a</w:t>
            </w:r>
            <w:r w:rsidRPr="00980080">
              <w:t xml:space="preserve">ssessment intervention. It is the Industry’s preferred model for apprenticeships. However, where summative (or final) assessment is used it is to include the application of the competency in the normal work environment or, at a minimum, the application of </w:t>
            </w:r>
            <w:r w:rsidRPr="00980080">
              <w:t>the competency in a realistically simulated work environment. It is recognised that, in some circumstances, assessment in part or full can occur outside the workplace. However, it must be in accord with Industry regulatory policy in this regard.</w:t>
            </w:r>
          </w:p>
        </w:tc>
      </w:tr>
      <w:tr w:rsidTr="001F26A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980080">
            <w:pPr>
              <w:pStyle w:val="BodyText"/>
              <w:rPr>
                <w:lang w:val="en-NZ"/>
              </w:rPr>
            </w:pPr>
            <w:r w:rsidRPr="00980080">
              <w:t>Methods chosen for a particular assessment will be influenced by various factors. These include the extent of the assessment, the most effective locations for the assessment activities to take place, access to physical resources, additional safety measures</w:t>
            </w:r>
            <w:r w:rsidRPr="00980080">
              <w:t xml:space="preserve"> that may be required and the critical nature of the competencies being assessed.</w:t>
            </w:r>
          </w:p>
        </w:tc>
      </w:tr>
      <w:tr w:rsidTr="001F26A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980080">
            <w:pPr>
              <w:pStyle w:val="BodyText"/>
              <w:rPr>
                <w:lang w:val="en-NZ"/>
              </w:rPr>
            </w:pPr>
            <w:r w:rsidRPr="00980080">
              <w:t>The critical safety nature of working with electricity, electrical equipment, gas or any other hazardous substance/material carries risk in deeming a person competent. Henc</w:t>
            </w:r>
            <w:r w:rsidRPr="00980080">
              <w:t>e, sources of evidence need to be ‘rich’ in nature so as to minimise error in judgment.</w:t>
            </w:r>
          </w:p>
        </w:tc>
      </w:tr>
      <w:tr w:rsidTr="001F26A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980080" w:rsidP="00980080">
            <w:pPr>
              <w:pStyle w:val="BodyText"/>
            </w:pPr>
            <w:r w:rsidRPr="00980080">
              <w:t>Activities associated with normal every day work have a bearing on the decision as to how much and how detailed the data gathered will contribute to its ‘richness’. S</w:t>
            </w:r>
            <w:r w:rsidRPr="00980080">
              <w:t>ome skills are more critical to safety and operational requirements while the same skills may be more or less frequently practiced. These points are raised for the assessors to consider when choosing an assessment method and developing assessment instrumen</w:t>
            </w:r>
            <w:r w:rsidRPr="00980080">
              <w:t>ts. Sample assessment instruments are included for Assessors in the Assessment Guidelines of this Training Package.</w:t>
            </w:r>
          </w:p>
        </w:tc>
      </w:tr>
    </w:tbl>
    <w:p w:rsidR="00000000" w:rsidRPr="00980080" w:rsidP="00980080">
      <w:pPr>
        <w:pStyle w:val="BodyText"/>
      </w:pPr>
    </w:p>
    <w:tbl>
      <w:tblPr>
        <w:tblW w:w="0" w:type="auto"/>
        <w:tblLayout w:type="fixed"/>
        <w:tblCellMar>
          <w:left w:w="62" w:type="dxa"/>
          <w:right w:w="62" w:type="dxa"/>
        </w:tblCellMar>
        <w:tblLook w:val="0000"/>
      </w:tblPr>
      <w:tblGrid>
        <w:gridCol w:w="1890"/>
        <w:gridCol w:w="6570"/>
      </w:tblGrid>
      <w:tr w:rsidTr="001F26A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980080" w:rsidP="00980080">
            <w:pPr>
              <w:pStyle w:val="BodyText"/>
            </w:pPr>
            <w:r w:rsidRPr="00980080">
              <w:rPr>
                <w:rStyle w:val="SpecialBold"/>
              </w:rPr>
              <w:t>Critical aspects of evidence required to demonstrate competency in this unit</w:t>
            </w:r>
          </w:p>
        </w:tc>
        <w:tc>
          <w:tcPr>
            <w:tcW w:w="6570" w:type="dxa"/>
            <w:tcBorders>
              <w:top w:val="nil"/>
              <w:left w:val="nil"/>
              <w:bottom w:val="nil"/>
              <w:right w:val="nil"/>
            </w:tcBorders>
            <w:tcMar>
              <w:top w:w="0" w:type="dxa"/>
              <w:left w:w="62" w:type="dxa"/>
              <w:bottom w:w="0" w:type="dxa"/>
              <w:right w:w="62" w:type="dxa"/>
            </w:tcMar>
          </w:tcPr>
          <w:p w:rsidR="00000000" w:rsidP="00980080">
            <w:pPr>
              <w:pStyle w:val="BodyText"/>
              <w:rPr>
                <w:lang w:val="en-NZ"/>
              </w:rPr>
            </w:pPr>
            <w:r w:rsidRPr="00980080">
              <w:rPr>
                <w:rStyle w:val="SpecialBold"/>
              </w:rPr>
              <w:t>9.2)</w:t>
            </w:r>
          </w:p>
        </w:tc>
      </w:tr>
      <w:tr w:rsidTr="001F26A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980080">
            <w:pPr>
              <w:pStyle w:val="BodyText"/>
              <w:rPr>
                <w:lang w:val="en-NZ"/>
              </w:rPr>
            </w:pPr>
            <w:r w:rsidRPr="00980080">
              <w:t>Before the critical aspects of evidence are considered all prerequisites shall be met.</w:t>
            </w:r>
          </w:p>
        </w:tc>
      </w:tr>
      <w:tr w:rsidTr="001F26A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980080">
            <w:pPr>
              <w:pStyle w:val="BodyText"/>
              <w:rPr>
                <w:lang w:val="en-NZ"/>
              </w:rPr>
            </w:pPr>
            <w:r w:rsidRPr="00980080">
              <w:t xml:space="preserve">Evidence for competence in this unit shall be considered holistically. Each element and associated Performance Criteria shall be demonstrated </w:t>
            </w:r>
            <w:r w:rsidRPr="00980080">
              <w:t>on at least two occasions in accordance with the ‘Assessment Guidelines — UEG11’. Evidence shall also comprise.</w:t>
            </w:r>
          </w:p>
        </w:tc>
      </w:tr>
      <w:tr w:rsidTr="001F26A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980080">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980080">
            <w:pPr>
              <w:pStyle w:val="ListBullet"/>
              <w:rPr>
                <w:lang w:val="en-NZ"/>
              </w:rPr>
            </w:pPr>
            <w:r w:rsidRPr="00980080">
              <w:t>A representative body of Performance Criteria demonstrated within the timeframes typically expected of the discipline, work function and indu</w:t>
            </w:r>
            <w:r w:rsidRPr="00980080">
              <w:t>strial environment. In particular this shall incorporate evidence that shows a candidate is able to:</w:t>
            </w:r>
          </w:p>
        </w:tc>
      </w:tr>
      <w:tr w:rsidTr="001F26A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980080">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980080">
            <w:pPr>
              <w:pStyle w:val="ListBullet2"/>
              <w:rPr>
                <w:lang w:val="en-NZ"/>
              </w:rPr>
            </w:pPr>
            <w:r w:rsidRPr="00980080">
              <w:t>Implement Occupational Health and Safety workplace procedures and practices including the use of risk control measures as specified in the Performance C</w:t>
            </w:r>
            <w:r w:rsidRPr="00980080">
              <w:t>riteria and range</w:t>
            </w:r>
          </w:p>
        </w:tc>
      </w:tr>
      <w:tr w:rsidTr="001F26A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980080">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980080">
            <w:pPr>
              <w:pStyle w:val="ListBullet2"/>
              <w:rPr>
                <w:lang w:val="en-NZ"/>
              </w:rPr>
            </w:pPr>
            <w:r w:rsidRPr="00980080">
              <w:t>Apply sustainable energy principles and practices as specified in the Performance Criteria and range</w:t>
            </w:r>
          </w:p>
        </w:tc>
      </w:tr>
      <w:tr w:rsidTr="001F26A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980080">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980080">
            <w:pPr>
              <w:pStyle w:val="ListBullet2"/>
              <w:rPr>
                <w:lang w:val="en-NZ"/>
              </w:rPr>
            </w:pPr>
            <w:r w:rsidRPr="00980080">
              <w:t xml:space="preserve">Demonstrate an understanding of the essential knowledge and associated skills as described </w:t>
            </w:r>
            <w:r w:rsidRPr="00980080">
              <w:t>in this unit to such an extent that the learner’s performance outcome is reported in accordance with the preferred approach; namely a percentile graded result, where required by the regulated environment</w:t>
            </w:r>
          </w:p>
        </w:tc>
      </w:tr>
      <w:tr w:rsidTr="001F26A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980080">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980080">
            <w:pPr>
              <w:pStyle w:val="ListBullet2"/>
              <w:rPr>
                <w:lang w:val="en-NZ"/>
              </w:rPr>
            </w:pPr>
            <w:r w:rsidRPr="00980080">
              <w:t>Demonstrate an appropriate level of employability</w:t>
            </w:r>
            <w:r w:rsidRPr="00980080">
              <w:t xml:space="preserve"> skills</w:t>
            </w:r>
          </w:p>
        </w:tc>
      </w:tr>
      <w:tr w:rsidTr="001F26A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980080">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980080">
            <w:pPr>
              <w:pStyle w:val="ListBullet2"/>
              <w:rPr>
                <w:lang w:val="en-NZ"/>
              </w:rPr>
            </w:pPr>
            <w:r w:rsidRPr="00980080">
              <w:t>Conduct work observing the relevant anti discrimination legislation, regulations, polices and workplace procedures</w:t>
            </w:r>
          </w:p>
        </w:tc>
      </w:tr>
      <w:tr w:rsidTr="001F26A9">
        <w:tblPrEx>
          <w:tblW w:w="0" w:type="auto"/>
          <w:tblLayout w:type="fixed"/>
          <w:tblCellMar>
            <w:left w:w="62" w:type="dxa"/>
            <w:right w:w="62" w:type="dxa"/>
          </w:tblCellMar>
          <w:tblLook w:val="0000"/>
        </w:tblPrEx>
        <w:trPr>
          <w:trHeight w:val="522"/>
        </w:trPr>
        <w:tc>
          <w:tcPr>
            <w:tcW w:w="1890" w:type="dxa"/>
            <w:tcBorders>
              <w:top w:val="nil"/>
              <w:left w:val="nil"/>
              <w:bottom w:val="nil"/>
              <w:right w:val="nil"/>
            </w:tcBorders>
            <w:tcMar>
              <w:top w:w="0" w:type="dxa"/>
              <w:left w:w="62" w:type="dxa"/>
              <w:bottom w:w="0" w:type="dxa"/>
              <w:right w:w="62" w:type="dxa"/>
            </w:tcMar>
          </w:tcPr>
          <w:p w:rsidR="00000000" w:rsidP="00980080">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RPr="00980080" w:rsidP="00980080">
            <w:pPr>
              <w:pStyle w:val="ListBullet"/>
            </w:pPr>
            <w:r w:rsidRPr="00980080">
              <w:t>Demonstrate performance across a representative range of contexts from the prescribed items below.</w:t>
            </w:r>
          </w:p>
        </w:tc>
      </w:tr>
    </w:tbl>
    <w:p w:rsidR="00000000" w:rsidRPr="00980080" w:rsidP="00980080">
      <w:pPr>
        <w:pStyle w:val="BodyText"/>
      </w:pPr>
    </w:p>
    <w:tbl>
      <w:tblPr>
        <w:tblW w:w="0" w:type="auto"/>
        <w:tblLayout w:type="fixed"/>
        <w:tblCellMar>
          <w:left w:w="62" w:type="dxa"/>
          <w:right w:w="62" w:type="dxa"/>
        </w:tblCellMar>
        <w:tblLook w:val="0000"/>
      </w:tblPr>
      <w:tblGrid>
        <w:gridCol w:w="1890"/>
        <w:gridCol w:w="360"/>
        <w:gridCol w:w="810"/>
        <w:gridCol w:w="2610"/>
        <w:gridCol w:w="2790"/>
      </w:tblGrid>
      <w:tr w:rsidTr="001F26A9">
        <w:tblPrEx>
          <w:tblW w:w="0" w:type="auto"/>
          <w:tblLayout w:type="fixed"/>
          <w:tblCellMar>
            <w:left w:w="62" w:type="dxa"/>
            <w:right w:w="62" w:type="dxa"/>
          </w:tblCellMar>
          <w:tblLook w:val="0000"/>
        </w:tblPrEx>
        <w:trPr>
          <w:trHeight w:val="286"/>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rsidRPr="00980080">
            <w:pPr>
              <w:pStyle w:val="BodyText"/>
              <w:keepNext w:val="0"/>
              <w:keepLines w:val="0"/>
              <w:contextualSpacing w:val="0"/>
            </w:pPr>
          </w:p>
        </w:tc>
        <w:tc>
          <w:tcPr>
            <w:tcW w:w="6210"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0080">
            <w:pPr>
              <w:pStyle w:val="BodyText"/>
              <w:rPr>
                <w:lang w:val="en-NZ"/>
              </w:rPr>
            </w:pPr>
            <w:r w:rsidRPr="00980080">
              <w:rPr>
                <w:rStyle w:val="SpecialBold"/>
              </w:rPr>
              <w:t>Range of tools/equipment/procedures/workplace</w:t>
            </w:r>
          </w:p>
        </w:tc>
      </w:tr>
      <w:tr w:rsidTr="001F26A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rsidRPr="00980080">
            <w:pPr>
              <w:pStyle w:val="BodyText"/>
              <w:keepNext w:val="0"/>
              <w:keepLines w:val="0"/>
              <w:contextualSpacing w:val="0"/>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0080" w:rsidP="00980080">
            <w:pPr>
              <w:pStyle w:val="BodyText"/>
            </w:pPr>
            <w:r w:rsidRPr="00980080">
              <w:rPr>
                <w:rStyle w:val="SpecialBold"/>
              </w:rPr>
              <w:t>Group No</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0080" w:rsidP="00980080">
            <w:pPr>
              <w:pStyle w:val="BodyText"/>
            </w:pPr>
            <w:r w:rsidRPr="00980080">
              <w:rPr>
                <w:rStyle w:val="SpecialBold"/>
              </w:rPr>
              <w:t>The minimum number of items on which skill is to be demonstrated</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0080">
            <w:pPr>
              <w:pStyle w:val="BodyText"/>
              <w:rPr>
                <w:lang w:val="en-NZ"/>
              </w:rPr>
            </w:pPr>
            <w:r w:rsidRPr="00980080">
              <w:rPr>
                <w:rStyle w:val="SpecialBold"/>
              </w:rPr>
              <w:t>Item List</w:t>
            </w:r>
          </w:p>
        </w:tc>
      </w:tr>
      <w:tr w:rsidTr="001F26A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0080">
            <w:pPr>
              <w:pStyle w:val="BodyText"/>
              <w:rPr>
                <w:lang w:val="en-NZ"/>
              </w:rPr>
            </w:pPr>
            <w:r w:rsidRPr="00980080">
              <w:t>A</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0080">
            <w:pPr>
              <w:pStyle w:val="BodyText"/>
              <w:rPr>
                <w:lang w:val="en-NZ"/>
              </w:rPr>
            </w:pPr>
            <w:r w:rsidRPr="00980080">
              <w:t>All</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0080" w:rsidP="00980080">
            <w:pPr>
              <w:pStyle w:val="BodyText"/>
            </w:pPr>
            <w:r w:rsidRPr="00980080">
              <w:t>Identify threats to the integrity of distribution pipelines</w:t>
            </w:r>
          </w:p>
          <w:p w:rsidR="00000000" w:rsidRPr="00980080" w:rsidP="00980080">
            <w:pPr>
              <w:pStyle w:val="BodyText"/>
            </w:pPr>
            <w:r w:rsidRPr="00980080">
              <w:t>Evidence preservation process</w:t>
            </w:r>
          </w:p>
          <w:p w:rsidR="00000000" w:rsidRPr="00980080" w:rsidP="00980080">
            <w:pPr>
              <w:pStyle w:val="BodyText"/>
            </w:pPr>
            <w:r w:rsidRPr="00980080">
              <w:t>Evaluate threats that impact level of secondary response</w:t>
            </w:r>
          </w:p>
          <w:p w:rsidR="00000000" w:rsidRPr="00980080" w:rsidP="00980080">
            <w:pPr>
              <w:pStyle w:val="BodyText"/>
            </w:pPr>
            <w:r w:rsidRPr="00980080">
              <w:t xml:space="preserve">Control the escalation of threats to the public, environment, transmission pipelines and facilities </w:t>
            </w:r>
          </w:p>
          <w:p w:rsidR="00000000" w:rsidRPr="00980080" w:rsidP="00980080">
            <w:pPr>
              <w:pStyle w:val="BodyText"/>
            </w:pPr>
            <w:r w:rsidRPr="00980080">
              <w:t xml:space="preserve">Have a working knowledge of relevant sections of the latest edition of AS1697 </w:t>
            </w:r>
          </w:p>
          <w:p w:rsidR="00000000" w:rsidRPr="00980080" w:rsidP="00980080">
            <w:pPr>
              <w:pStyle w:val="BodyText"/>
            </w:pPr>
            <w:r w:rsidRPr="00980080">
              <w:t>Have a working know</w:t>
            </w:r>
            <w:r w:rsidRPr="00980080">
              <w:t>ledge of security breach procedures</w:t>
            </w:r>
          </w:p>
          <w:p w:rsidR="00000000" w:rsidRPr="00980080" w:rsidP="00980080">
            <w:pPr>
              <w:pStyle w:val="BodyText"/>
            </w:pPr>
            <w:r w:rsidRPr="00980080">
              <w:t>Have a working knowledge of emergency response manual</w:t>
            </w:r>
          </w:p>
          <w:p w:rsidR="00000000" w:rsidP="00980080">
            <w:pPr>
              <w:pStyle w:val="BodyText"/>
              <w:rPr>
                <w:lang w:val="en-NZ"/>
              </w:rPr>
            </w:pPr>
            <w:r w:rsidRPr="00980080">
              <w:t>Demonstrate the practical use of communications equipment</w:t>
            </w:r>
          </w:p>
        </w:tc>
      </w:tr>
      <w:tr w:rsidTr="001F26A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0080">
            <w:pPr>
              <w:pStyle w:val="BodyText"/>
              <w:rPr>
                <w:lang w:val="en-NZ"/>
              </w:rPr>
            </w:pPr>
            <w:r w:rsidRPr="00980080">
              <w:t>B</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0080">
            <w:pPr>
              <w:pStyle w:val="BodyText"/>
              <w:rPr>
                <w:lang w:val="en-NZ"/>
              </w:rPr>
            </w:pPr>
            <w:r w:rsidRPr="00980080">
              <w:t>All</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0080" w:rsidP="00980080">
            <w:pPr>
              <w:pStyle w:val="BodyText"/>
            </w:pPr>
            <w:r w:rsidRPr="00980080">
              <w:t>Interpret technical drawings and symbols</w:t>
            </w:r>
          </w:p>
          <w:p w:rsidR="00000000" w:rsidRPr="00980080" w:rsidP="00980080">
            <w:pPr>
              <w:pStyle w:val="BodyText"/>
            </w:pPr>
            <w:r w:rsidRPr="00980080">
              <w:t>Operation of gas detector</w:t>
            </w:r>
          </w:p>
          <w:p w:rsidR="00000000" w:rsidRPr="00980080" w:rsidP="00980080">
            <w:pPr>
              <w:pStyle w:val="BodyText"/>
            </w:pPr>
            <w:r w:rsidRPr="00980080">
              <w:t>Operate pipe locater</w:t>
            </w:r>
          </w:p>
          <w:p w:rsidR="00000000" w:rsidRPr="00980080" w:rsidP="00980080">
            <w:pPr>
              <w:pStyle w:val="BodyText"/>
            </w:pPr>
            <w:r w:rsidRPr="00980080">
              <w:t>Work utilis</w:t>
            </w:r>
            <w:r w:rsidRPr="00980080">
              <w:t>ing relevant OHS legislation, regulations, codes of practice, policies and procedures</w:t>
            </w:r>
          </w:p>
          <w:p w:rsidR="00000000" w:rsidRPr="00980080" w:rsidP="00980080">
            <w:pPr>
              <w:pStyle w:val="BodyText"/>
            </w:pPr>
            <w:r w:rsidRPr="00980080">
              <w:t xml:space="preserve">Practical knowledge of the properties of product being transported </w:t>
            </w:r>
          </w:p>
          <w:p w:rsidR="00000000" w:rsidRPr="00980080" w:rsidP="00980080">
            <w:pPr>
              <w:pStyle w:val="BodyText"/>
            </w:pPr>
            <w:r w:rsidRPr="00980080">
              <w:t>Work safely with hazardous materials and equipment</w:t>
            </w:r>
          </w:p>
          <w:p w:rsidR="00000000" w:rsidRPr="00980080" w:rsidP="00980080">
            <w:pPr>
              <w:pStyle w:val="BodyText"/>
            </w:pPr>
            <w:r w:rsidRPr="00980080">
              <w:t>Apply safe manual handling techniques</w:t>
            </w:r>
          </w:p>
          <w:p w:rsidR="00000000" w:rsidRPr="00980080" w:rsidP="00980080">
            <w:pPr>
              <w:pStyle w:val="BodyText"/>
            </w:pPr>
            <w:r w:rsidRPr="00980080">
              <w:t>Communicate effectively in the workplace</w:t>
            </w:r>
          </w:p>
          <w:p w:rsidR="00000000" w:rsidRPr="00980080" w:rsidP="00980080">
            <w:pPr>
              <w:pStyle w:val="BodyText"/>
            </w:pPr>
            <w:r w:rsidRPr="00980080">
              <w:t>Negotiation skills</w:t>
            </w:r>
          </w:p>
          <w:p w:rsidR="00000000" w:rsidRPr="00980080" w:rsidP="00980080">
            <w:pPr>
              <w:pStyle w:val="BodyText"/>
            </w:pPr>
            <w:r w:rsidRPr="00980080">
              <w:t>Apply basic planning skills</w:t>
            </w:r>
          </w:p>
          <w:p w:rsidR="00000000" w:rsidP="00980080">
            <w:pPr>
              <w:pStyle w:val="BodyText"/>
              <w:rPr>
                <w:lang w:val="en-NZ"/>
              </w:rPr>
            </w:pPr>
            <w:r w:rsidRPr="00980080">
              <w:t>First Aid certificate level 2</w:t>
            </w:r>
          </w:p>
        </w:tc>
      </w:tr>
      <w:tr w:rsidTr="001F26A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0080">
            <w:pPr>
              <w:pStyle w:val="BodyText"/>
              <w:rPr>
                <w:lang w:val="en-NZ"/>
              </w:rPr>
            </w:pPr>
            <w:r w:rsidRPr="00980080">
              <w:t>C</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0080">
            <w:pPr>
              <w:pStyle w:val="BodyText"/>
              <w:rPr>
                <w:lang w:val="en-NZ"/>
              </w:rPr>
            </w:pPr>
            <w:r w:rsidRPr="00980080">
              <w:t>At least one occasion</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0080" w:rsidP="00980080">
            <w:pPr>
              <w:pStyle w:val="BodyText"/>
            </w:pPr>
            <w:r w:rsidRPr="00980080">
              <w:t>Deal with an unplanned event by drawing on essential knowledge and associated skills to provide appropriate sol</w:t>
            </w:r>
            <w:r w:rsidRPr="00980080">
              <w:t>utions in the holistic assessment with the items listed above</w:t>
            </w:r>
          </w:p>
        </w:tc>
      </w:tr>
    </w:tbl>
    <w:p w:rsidR="00000000" w:rsidRPr="00980080" w:rsidP="00980080">
      <w:pPr>
        <w:pStyle w:val="BodyText"/>
      </w:pPr>
    </w:p>
    <w:tbl>
      <w:tblPr>
        <w:tblW w:w="0" w:type="auto"/>
        <w:tblLayout w:type="fixed"/>
        <w:tblCellMar>
          <w:left w:w="62" w:type="dxa"/>
          <w:right w:w="62" w:type="dxa"/>
        </w:tblCellMar>
        <w:tblLook w:val="0000"/>
      </w:tblPr>
      <w:tblGrid>
        <w:gridCol w:w="1890"/>
        <w:gridCol w:w="6570"/>
      </w:tblGrid>
      <w:tr w:rsidTr="001F26A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980080" w:rsidP="00980080">
            <w:pPr>
              <w:pStyle w:val="BodyText"/>
            </w:pPr>
            <w:r w:rsidRPr="00980080">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980080">
            <w:pPr>
              <w:pStyle w:val="BodyText"/>
              <w:rPr>
                <w:lang w:val="en-NZ"/>
              </w:rPr>
            </w:pPr>
            <w:r w:rsidRPr="00980080">
              <w:rPr>
                <w:rStyle w:val="SpecialBold"/>
              </w:rPr>
              <w:t>9.3)</w:t>
            </w:r>
          </w:p>
        </w:tc>
      </w:tr>
      <w:tr w:rsidTr="001F26A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980080">
            <w:pPr>
              <w:pStyle w:val="BodyText"/>
              <w:rPr>
                <w:lang w:val="en-NZ"/>
              </w:rPr>
            </w:pPr>
            <w:r w:rsidRPr="00980080">
              <w:t>This unit should be assessed as it relates to normal work practice using procedures, information and resources typical of a workplace. This should include:</w:t>
            </w:r>
          </w:p>
        </w:tc>
      </w:tr>
      <w:tr w:rsidTr="001F26A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980080">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980080">
            <w:pPr>
              <w:pStyle w:val="ListBullet"/>
              <w:rPr>
                <w:lang w:val="en-NZ"/>
              </w:rPr>
            </w:pPr>
            <w:r w:rsidRPr="00980080">
              <w:t>OHS policy and work procedures and instructions.</w:t>
            </w:r>
          </w:p>
        </w:tc>
      </w:tr>
      <w:tr w:rsidTr="001F26A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980080">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980080">
            <w:pPr>
              <w:pStyle w:val="ListBullet"/>
              <w:rPr>
                <w:lang w:val="en-NZ"/>
              </w:rPr>
            </w:pPr>
            <w:r w:rsidRPr="00980080">
              <w:t>Suitable work environment, facilities, equipm</w:t>
            </w:r>
            <w:r w:rsidRPr="00980080">
              <w:t>ent and materials to undertake actual work as prescribed by this Competency Standard Unit.</w:t>
            </w:r>
          </w:p>
        </w:tc>
      </w:tr>
      <w:tr w:rsidTr="001F26A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980080">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980080">
            <w:pPr>
              <w:pStyle w:val="ListBullet"/>
              <w:rPr>
                <w:lang w:val="en-NZ"/>
              </w:rPr>
            </w:pPr>
            <w:r w:rsidRPr="00980080">
              <w:t>Appropriate environmental regulation and work practices.</w:t>
            </w:r>
          </w:p>
        </w:tc>
      </w:tr>
      <w:tr w:rsidTr="001F26A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980080">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980080">
            <w:pPr>
              <w:pStyle w:val="ListBullet"/>
              <w:rPr>
                <w:lang w:val="en-NZ"/>
              </w:rPr>
            </w:pPr>
            <w:r w:rsidRPr="00980080">
              <w:t>Appropriate work environment, equipment and tools.</w:t>
            </w:r>
          </w:p>
        </w:tc>
      </w:tr>
      <w:tr w:rsidTr="001F26A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980080">
            <w:pPr>
              <w:pStyle w:val="BodyText"/>
              <w:rPr>
                <w:lang w:val="en-NZ"/>
              </w:rPr>
            </w:pPr>
            <w:r w:rsidRPr="00980080">
              <w:t>In addition to the resources listed above, in context of specific resources for assessment, evidence should show demonstrated competency of first on site emergency response on a distribution pipeline.</w:t>
            </w:r>
          </w:p>
        </w:tc>
      </w:tr>
      <w:tr w:rsidTr="001F26A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980080" w:rsidP="00980080">
            <w:pPr>
              <w:pStyle w:val="BodyText"/>
            </w:pPr>
            <w:r w:rsidRPr="00980080">
              <w:t>Assessment of this competency must also be undertaken</w:t>
            </w:r>
            <w:r w:rsidRPr="00980080">
              <w:t xml:space="preserve"> in either an actual workplace or under a simulated work environment. Assessment must also integrate the employability skills</w:t>
            </w:r>
          </w:p>
        </w:tc>
      </w:tr>
    </w:tbl>
    <w:p w:rsidR="00000000" w:rsidRPr="00980080" w:rsidP="00980080">
      <w:pPr>
        <w:pStyle w:val="BodyText"/>
      </w:pPr>
    </w:p>
    <w:tbl>
      <w:tblPr>
        <w:tblW w:w="0" w:type="auto"/>
        <w:tblLayout w:type="fixed"/>
        <w:tblCellMar>
          <w:left w:w="62" w:type="dxa"/>
          <w:right w:w="62" w:type="dxa"/>
        </w:tblCellMar>
        <w:tblLook w:val="0000"/>
      </w:tblPr>
      <w:tblGrid>
        <w:gridCol w:w="1890"/>
        <w:gridCol w:w="6570"/>
      </w:tblGrid>
      <w:tr w:rsidTr="001F26A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980080" w:rsidP="00980080">
            <w:pPr>
              <w:pStyle w:val="BodyText"/>
            </w:pPr>
            <w:r w:rsidRPr="00980080">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980080">
            <w:pPr>
              <w:pStyle w:val="BodyText"/>
              <w:rPr>
                <w:lang w:val="en-NZ"/>
              </w:rPr>
            </w:pPr>
            <w:r w:rsidRPr="00980080">
              <w:rPr>
                <w:rStyle w:val="SpecialBold"/>
              </w:rPr>
              <w:t>9.4)</w:t>
            </w:r>
          </w:p>
        </w:tc>
      </w:tr>
      <w:tr w:rsidTr="001F26A9">
        <w:tblPrEx>
          <w:tblW w:w="0" w:type="auto"/>
          <w:tblLayout w:type="fixed"/>
          <w:tblCellMar>
            <w:left w:w="62" w:type="dxa"/>
            <w:right w:w="62" w:type="dxa"/>
          </w:tblCellMar>
          <w:tblLook w:val="0000"/>
        </w:tblPrEx>
        <w:trPr>
          <w:trHeight w:val="602"/>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980080">
            <w:pPr>
              <w:pStyle w:val="BodyText"/>
              <w:rPr>
                <w:lang w:val="en-NZ"/>
              </w:rPr>
            </w:pPr>
            <w:r w:rsidRPr="00980080">
              <w:t>This Competency Standard Unit shall be assessed by methods given in Volume 1, Part 3 ‘Assessment Gui</w:t>
            </w:r>
            <w:r w:rsidRPr="00980080">
              <w:t>delines’.</w:t>
            </w:r>
          </w:p>
        </w:tc>
      </w:tr>
      <w:tr w:rsidTr="001F26A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980080" w:rsidP="00980080">
            <w:pPr>
              <w:pStyle w:val="BodyText"/>
            </w:pPr>
            <w:r w:rsidRPr="00980080">
              <w:t>Note: Competent performance with inherent safe working practices is expected in the Industry to which this Competency Standard Unit applies. This requires that the specified Essential Knowledge and Associated Skills are assessed in a structured</w:t>
            </w:r>
            <w:r w:rsidRPr="00980080">
              <w:t xml:space="preserve"> environment which is primarily intended for learning/assessment and incorporates all necessary equipment and facilities for learners to develop and demonstrate the essential knowledge and associated skills described in this unit.</w:t>
            </w:r>
          </w:p>
        </w:tc>
      </w:tr>
    </w:tbl>
    <w:p w:rsidR="00000000" w:rsidRPr="00980080" w:rsidP="00980080">
      <w:pPr>
        <w:pStyle w:val="BodyText"/>
      </w:pPr>
    </w:p>
    <w:tbl>
      <w:tblPr>
        <w:tblW w:w="0" w:type="auto"/>
        <w:tblLayout w:type="fixed"/>
        <w:tblCellMar>
          <w:left w:w="62" w:type="dxa"/>
          <w:right w:w="62" w:type="dxa"/>
        </w:tblCellMar>
        <w:tblLook w:val="0000"/>
      </w:tblPr>
      <w:tblGrid>
        <w:gridCol w:w="1890"/>
        <w:gridCol w:w="1620"/>
        <w:gridCol w:w="4950"/>
      </w:tblGrid>
      <w:tr w:rsidTr="001F26A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980080" w:rsidP="00980080">
            <w:pPr>
              <w:pStyle w:val="BodyText"/>
            </w:pPr>
            <w:r w:rsidRPr="00980080">
              <w:rPr>
                <w:rStyle w:val="SpecialBold"/>
              </w:rPr>
              <w:t>Concurrent assessment and relationship with other units</w:t>
            </w:r>
          </w:p>
        </w:tc>
        <w:tc>
          <w:tcPr>
            <w:tcW w:w="6570" w:type="dxa"/>
            <w:gridSpan w:val="2"/>
            <w:tcBorders>
              <w:top w:val="nil"/>
              <w:left w:val="nil"/>
              <w:bottom w:val="nil"/>
              <w:right w:val="nil"/>
            </w:tcBorders>
            <w:tcMar>
              <w:top w:w="0" w:type="dxa"/>
              <w:left w:w="62" w:type="dxa"/>
              <w:bottom w:w="0" w:type="dxa"/>
              <w:right w:w="62" w:type="dxa"/>
            </w:tcMar>
          </w:tcPr>
          <w:p w:rsidR="00000000" w:rsidP="00980080">
            <w:pPr>
              <w:pStyle w:val="BodyText"/>
              <w:rPr>
                <w:lang w:val="en-NZ"/>
              </w:rPr>
            </w:pPr>
            <w:r w:rsidRPr="00980080">
              <w:rPr>
                <w:rStyle w:val="SpecialBold"/>
              </w:rPr>
              <w:t>9.5)</w:t>
            </w:r>
          </w:p>
        </w:tc>
      </w:tr>
      <w:tr w:rsidTr="001F26A9">
        <w:tblPrEx>
          <w:tblW w:w="0" w:type="auto"/>
          <w:tblLayout w:type="fixed"/>
          <w:tblCellMar>
            <w:left w:w="62" w:type="dxa"/>
            <w:right w:w="62" w:type="dxa"/>
          </w:tblCellMar>
          <w:tblLook w:val="0000"/>
        </w:tblPrEx>
        <w:trPr>
          <w:trHeight w:val="1084"/>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P="00980080">
            <w:pPr>
              <w:pStyle w:val="BodyText"/>
              <w:rPr>
                <w:lang w:val="en-NZ"/>
              </w:rPr>
            </w:pPr>
            <w:r w:rsidRPr="00980080">
              <w:t>There are no recommended concurrent assessments with this unit, however in some cases efficiencies may be gained in terms of learning and assessment effort being concurrently managed with alli</w:t>
            </w:r>
            <w:r w:rsidRPr="00980080">
              <w:t>ed Competency Standard Units where listed.</w:t>
            </w:r>
          </w:p>
        </w:tc>
      </w:tr>
      <w:tr w:rsidTr="001F26A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980080">
            <w:pPr>
              <w:pStyle w:val="BodyText"/>
              <w:rPr>
                <w:lang w:val="en-NZ"/>
              </w:rPr>
            </w:pPr>
            <w:r w:rsidRPr="00980080">
              <w:t xml:space="preserve">UEGNSG102B </w:t>
            </w:r>
          </w:p>
        </w:tc>
        <w:tc>
          <w:tcPr>
            <w:tcW w:w="4950" w:type="dxa"/>
            <w:tcBorders>
              <w:top w:val="nil"/>
              <w:left w:val="nil"/>
              <w:bottom w:val="nil"/>
              <w:right w:val="nil"/>
            </w:tcBorders>
            <w:tcMar>
              <w:top w:w="0" w:type="dxa"/>
              <w:left w:w="62" w:type="dxa"/>
              <w:bottom w:w="0" w:type="dxa"/>
              <w:right w:w="62" w:type="dxa"/>
            </w:tcMar>
          </w:tcPr>
          <w:p w:rsidR="00000000" w:rsidP="00980080">
            <w:pPr>
              <w:pStyle w:val="BodyText"/>
              <w:rPr>
                <w:lang w:val="en-NZ"/>
              </w:rPr>
            </w:pPr>
            <w:r w:rsidRPr="00980080">
              <w:t>Carry out work activities in a utilities industry work environment</w:t>
            </w:r>
          </w:p>
        </w:tc>
      </w:tr>
      <w:tr w:rsidTr="001F26A9">
        <w:tblPrEx>
          <w:tblW w:w="0" w:type="auto"/>
          <w:tblLayout w:type="fixed"/>
          <w:tblCellMar>
            <w:left w:w="62" w:type="dxa"/>
            <w:right w:w="62" w:type="dxa"/>
          </w:tblCellMar>
          <w:tblLook w:val="0000"/>
        </w:tblPrEx>
        <w:trPr>
          <w:trHeight w:val="602"/>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980080">
            <w:pPr>
              <w:pStyle w:val="BodyText"/>
              <w:rPr>
                <w:lang w:val="en-NZ"/>
              </w:rPr>
            </w:pPr>
            <w:r w:rsidRPr="00980080">
              <w:t>UEENEEE101A</w:t>
            </w:r>
          </w:p>
        </w:tc>
        <w:tc>
          <w:tcPr>
            <w:tcW w:w="4950" w:type="dxa"/>
            <w:tcBorders>
              <w:top w:val="nil"/>
              <w:left w:val="nil"/>
              <w:bottom w:val="nil"/>
              <w:right w:val="nil"/>
            </w:tcBorders>
            <w:tcMar>
              <w:top w:w="0" w:type="dxa"/>
              <w:left w:w="62" w:type="dxa"/>
              <w:bottom w:w="0" w:type="dxa"/>
              <w:right w:w="62" w:type="dxa"/>
            </w:tcMar>
          </w:tcPr>
          <w:p w:rsidR="00000000" w:rsidP="00980080">
            <w:pPr>
              <w:pStyle w:val="BodyText"/>
              <w:rPr>
                <w:lang w:val="en-NZ"/>
              </w:rPr>
            </w:pPr>
            <w:r w:rsidRPr="00980080">
              <w:t>Apply Occupational Health and Safety regulations, codes and practices in the workplace</w:t>
            </w:r>
          </w:p>
        </w:tc>
      </w:tr>
      <w:tr w:rsidTr="001F26A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980080">
            <w:pPr>
              <w:pStyle w:val="BodyText"/>
              <w:rPr>
                <w:lang w:val="en-NZ"/>
              </w:rPr>
            </w:pPr>
            <w:r w:rsidRPr="00980080">
              <w:t xml:space="preserve">UEGNSG104B </w:t>
            </w:r>
          </w:p>
        </w:tc>
        <w:tc>
          <w:tcPr>
            <w:tcW w:w="4950" w:type="dxa"/>
            <w:tcBorders>
              <w:top w:val="nil"/>
              <w:left w:val="nil"/>
              <w:bottom w:val="nil"/>
              <w:right w:val="nil"/>
            </w:tcBorders>
            <w:tcMar>
              <w:top w:w="0" w:type="dxa"/>
              <w:left w:w="62" w:type="dxa"/>
              <w:bottom w:w="0" w:type="dxa"/>
              <w:right w:w="62" w:type="dxa"/>
            </w:tcMar>
          </w:tcPr>
          <w:p w:rsidR="00000000" w:rsidP="00980080">
            <w:pPr>
              <w:pStyle w:val="BodyText"/>
              <w:rPr>
                <w:lang w:val="en-NZ"/>
              </w:rPr>
            </w:pPr>
            <w:r w:rsidRPr="00980080">
              <w:t>Comply with environmental policies and procedures</w:t>
            </w:r>
          </w:p>
        </w:tc>
      </w:tr>
      <w:tr w:rsidTr="001F26A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980080">
            <w:pPr>
              <w:pStyle w:val="BodyText"/>
              <w:rPr>
                <w:lang w:val="en-NZ"/>
              </w:rPr>
            </w:pPr>
            <w:r w:rsidRPr="00980080">
              <w:t>UEGNSG105B</w:t>
            </w:r>
          </w:p>
        </w:tc>
        <w:tc>
          <w:tcPr>
            <w:tcW w:w="4950" w:type="dxa"/>
            <w:tcBorders>
              <w:top w:val="nil"/>
              <w:left w:val="nil"/>
              <w:bottom w:val="nil"/>
              <w:right w:val="nil"/>
            </w:tcBorders>
            <w:tcMar>
              <w:top w:w="0" w:type="dxa"/>
              <w:left w:w="62" w:type="dxa"/>
              <w:bottom w:w="0" w:type="dxa"/>
              <w:right w:w="62" w:type="dxa"/>
            </w:tcMar>
          </w:tcPr>
          <w:p w:rsidR="00000000" w:rsidP="00980080">
            <w:pPr>
              <w:pStyle w:val="BodyText"/>
              <w:rPr>
                <w:lang w:val="en-NZ"/>
              </w:rPr>
            </w:pPr>
            <w:r w:rsidRPr="00980080">
              <w:t>Establish the work site</w:t>
            </w:r>
          </w:p>
        </w:tc>
      </w:tr>
      <w:tr w:rsidTr="001F26A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980080">
            <w:pPr>
              <w:pStyle w:val="BodyText"/>
              <w:rPr>
                <w:lang w:val="en-NZ"/>
              </w:rPr>
            </w:pPr>
            <w:r w:rsidRPr="00980080">
              <w:t>BSBFLM312B</w:t>
            </w:r>
          </w:p>
        </w:tc>
        <w:tc>
          <w:tcPr>
            <w:tcW w:w="4950" w:type="dxa"/>
            <w:tcBorders>
              <w:top w:val="nil"/>
              <w:left w:val="nil"/>
              <w:bottom w:val="nil"/>
              <w:right w:val="nil"/>
            </w:tcBorders>
            <w:tcMar>
              <w:top w:w="0" w:type="dxa"/>
              <w:left w:w="62" w:type="dxa"/>
              <w:bottom w:w="0" w:type="dxa"/>
              <w:right w:w="62" w:type="dxa"/>
            </w:tcMar>
          </w:tcPr>
          <w:p w:rsidR="00000000" w:rsidP="00980080">
            <w:pPr>
              <w:pStyle w:val="BodyText"/>
              <w:rPr>
                <w:lang w:val="en-NZ"/>
              </w:rPr>
            </w:pPr>
            <w:r w:rsidRPr="00980080">
              <w:t xml:space="preserve">Contribute to team effectiveness </w:t>
            </w:r>
          </w:p>
        </w:tc>
      </w:tr>
      <w:tr w:rsidTr="001F26A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980080">
            <w:pPr>
              <w:pStyle w:val="BodyText"/>
              <w:rPr>
                <w:lang w:val="en-NZ"/>
              </w:rPr>
            </w:pPr>
            <w:r w:rsidRPr="00980080">
              <w:t>BSBFLM303C</w:t>
            </w:r>
          </w:p>
        </w:tc>
        <w:tc>
          <w:tcPr>
            <w:tcW w:w="4950" w:type="dxa"/>
            <w:tcBorders>
              <w:top w:val="nil"/>
              <w:left w:val="nil"/>
              <w:bottom w:val="nil"/>
              <w:right w:val="nil"/>
            </w:tcBorders>
            <w:tcMar>
              <w:top w:w="0" w:type="dxa"/>
              <w:left w:w="62" w:type="dxa"/>
              <w:bottom w:w="0" w:type="dxa"/>
              <w:right w:w="62" w:type="dxa"/>
            </w:tcMar>
          </w:tcPr>
          <w:p w:rsidR="00000000" w:rsidRPr="00980080" w:rsidP="00980080">
            <w:pPr>
              <w:pStyle w:val="BodyText"/>
            </w:pPr>
            <w:r w:rsidRPr="00980080">
              <w:t>Contribute to effective workplace relationships</w:t>
            </w:r>
          </w:p>
        </w:tc>
      </w:tr>
    </w:tbl>
    <w:p w:rsidR="001F26A9" w:rsidP="00980080">
      <w:pPr>
        <w:pStyle w:val="BodyText"/>
      </w:pPr>
    </w:p>
    <w:p w:rsidR="001F26A9" w:rsidP="00980080">
      <w:pPr>
        <w:pStyle w:val="BodyText"/>
      </w:pPr>
    </w:p>
    <w:p w:rsidR="00000000" w:rsidRPr="00980080" w:rsidP="00980080">
      <w:pPr>
        <w:pStyle w:val="Heading1"/>
      </w:pPr>
      <w:bookmarkStart w:id="11" w:name="O_401591"/>
      <w:bookmarkEnd w:id="11"/>
      <w:r w:rsidRPr="00980080">
        <w:t>Range Statement</w:t>
      </w:r>
    </w:p>
    <w:tbl>
      <w:tblPr>
        <w:tblW w:w="0" w:type="auto"/>
        <w:tblLayout w:type="fixed"/>
        <w:tblCellMar>
          <w:left w:w="62" w:type="dxa"/>
          <w:right w:w="62" w:type="dxa"/>
        </w:tblCellMar>
        <w:tblLook w:val="0000"/>
      </w:tblPr>
      <w:tblGrid>
        <w:gridCol w:w="8460"/>
      </w:tblGrid>
      <w:tr w:rsidTr="001F26A9">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980080">
            <w:pPr>
              <w:pStyle w:val="BodyText"/>
              <w:rPr>
                <w:lang w:val="en-NZ"/>
              </w:rPr>
            </w:pPr>
            <w:r w:rsidRPr="00980080">
              <w:rPr>
                <w:rStyle w:val="SpecialBold"/>
              </w:rPr>
              <w:t>RANGE STATEMENT</w:t>
            </w:r>
          </w:p>
        </w:tc>
      </w:tr>
      <w:tr w:rsidTr="001F26A9">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980080">
            <w:pPr>
              <w:pStyle w:val="BodyText"/>
              <w:rPr>
                <w:lang w:val="en-NZ"/>
              </w:rPr>
            </w:pPr>
            <w:r w:rsidRPr="00980080">
              <w:rPr>
                <w:rStyle w:val="SpecialBold"/>
              </w:rPr>
              <w:t>10)</w:t>
            </w:r>
            <w:r w:rsidRPr="00980080">
              <w:t xml:space="preserve"> This relates to the competency standard unit as a whole providing the range of contexts and conditions to which the Performance Criteria apply. It allows for different work environments and situations that will affect performance.</w:t>
            </w:r>
          </w:p>
        </w:tc>
      </w:tr>
      <w:tr w:rsidTr="001F26A9">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980080">
            <w:pPr>
              <w:pStyle w:val="BodyText"/>
              <w:rPr>
                <w:lang w:val="en-NZ"/>
              </w:rPr>
            </w:pPr>
            <w:r w:rsidRPr="00980080">
              <w:t>This Competency Standar</w:t>
            </w:r>
            <w:r w:rsidRPr="00980080">
              <w:t>d Unit shall be demonstrated in relation to first on site emergency response and distribution pipeline.</w:t>
            </w:r>
          </w:p>
        </w:tc>
      </w:tr>
      <w:tr w:rsidTr="001F26A9">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980080">
            <w:pPr>
              <w:pStyle w:val="BodyText"/>
              <w:rPr>
                <w:lang w:val="en-NZ"/>
              </w:rPr>
            </w:pPr>
            <w:r w:rsidRPr="00980080">
              <w:t xml:space="preserve">The following constants and variables included in the Element/Performance Criteria in this unit are fully described in the Definitions Section of this </w:t>
            </w:r>
            <w:r w:rsidRPr="00980080">
              <w:t>volume and form an integral part of the Range Statement of this unit:</w:t>
            </w:r>
          </w:p>
        </w:tc>
      </w:tr>
      <w:tr w:rsidTr="001F26A9">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980080">
            <w:pPr>
              <w:pStyle w:val="BodyText"/>
              <w:rPr>
                <w:lang w:val="en-NZ"/>
              </w:rPr>
            </w:pPr>
            <w:r w:rsidRPr="00980080">
              <w:t>Tools and equipment (4)</w:t>
            </w:r>
          </w:p>
        </w:tc>
      </w:tr>
      <w:tr w:rsidTr="001F26A9">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980080">
            <w:pPr>
              <w:pStyle w:val="BodyText"/>
              <w:rPr>
                <w:lang w:val="en-NZ"/>
              </w:rPr>
            </w:pPr>
            <w:r w:rsidRPr="00980080">
              <w:t>Maps and drawings</w:t>
            </w:r>
          </w:p>
        </w:tc>
      </w:tr>
      <w:tr w:rsidTr="001F26A9">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980080">
            <w:pPr>
              <w:pStyle w:val="BodyText"/>
              <w:rPr>
                <w:lang w:val="en-NZ"/>
              </w:rPr>
            </w:pPr>
            <w:r w:rsidRPr="00980080">
              <w:t>Established procedures</w:t>
            </w:r>
          </w:p>
        </w:tc>
      </w:tr>
      <w:tr w:rsidTr="001F26A9">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980080">
            <w:pPr>
              <w:pStyle w:val="BodyText"/>
              <w:rPr>
                <w:lang w:val="en-NZ"/>
              </w:rPr>
            </w:pPr>
            <w:r w:rsidRPr="00980080">
              <w:t>PPE and First Aid equipment</w:t>
            </w:r>
          </w:p>
        </w:tc>
      </w:tr>
      <w:tr w:rsidTr="001F26A9">
        <w:tblPrEx>
          <w:tblW w:w="0" w:type="auto"/>
          <w:tblLayout w:type="fixed"/>
          <w:tblCellMar>
            <w:left w:w="62" w:type="dxa"/>
            <w:right w:w="62" w:type="dxa"/>
          </w:tblCellMar>
          <w:tblLook w:val="0000"/>
        </w:tblPrEx>
        <w:trPr>
          <w:trHeight w:val="361"/>
        </w:trPr>
        <w:tc>
          <w:tcPr>
            <w:tcW w:w="8460" w:type="dxa"/>
            <w:tcBorders>
              <w:top w:val="nil"/>
              <w:left w:val="nil"/>
              <w:bottom w:val="nil"/>
              <w:right w:val="nil"/>
            </w:tcBorders>
            <w:tcMar>
              <w:top w:w="0" w:type="dxa"/>
              <w:left w:w="62" w:type="dxa"/>
              <w:bottom w:w="0" w:type="dxa"/>
              <w:right w:w="62" w:type="dxa"/>
            </w:tcMar>
          </w:tcPr>
          <w:p w:rsidR="00000000" w:rsidP="00980080">
            <w:pPr>
              <w:pStyle w:val="BodyText"/>
              <w:rPr>
                <w:lang w:val="en-NZ"/>
              </w:rPr>
            </w:pPr>
            <w:r w:rsidRPr="00980080">
              <w:t>Traffic control</w:t>
            </w:r>
          </w:p>
        </w:tc>
      </w:tr>
      <w:tr w:rsidTr="001F26A9">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980080">
            <w:pPr>
              <w:pStyle w:val="BodyText"/>
              <w:rPr>
                <w:lang w:val="en-NZ"/>
              </w:rPr>
            </w:pPr>
            <w:r w:rsidRPr="00980080">
              <w:t>Emergency response manuals</w:t>
            </w:r>
          </w:p>
        </w:tc>
      </w:tr>
      <w:tr w:rsidTr="001F26A9">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980080" w:rsidP="00980080">
            <w:pPr>
              <w:pStyle w:val="BodyText"/>
            </w:pPr>
            <w:r w:rsidRPr="00980080">
              <w:t>Security breach investigation practices</w:t>
            </w:r>
          </w:p>
        </w:tc>
      </w:tr>
    </w:tbl>
    <w:p w:rsidR="00000000" w:rsidRPr="00980080" w:rsidP="00980080">
      <w:pPr>
        <w:pStyle w:val="BodyText"/>
      </w:pPr>
    </w:p>
    <w:p w:rsidR="00000000" w:rsidRPr="00980080" w:rsidP="00980080">
      <w:pPr>
        <w:pStyle w:val="AllowPageBreak"/>
      </w:pPr>
    </w:p>
    <w:p w:rsidR="00000000" w:rsidRPr="00980080" w:rsidP="00980080">
      <w:pPr>
        <w:pStyle w:val="Heading1"/>
      </w:pPr>
      <w:bookmarkStart w:id="12" w:name="O_401594"/>
      <w:bookmarkEnd w:id="12"/>
      <w:r w:rsidRPr="00980080">
        <w:t>Unit Sector(s)</w:t>
      </w:r>
    </w:p>
    <w:p w:rsidR="00000000" w:rsidRPr="00980080" w:rsidP="00980080">
      <w:pPr>
        <w:pStyle w:val="BodyText"/>
      </w:pPr>
      <w:r w:rsidRPr="00980080">
        <w:t>Not applicable.</w:t>
      </w:r>
    </w:p>
    <w:p w:rsidR="00000000" w:rsidRPr="00980080" w:rsidP="00980080">
      <w:pPr>
        <w:pStyle w:val="AllowPageBreak"/>
      </w:pPr>
    </w:p>
    <w:p w:rsidR="00000000" w:rsidRPr="00980080" w:rsidP="00980080">
      <w:pPr>
        <w:pStyle w:val="Heading1"/>
      </w:pPr>
      <w:bookmarkStart w:id="13" w:name="O_401583"/>
      <w:bookmarkEnd w:id="13"/>
      <w:r w:rsidRPr="00980080">
        <w:t>Competency Field</w:t>
      </w:r>
    </w:p>
    <w:tbl>
      <w:tblPr>
        <w:tblW w:w="0" w:type="auto"/>
        <w:tblLayout w:type="fixed"/>
        <w:tblCellMar>
          <w:left w:w="62" w:type="dxa"/>
          <w:right w:w="62" w:type="dxa"/>
        </w:tblCellMar>
        <w:tblLook w:val="0000"/>
      </w:tblPr>
      <w:tblGrid>
        <w:gridCol w:w="2700"/>
        <w:gridCol w:w="5760"/>
      </w:tblGrid>
      <w:tr w:rsidTr="001F26A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80080" w:rsidP="00980080">
            <w:pPr>
              <w:pStyle w:val="BodyText"/>
            </w:pPr>
            <w:r w:rsidRPr="00980080">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980080">
            <w:pPr>
              <w:pStyle w:val="BodyText"/>
              <w:rPr>
                <w:lang w:val="en-NZ"/>
              </w:rPr>
            </w:pPr>
            <w:r w:rsidRPr="00980080">
              <w:rPr>
                <w:rStyle w:val="SpecialBold"/>
              </w:rPr>
              <w:t xml:space="preserve">11) </w:t>
            </w:r>
          </w:p>
        </w:tc>
      </w:tr>
      <w:tr w:rsidTr="001F26A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980080" w:rsidP="00980080">
            <w:pPr>
              <w:pStyle w:val="BodyText"/>
            </w:pPr>
            <w:r w:rsidRPr="00980080">
              <w:t>Distribution.</w:t>
            </w:r>
          </w:p>
        </w:tc>
      </w:tr>
    </w:tbl>
    <w:p w:rsidR="00000000" w:rsidRPr="00980080" w:rsidP="00980080">
      <w:pPr>
        <w:pStyle w:val="BodyText"/>
      </w:pPr>
    </w:p>
    <w:p w:rsidR="00000000" w:rsidRPr="00980080" w:rsidP="00980080"/>
    <w:sectPr w:rsidSect="0098008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008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F26A9" w:rsidP="001F26A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008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26A9" w:rsidP="0098008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15</w:t>
    </w:r>
    <w:r>
      <w:rPr>
        <w:noProof/>
      </w:rPr>
      <w:fldChar w:fldCharType="end"/>
    </w:r>
  </w:p>
  <w:p w:rsidR="001F26A9" w:rsidP="0098008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1F26A9" w:rsidP="0098008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008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F26A9" w:rsidP="001F26A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008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26A9" w:rsidP="00980080">
    <w:pPr>
      <w:pStyle w:val="Header"/>
      <w:framePr w:wrap="around"/>
    </w:pPr>
    <w:r>
      <w:fldChar w:fldCharType="begin"/>
    </w:r>
    <w:r>
      <w:instrText xml:space="preserve"> TITLE   \* MERGEFORMAT </w:instrText>
    </w:r>
    <w:r>
      <w:fldChar w:fldCharType="separate"/>
    </w:r>
    <w:r>
      <w:t>UEGNSG209B First on site emergency response on a distribution pipeline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F26A9" w:rsidP="0098008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C3AFC0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B962C3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6665E0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008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80080"/>
    <w:pPr>
      <w:spacing w:before="360" w:after="60"/>
      <w:outlineLvl w:val="0"/>
    </w:pPr>
    <w:rPr>
      <w:sz w:val="32"/>
    </w:rPr>
  </w:style>
  <w:style w:type="paragraph" w:styleId="Heading2">
    <w:name w:val="heading 2"/>
    <w:basedOn w:val="HeadingBase"/>
    <w:next w:val="BodyText"/>
    <w:link w:val="Heading2Char"/>
    <w:qFormat/>
    <w:rsid w:val="00980080"/>
    <w:pPr>
      <w:keepLines/>
      <w:spacing w:before="240" w:after="120"/>
      <w:outlineLvl w:val="1"/>
    </w:pPr>
    <w:rPr>
      <w:sz w:val="28"/>
      <w:szCs w:val="40"/>
    </w:rPr>
  </w:style>
  <w:style w:type="paragraph" w:styleId="Heading3">
    <w:name w:val="heading 3"/>
    <w:basedOn w:val="HeadingBase"/>
    <w:next w:val="BodyText"/>
    <w:link w:val="Heading3Char"/>
    <w:qFormat/>
    <w:rsid w:val="00980080"/>
    <w:pPr>
      <w:spacing w:before="180" w:after="120"/>
      <w:outlineLvl w:val="2"/>
    </w:pPr>
    <w:rPr>
      <w:spacing w:val="-10"/>
      <w:kern w:val="32"/>
    </w:rPr>
  </w:style>
  <w:style w:type="paragraph" w:styleId="Heading4">
    <w:name w:val="heading 4"/>
    <w:basedOn w:val="HeadingBase"/>
    <w:next w:val="BodyText"/>
    <w:link w:val="Heading4Char"/>
    <w:qFormat/>
    <w:rsid w:val="00980080"/>
    <w:pPr>
      <w:spacing w:before="160" w:after="120"/>
      <w:outlineLvl w:val="3"/>
    </w:pPr>
    <w:rPr>
      <w:sz w:val="22"/>
    </w:rPr>
  </w:style>
  <w:style w:type="paragraph" w:styleId="Heading5">
    <w:name w:val="heading 5"/>
    <w:basedOn w:val="HeadingBase"/>
    <w:next w:val="Normal"/>
    <w:link w:val="Heading5Char"/>
    <w:qFormat/>
    <w:rsid w:val="00980080"/>
    <w:pPr>
      <w:spacing w:before="80"/>
      <w:outlineLvl w:val="4"/>
    </w:pPr>
    <w:rPr>
      <w:color w:val="918585"/>
      <w:sz w:val="20"/>
    </w:rPr>
  </w:style>
  <w:style w:type="paragraph" w:styleId="Heading6">
    <w:name w:val="heading 6"/>
    <w:basedOn w:val="HeadingBase"/>
    <w:next w:val="Normal"/>
    <w:link w:val="Heading6Char"/>
    <w:qFormat/>
    <w:rsid w:val="00980080"/>
    <w:pPr>
      <w:spacing w:before="60"/>
      <w:outlineLvl w:val="5"/>
    </w:pPr>
    <w:rPr>
      <w:color w:val="918585"/>
      <w:sz w:val="20"/>
    </w:rPr>
  </w:style>
  <w:style w:type="paragraph" w:styleId="Heading7">
    <w:name w:val="heading 7"/>
    <w:basedOn w:val="Normal"/>
    <w:next w:val="Normal"/>
    <w:link w:val="Heading7Char"/>
    <w:qFormat/>
    <w:rsid w:val="00980080"/>
    <w:pPr>
      <w:ind w:left="720"/>
      <w:outlineLvl w:val="6"/>
    </w:pPr>
    <w:rPr>
      <w:i/>
    </w:rPr>
  </w:style>
  <w:style w:type="paragraph" w:styleId="Heading8">
    <w:name w:val="heading 8"/>
    <w:basedOn w:val="Normal"/>
    <w:next w:val="Normal"/>
    <w:link w:val="Heading8Char"/>
    <w:qFormat/>
    <w:rsid w:val="00980080"/>
    <w:pPr>
      <w:ind w:left="720"/>
      <w:outlineLvl w:val="7"/>
    </w:pPr>
    <w:rPr>
      <w:i/>
    </w:rPr>
  </w:style>
  <w:style w:type="paragraph" w:styleId="Heading9">
    <w:name w:val="heading 9"/>
    <w:basedOn w:val="Normal"/>
    <w:next w:val="Normal"/>
    <w:link w:val="Heading9Char"/>
    <w:qFormat/>
    <w:rsid w:val="00980080"/>
    <w:pPr>
      <w:ind w:left="720"/>
      <w:outlineLvl w:val="8"/>
    </w:pPr>
    <w:rPr>
      <w:i/>
    </w:rPr>
  </w:style>
  <w:style w:type="character" w:default="1" w:styleId="DefaultParagraphFont">
    <w:name w:val="Default Paragraph Font"/>
    <w:uiPriority w:val="1"/>
    <w:unhideWhenUsed/>
    <w:rsid w:val="0098008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80080"/>
  </w:style>
  <w:style w:type="character" w:customStyle="1" w:styleId="Heading1Char">
    <w:name w:val="Heading 1 Char"/>
    <w:basedOn w:val="DefaultParagraphFont"/>
    <w:link w:val="Heading1"/>
    <w:rsid w:val="00980080"/>
    <w:rPr>
      <w:rFonts w:ascii="Times New Roman" w:eastAsia="Times New Roman" w:hAnsi="Times New Roman" w:cs="Times New Roman"/>
      <w:b/>
      <w:sz w:val="32"/>
      <w:szCs w:val="20"/>
      <w:lang w:eastAsia="en-US"/>
    </w:rPr>
  </w:style>
  <w:style w:type="paragraph" w:styleId="BodyText">
    <w:name w:val="Body Text"/>
    <w:basedOn w:val="Normal"/>
    <w:link w:val="BodyTextChar"/>
    <w:rsid w:val="0098008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80080"/>
    <w:rPr>
      <w:rFonts w:ascii="Times New Roman" w:eastAsia="Times New Roman" w:hAnsi="Times New Roman" w:cs="Times New Roman"/>
      <w:sz w:val="24"/>
      <w:lang w:val="en-US" w:eastAsia="en-US"/>
    </w:rPr>
  </w:style>
  <w:style w:type="paragraph" w:styleId="Footer">
    <w:name w:val="footer"/>
    <w:basedOn w:val="Normal"/>
    <w:link w:val="FooterChar"/>
    <w:rsid w:val="0098008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80080"/>
    <w:rPr>
      <w:rFonts w:ascii="Times New Roman" w:eastAsia="Times New Roman" w:hAnsi="Times New Roman" w:cs="Times New Roman"/>
      <w:sz w:val="16"/>
      <w:lang w:val="en-US" w:eastAsia="en-US"/>
    </w:rPr>
  </w:style>
  <w:style w:type="paragraph" w:styleId="ListBullet">
    <w:name w:val="List Bullet"/>
    <w:basedOn w:val="List"/>
    <w:rsid w:val="00980080"/>
    <w:pPr>
      <w:numPr>
        <w:numId w:val="14"/>
      </w:numPr>
      <w:tabs>
        <w:tab w:val="clear" w:pos="340"/>
      </w:tabs>
      <w:spacing w:before="40" w:after="40"/>
    </w:pPr>
  </w:style>
  <w:style w:type="character" w:customStyle="1" w:styleId="SpecialBold">
    <w:name w:val="Special Bold"/>
    <w:basedOn w:val="DefaultParagraphFont"/>
    <w:rsid w:val="00980080"/>
    <w:rPr>
      <w:b/>
      <w:spacing w:val="0"/>
    </w:rPr>
  </w:style>
  <w:style w:type="paragraph" w:styleId="ListBullet2">
    <w:name w:val="List Bullet 2"/>
    <w:basedOn w:val="List2"/>
    <w:rsid w:val="00980080"/>
    <w:pPr>
      <w:numPr>
        <w:numId w:val="15"/>
      </w:numPr>
      <w:tabs>
        <w:tab w:val="clear" w:pos="680"/>
      </w:tabs>
    </w:pPr>
  </w:style>
  <w:style w:type="paragraph" w:styleId="Header">
    <w:name w:val="header"/>
    <w:basedOn w:val="Normal"/>
    <w:link w:val="HeaderChar"/>
    <w:rsid w:val="0098008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8008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80080"/>
    <w:pPr>
      <w:spacing w:before="240" w:after="120"/>
      <w:outlineLvl w:val="0"/>
    </w:pPr>
    <w:rPr>
      <w:rFonts w:ascii="Times New Roman" w:hAnsi="Times New Roman"/>
      <w:b/>
      <w:sz w:val="28"/>
    </w:rPr>
  </w:style>
  <w:style w:type="paragraph" w:customStyle="1" w:styleId="AllowPageBreak">
    <w:name w:val="AllowPageBreak"/>
    <w:rsid w:val="00980080"/>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980080"/>
    <w:pPr>
      <w:numPr>
        <w:numId w:val="3"/>
      </w:numPr>
      <w:tabs>
        <w:tab w:val="clear" w:pos="1021"/>
      </w:tabs>
      <w:ind w:left="1037" w:hanging="357"/>
    </w:pPr>
  </w:style>
  <w:style w:type="character" w:customStyle="1" w:styleId="Heading2Char">
    <w:name w:val="Heading 2 Char"/>
    <w:basedOn w:val="DefaultParagraphFont"/>
    <w:link w:val="Heading2"/>
    <w:rsid w:val="0098008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8008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8008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8008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8008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8008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8008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80080"/>
    <w:rPr>
      <w:rFonts w:ascii="Courier New" w:eastAsia="Times New Roman" w:hAnsi="Courier New" w:cs="Times New Roman"/>
      <w:i/>
      <w:szCs w:val="20"/>
      <w:lang w:val="en-US" w:eastAsia="en-US"/>
    </w:rPr>
  </w:style>
  <w:style w:type="paragraph" w:customStyle="1" w:styleId="HeadingBase">
    <w:name w:val="Heading Base"/>
    <w:rsid w:val="0098008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80080"/>
    <w:pPr>
      <w:tabs>
        <w:tab w:val="right" w:leader="dot" w:pos="9072"/>
      </w:tabs>
      <w:ind w:left="567"/>
    </w:pPr>
    <w:rPr>
      <w:szCs w:val="22"/>
    </w:rPr>
  </w:style>
  <w:style w:type="paragraph" w:customStyle="1" w:styleId="TOCBase">
    <w:name w:val="TOC Base"/>
    <w:rsid w:val="0098008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80080"/>
    <w:pPr>
      <w:tabs>
        <w:tab w:val="right" w:leader="dot" w:pos="9072"/>
      </w:tabs>
      <w:spacing w:before="40" w:after="40"/>
      <w:ind w:left="284"/>
    </w:pPr>
    <w:rPr>
      <w:rFonts w:ascii="Times New Roman" w:hAnsi="Times New Roman"/>
    </w:rPr>
  </w:style>
  <w:style w:type="paragraph" w:styleId="TOC1">
    <w:name w:val="toc 1"/>
    <w:basedOn w:val="TOCBase"/>
    <w:next w:val="Normal"/>
    <w:rsid w:val="0098008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80080"/>
    <w:pPr>
      <w:spacing w:before="5040"/>
      <w:jc w:val="center"/>
    </w:pPr>
    <w:rPr>
      <w:sz w:val="48"/>
      <w:szCs w:val="72"/>
      <w:lang w:val="en-US"/>
    </w:rPr>
  </w:style>
  <w:style w:type="character" w:customStyle="1" w:styleId="TitleChar">
    <w:name w:val="Title Char"/>
    <w:basedOn w:val="DefaultParagraphFont"/>
    <w:link w:val="Title"/>
    <w:rsid w:val="0098008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80080"/>
    <w:pPr>
      <w:tabs>
        <w:tab w:val="left" w:pos="3600"/>
        <w:tab w:val="left" w:pos="3958"/>
      </w:tabs>
    </w:pPr>
  </w:style>
  <w:style w:type="paragraph" w:styleId="List">
    <w:name w:val="List"/>
    <w:basedOn w:val="BodyText"/>
    <w:next w:val="BodyText"/>
    <w:rsid w:val="00980080"/>
    <w:pPr>
      <w:tabs>
        <w:tab w:val="left" w:pos="340"/>
      </w:tabs>
      <w:spacing w:before="60" w:after="60"/>
      <w:ind w:left="340" w:hanging="340"/>
    </w:pPr>
  </w:style>
  <w:style w:type="paragraph" w:customStyle="1" w:styleId="Note">
    <w:name w:val="Note"/>
    <w:basedOn w:val="BodyText"/>
    <w:rsid w:val="0098008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80080"/>
    <w:pPr>
      <w:framePr w:wrap="auto" w:hAnchor="text" w:y="6049"/>
    </w:pPr>
    <w:rPr>
      <w:color w:val="000000"/>
      <w:sz w:val="40"/>
    </w:rPr>
  </w:style>
  <w:style w:type="paragraph" w:customStyle="1" w:styleId="TOCTitle">
    <w:name w:val="TOCTitle"/>
    <w:basedOn w:val="Heading1"/>
    <w:rsid w:val="00980080"/>
    <w:pPr>
      <w:spacing w:after="240"/>
      <w:jc w:val="center"/>
      <w:outlineLvl w:val="9"/>
    </w:pPr>
    <w:rPr>
      <w:caps/>
    </w:rPr>
  </w:style>
  <w:style w:type="paragraph" w:customStyle="1" w:styleId="Version">
    <w:name w:val="Version"/>
    <w:rsid w:val="0098008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80080"/>
    <w:pPr>
      <w:keepNext w:val="0"/>
      <w:tabs>
        <w:tab w:val="right" w:pos="4176"/>
      </w:tabs>
      <w:ind w:left="198" w:hanging="198"/>
    </w:pPr>
    <w:rPr>
      <w:rFonts w:ascii="Garamond" w:hAnsi="Garamond"/>
    </w:rPr>
  </w:style>
  <w:style w:type="paragraph" w:styleId="IndexHeading">
    <w:name w:val="index heading"/>
    <w:basedOn w:val="Normal"/>
    <w:next w:val="Index1"/>
    <w:semiHidden/>
    <w:rsid w:val="00980080"/>
    <w:pPr>
      <w:spacing w:before="120" w:after="120"/>
    </w:pPr>
    <w:rPr>
      <w:rFonts w:ascii="Arial" w:hAnsi="Arial"/>
      <w:b/>
      <w:color w:val="918585"/>
      <w:sz w:val="24"/>
    </w:rPr>
  </w:style>
  <w:style w:type="paragraph" w:customStyle="1" w:styleId="Chapter">
    <w:name w:val="Chapter"/>
    <w:basedOn w:val="Normal"/>
    <w:rsid w:val="00980080"/>
    <w:pPr>
      <w:spacing w:before="240"/>
    </w:pPr>
    <w:rPr>
      <w:rFonts w:ascii="Times New Roman" w:hAnsi="Times New Roman"/>
      <w:smallCaps/>
      <w:spacing w:val="80"/>
      <w:sz w:val="28"/>
    </w:rPr>
  </w:style>
  <w:style w:type="paragraph" w:customStyle="1" w:styleId="InChapter">
    <w:name w:val="InChapter"/>
    <w:basedOn w:val="Heading3"/>
    <w:rsid w:val="00980080"/>
    <w:pPr>
      <w:spacing w:after="240"/>
      <w:outlineLvl w:val="9"/>
    </w:pPr>
    <w:rPr>
      <w:noProof/>
    </w:rPr>
  </w:style>
  <w:style w:type="paragraph" w:styleId="Index2">
    <w:name w:val="index 2"/>
    <w:basedOn w:val="Normal"/>
    <w:next w:val="Normal"/>
    <w:semiHidden/>
    <w:rsid w:val="00980080"/>
    <w:pPr>
      <w:tabs>
        <w:tab w:val="right" w:pos="4176"/>
      </w:tabs>
      <w:ind w:left="568" w:hanging="284"/>
    </w:pPr>
    <w:rPr>
      <w:rFonts w:ascii="Garamond" w:hAnsi="Garamond"/>
    </w:rPr>
  </w:style>
  <w:style w:type="paragraph" w:customStyle="1" w:styleId="Byline">
    <w:name w:val="Byline"/>
    <w:rsid w:val="0098008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80080"/>
    <w:pPr>
      <w:tabs>
        <w:tab w:val="clear" w:pos="3600"/>
        <w:tab w:val="clear" w:pos="3958"/>
      </w:tabs>
      <w:jc w:val="right"/>
    </w:pPr>
  </w:style>
  <w:style w:type="character" w:styleId="Emphasis">
    <w:name w:val="Emphasis"/>
    <w:basedOn w:val="DefaultParagraphFont"/>
    <w:qFormat/>
    <w:rsid w:val="00980080"/>
    <w:rPr>
      <w:i/>
    </w:rPr>
  </w:style>
  <w:style w:type="paragraph" w:styleId="Caption">
    <w:name w:val="caption"/>
    <w:basedOn w:val="BodyText"/>
    <w:next w:val="Normal"/>
    <w:qFormat/>
    <w:rsid w:val="00980080"/>
    <w:pPr>
      <w:framePr w:w="2268" w:hSpace="181" w:vSpace="181" w:wrap="around" w:vAnchor="text" w:hAnchor="page" w:x="1135" w:y="285" w:anchorLock="1"/>
    </w:pPr>
    <w:rPr>
      <w:i/>
    </w:rPr>
  </w:style>
  <w:style w:type="paragraph" w:customStyle="1" w:styleId="MiniTOCTitle">
    <w:name w:val="MiniTOCTitle"/>
    <w:basedOn w:val="Heading4"/>
    <w:rsid w:val="00980080"/>
    <w:pPr>
      <w:spacing w:before="240"/>
      <w:outlineLvl w:val="9"/>
    </w:pPr>
    <w:rPr>
      <w:noProof/>
      <w:sz w:val="24"/>
    </w:rPr>
  </w:style>
  <w:style w:type="paragraph" w:customStyle="1" w:styleId="MiniTOCItem">
    <w:name w:val="MiniTOCItem"/>
    <w:basedOn w:val="ListBullet"/>
    <w:rsid w:val="00980080"/>
    <w:pPr>
      <w:numPr>
        <w:numId w:val="0"/>
      </w:numPr>
      <w:tabs>
        <w:tab w:val="right" w:leader="dot" w:pos="6521"/>
      </w:tabs>
      <w:spacing w:before="0" w:after="0"/>
    </w:pPr>
  </w:style>
  <w:style w:type="paragraph" w:customStyle="1" w:styleId="TOFTitle">
    <w:name w:val="TOFTitle"/>
    <w:basedOn w:val="TOCTitle"/>
    <w:rsid w:val="00980080"/>
  </w:style>
  <w:style w:type="paragraph" w:styleId="TableofFigures">
    <w:name w:val="table of figures"/>
    <w:basedOn w:val="Normal"/>
    <w:next w:val="Normal"/>
    <w:semiHidden/>
    <w:rsid w:val="00980080"/>
    <w:pPr>
      <w:tabs>
        <w:tab w:val="right" w:leader="dot" w:pos="9072"/>
      </w:tabs>
      <w:ind w:left="970" w:hanging="403"/>
    </w:pPr>
    <w:rPr>
      <w:rFonts w:ascii="Times New Roman" w:hAnsi="Times New Roman"/>
      <w:b/>
    </w:rPr>
  </w:style>
  <w:style w:type="paragraph" w:styleId="ListNumber">
    <w:name w:val="List Number"/>
    <w:basedOn w:val="List"/>
    <w:rsid w:val="00980080"/>
    <w:pPr>
      <w:numPr>
        <w:numId w:val="12"/>
      </w:numPr>
    </w:pPr>
  </w:style>
  <w:style w:type="character" w:customStyle="1" w:styleId="WingdingSymbols">
    <w:name w:val="Wingding Symbols"/>
    <w:rsid w:val="00980080"/>
    <w:rPr>
      <w:rFonts w:ascii="Wingdings" w:hAnsi="Wingdings"/>
    </w:rPr>
  </w:style>
  <w:style w:type="paragraph" w:customStyle="1" w:styleId="TableHeading">
    <w:name w:val="Table Heading"/>
    <w:basedOn w:val="HeadingBase"/>
    <w:rsid w:val="00980080"/>
    <w:pPr>
      <w:keepLines/>
      <w:pBdr>
        <w:bottom w:val="single" w:sz="6" w:space="1" w:color="918585"/>
      </w:pBdr>
      <w:spacing w:before="240"/>
    </w:pPr>
  </w:style>
  <w:style w:type="character" w:customStyle="1" w:styleId="HotSpot">
    <w:name w:val="HotSpot"/>
    <w:rsid w:val="00980080"/>
    <w:rPr>
      <w:color w:val="0033CC"/>
      <w:u w:val="none"/>
    </w:rPr>
  </w:style>
  <w:style w:type="paragraph" w:customStyle="1" w:styleId="BodyTextRight">
    <w:name w:val="Body Text Right"/>
    <w:basedOn w:val="BodyText"/>
    <w:rsid w:val="00980080"/>
    <w:pPr>
      <w:spacing w:before="0" w:after="0"/>
      <w:jc w:val="right"/>
    </w:pPr>
  </w:style>
  <w:style w:type="paragraph" w:styleId="Index3">
    <w:name w:val="index 3"/>
    <w:basedOn w:val="ListNumber2"/>
    <w:next w:val="Normal"/>
    <w:semiHidden/>
    <w:rsid w:val="00980080"/>
    <w:pPr>
      <w:numPr>
        <w:numId w:val="0"/>
      </w:numPr>
      <w:tabs>
        <w:tab w:val="right" w:leader="dot" w:pos="4176"/>
      </w:tabs>
    </w:pPr>
  </w:style>
  <w:style w:type="paragraph" w:styleId="ListNumber2">
    <w:name w:val="List Number 2"/>
    <w:basedOn w:val="List2"/>
    <w:rsid w:val="00980080"/>
    <w:pPr>
      <w:numPr>
        <w:numId w:val="11"/>
      </w:numPr>
      <w:tabs>
        <w:tab w:val="clear" w:pos="1060"/>
      </w:tabs>
    </w:pPr>
  </w:style>
  <w:style w:type="paragraph" w:customStyle="1" w:styleId="MarginNote">
    <w:name w:val="Margin Note"/>
    <w:basedOn w:val="BodyText"/>
    <w:rsid w:val="0098008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8008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8008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80080"/>
    <w:rPr>
      <w:sz w:val="32"/>
    </w:rPr>
  </w:style>
  <w:style w:type="paragraph" w:customStyle="1" w:styleId="HeadingProcedure">
    <w:name w:val="Heading Procedure"/>
    <w:basedOn w:val="HeadingBase"/>
    <w:next w:val="Normal"/>
    <w:rsid w:val="00980080"/>
    <w:pPr>
      <w:tabs>
        <w:tab w:val="left" w:pos="0"/>
      </w:tabs>
      <w:spacing w:before="120" w:after="60"/>
    </w:pPr>
    <w:rPr>
      <w:i/>
      <w:color w:val="918585"/>
      <w:sz w:val="22"/>
    </w:rPr>
  </w:style>
  <w:style w:type="paragraph" w:customStyle="1" w:styleId="TableBodyText">
    <w:name w:val="Table Body Text"/>
    <w:basedOn w:val="BodyText"/>
    <w:rsid w:val="00980080"/>
    <w:pPr>
      <w:spacing w:before="60" w:after="60"/>
    </w:pPr>
  </w:style>
  <w:style w:type="paragraph" w:styleId="ListContinue">
    <w:name w:val="List Continue"/>
    <w:basedOn w:val="List"/>
    <w:rsid w:val="00980080"/>
    <w:pPr>
      <w:ind w:firstLine="0"/>
    </w:pPr>
  </w:style>
  <w:style w:type="paragraph" w:customStyle="1" w:styleId="ListNote">
    <w:name w:val="List Note"/>
    <w:basedOn w:val="List"/>
    <w:rsid w:val="00980080"/>
    <w:pPr>
      <w:pBdr>
        <w:top w:val="single" w:sz="6" w:space="2" w:color="918585"/>
        <w:bottom w:val="single" w:sz="6" w:space="2" w:color="918585"/>
      </w:pBdr>
      <w:tabs>
        <w:tab w:val="left" w:pos="1021"/>
      </w:tabs>
      <w:ind w:firstLine="0"/>
    </w:pPr>
  </w:style>
  <w:style w:type="paragraph" w:customStyle="1" w:styleId="Warning">
    <w:name w:val="Warning"/>
    <w:basedOn w:val="BodyText"/>
    <w:rsid w:val="00980080"/>
    <w:pPr>
      <w:shd w:val="clear" w:color="auto" w:fill="D9D9D9"/>
      <w:tabs>
        <w:tab w:val="left" w:pos="992"/>
      </w:tabs>
      <w:ind w:left="119" w:right="119"/>
    </w:pPr>
    <w:rPr>
      <w:sz w:val="20"/>
    </w:rPr>
  </w:style>
  <w:style w:type="paragraph" w:customStyle="1" w:styleId="MarginIcons">
    <w:name w:val="Margin Icons"/>
    <w:basedOn w:val="BodyText"/>
    <w:rsid w:val="0098008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80080"/>
    <w:rPr>
      <w:rFonts w:ascii="Courier New" w:hAnsi="Courier New"/>
    </w:rPr>
  </w:style>
  <w:style w:type="paragraph" w:customStyle="1" w:styleId="NoteBullet">
    <w:name w:val="Note Bullet"/>
    <w:basedOn w:val="Note"/>
    <w:rsid w:val="00980080"/>
    <w:pPr>
      <w:tabs>
        <w:tab w:val="clear" w:pos="680"/>
      </w:tabs>
      <w:spacing w:before="60" w:after="60"/>
    </w:pPr>
  </w:style>
  <w:style w:type="paragraph" w:customStyle="1" w:styleId="SubHeading2">
    <w:name w:val="SubHeading2"/>
    <w:basedOn w:val="HeadingBase"/>
    <w:rsid w:val="00980080"/>
    <w:pPr>
      <w:spacing w:before="240" w:after="60"/>
    </w:pPr>
    <w:rPr>
      <w:sz w:val="20"/>
    </w:rPr>
  </w:style>
  <w:style w:type="paragraph" w:customStyle="1" w:styleId="SubHeading1">
    <w:name w:val="SubHeading1"/>
    <w:basedOn w:val="HeadingBase"/>
    <w:rsid w:val="00980080"/>
    <w:pPr>
      <w:spacing w:before="240" w:after="60"/>
    </w:pPr>
    <w:rPr>
      <w:color w:val="918585"/>
      <w:sz w:val="22"/>
    </w:rPr>
  </w:style>
  <w:style w:type="paragraph" w:customStyle="1" w:styleId="SideHeading">
    <w:name w:val="Side Heading"/>
    <w:basedOn w:val="HeadingBase"/>
    <w:rsid w:val="0098008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80080"/>
    <w:pPr>
      <w:numPr>
        <w:numId w:val="13"/>
      </w:numPr>
    </w:pPr>
  </w:style>
  <w:style w:type="paragraph" w:styleId="PlainText">
    <w:name w:val="Plain Text"/>
    <w:basedOn w:val="Normal"/>
    <w:link w:val="PlainTextChar"/>
    <w:rsid w:val="00980080"/>
    <w:rPr>
      <w:sz w:val="20"/>
    </w:rPr>
  </w:style>
  <w:style w:type="character" w:customStyle="1" w:styleId="PlainTextChar">
    <w:name w:val="Plain Text Char"/>
    <w:basedOn w:val="DefaultParagraphFont"/>
    <w:link w:val="PlainText"/>
    <w:rsid w:val="0098008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80080"/>
    <w:rPr>
      <w:b/>
      <w:smallCaps/>
    </w:rPr>
  </w:style>
  <w:style w:type="paragraph" w:customStyle="1" w:styleId="TableListNumber">
    <w:name w:val="Table List Number"/>
    <w:basedOn w:val="ListNumber"/>
    <w:rsid w:val="00980080"/>
    <w:pPr>
      <w:numPr>
        <w:numId w:val="0"/>
      </w:numPr>
    </w:pPr>
  </w:style>
  <w:style w:type="paragraph" w:styleId="TOC4">
    <w:name w:val="toc 4"/>
    <w:basedOn w:val="TOCBase"/>
    <w:next w:val="Normal"/>
    <w:semiHidden/>
    <w:rsid w:val="00980080"/>
    <w:pPr>
      <w:tabs>
        <w:tab w:val="right" w:leader="dot" w:pos="9071"/>
      </w:tabs>
      <w:ind w:left="1701"/>
    </w:pPr>
  </w:style>
  <w:style w:type="paragraph" w:customStyle="1" w:styleId="ListAlpha">
    <w:name w:val="List Alpha"/>
    <w:basedOn w:val="List"/>
    <w:rsid w:val="00980080"/>
    <w:pPr>
      <w:numPr>
        <w:numId w:val="10"/>
      </w:numPr>
    </w:pPr>
  </w:style>
  <w:style w:type="paragraph" w:customStyle="1" w:styleId="ListAlpha2">
    <w:name w:val="List Alpha 2"/>
    <w:basedOn w:val="List2"/>
    <w:rsid w:val="00980080"/>
    <w:pPr>
      <w:numPr>
        <w:numId w:val="9"/>
      </w:numPr>
    </w:pPr>
  </w:style>
  <w:style w:type="paragraph" w:styleId="List2">
    <w:name w:val="List 2"/>
    <w:basedOn w:val="BodyText"/>
    <w:rsid w:val="00980080"/>
    <w:pPr>
      <w:tabs>
        <w:tab w:val="left" w:pos="680"/>
      </w:tabs>
      <w:spacing w:before="60" w:after="60"/>
      <w:ind w:left="680" w:hanging="340"/>
    </w:pPr>
  </w:style>
  <w:style w:type="paragraph" w:styleId="List3">
    <w:name w:val="List 3"/>
    <w:basedOn w:val="BodyText"/>
    <w:rsid w:val="00980080"/>
    <w:pPr>
      <w:tabs>
        <w:tab w:val="left" w:pos="1021"/>
      </w:tabs>
      <w:spacing w:before="60" w:after="60"/>
      <w:ind w:left="1020" w:hanging="340"/>
    </w:pPr>
  </w:style>
  <w:style w:type="paragraph" w:styleId="List4">
    <w:name w:val="List 4"/>
    <w:basedOn w:val="BodyText"/>
    <w:rsid w:val="00980080"/>
    <w:pPr>
      <w:tabs>
        <w:tab w:val="left" w:pos="1361"/>
      </w:tabs>
      <w:spacing w:before="60" w:after="60"/>
      <w:ind w:left="1361" w:hanging="340"/>
    </w:pPr>
  </w:style>
  <w:style w:type="paragraph" w:styleId="List5">
    <w:name w:val="List 5"/>
    <w:basedOn w:val="BodyText"/>
    <w:rsid w:val="00980080"/>
    <w:pPr>
      <w:tabs>
        <w:tab w:val="left" w:pos="1701"/>
      </w:tabs>
      <w:spacing w:before="60" w:after="60"/>
      <w:ind w:left="1701" w:hanging="340"/>
    </w:pPr>
  </w:style>
  <w:style w:type="paragraph" w:styleId="ListBullet4">
    <w:name w:val="List Bullet 4"/>
    <w:basedOn w:val="List4"/>
    <w:rsid w:val="00980080"/>
    <w:pPr>
      <w:numPr>
        <w:numId w:val="4"/>
      </w:numPr>
    </w:pPr>
  </w:style>
  <w:style w:type="paragraph" w:styleId="ListBullet5">
    <w:name w:val="List Bullet 5"/>
    <w:basedOn w:val="List5"/>
    <w:rsid w:val="00980080"/>
    <w:pPr>
      <w:numPr>
        <w:numId w:val="5"/>
      </w:numPr>
    </w:pPr>
  </w:style>
  <w:style w:type="paragraph" w:styleId="ListContinue2">
    <w:name w:val="List Continue 2"/>
    <w:basedOn w:val="List2"/>
    <w:rsid w:val="00980080"/>
    <w:pPr>
      <w:ind w:firstLine="0"/>
    </w:pPr>
  </w:style>
  <w:style w:type="paragraph" w:styleId="ListContinue3">
    <w:name w:val="List Continue 3"/>
    <w:basedOn w:val="List3"/>
    <w:rsid w:val="00980080"/>
    <w:pPr>
      <w:ind w:left="1021" w:firstLine="0"/>
    </w:pPr>
  </w:style>
  <w:style w:type="paragraph" w:styleId="ListContinue4">
    <w:name w:val="List Continue 4"/>
    <w:basedOn w:val="List4"/>
    <w:rsid w:val="00980080"/>
    <w:pPr>
      <w:ind w:firstLine="0"/>
    </w:pPr>
  </w:style>
  <w:style w:type="paragraph" w:styleId="ListContinue5">
    <w:name w:val="List Continue 5"/>
    <w:basedOn w:val="List5"/>
    <w:rsid w:val="00980080"/>
    <w:pPr>
      <w:ind w:firstLine="0"/>
    </w:pPr>
  </w:style>
  <w:style w:type="paragraph" w:styleId="ListNumber3">
    <w:name w:val="List Number 3"/>
    <w:basedOn w:val="List3"/>
    <w:rsid w:val="00980080"/>
    <w:pPr>
      <w:numPr>
        <w:numId w:val="6"/>
      </w:numPr>
    </w:pPr>
  </w:style>
  <w:style w:type="paragraph" w:styleId="ListNumber4">
    <w:name w:val="List Number 4"/>
    <w:basedOn w:val="List4"/>
    <w:rsid w:val="00980080"/>
    <w:pPr>
      <w:numPr>
        <w:numId w:val="7"/>
      </w:numPr>
    </w:pPr>
  </w:style>
  <w:style w:type="paragraph" w:styleId="ListNumber5">
    <w:name w:val="List Number 5"/>
    <w:basedOn w:val="List5"/>
    <w:rsid w:val="00980080"/>
    <w:pPr>
      <w:numPr>
        <w:numId w:val="8"/>
      </w:numPr>
    </w:pPr>
  </w:style>
  <w:style w:type="paragraph" w:styleId="BlockText">
    <w:name w:val="Block Text"/>
    <w:basedOn w:val="Normal"/>
    <w:rsid w:val="00980080"/>
    <w:pPr>
      <w:spacing w:after="120"/>
      <w:ind w:left="1440" w:right="1440"/>
    </w:pPr>
  </w:style>
  <w:style w:type="character" w:customStyle="1" w:styleId="Subscript">
    <w:name w:val="Subscript"/>
    <w:basedOn w:val="DefaultParagraphFont"/>
    <w:rsid w:val="00980080"/>
    <w:rPr>
      <w:sz w:val="16"/>
      <w:vertAlign w:val="subscript"/>
    </w:rPr>
  </w:style>
  <w:style w:type="character" w:customStyle="1" w:styleId="Superscript">
    <w:name w:val="Superscript"/>
    <w:basedOn w:val="DefaultParagraphFont"/>
    <w:rsid w:val="00980080"/>
    <w:rPr>
      <w:sz w:val="16"/>
      <w:vertAlign w:val="superscript"/>
    </w:rPr>
  </w:style>
  <w:style w:type="character" w:customStyle="1" w:styleId="Symbols">
    <w:name w:val="Symbols"/>
    <w:basedOn w:val="DefaultParagraphFont"/>
    <w:rsid w:val="00980080"/>
    <w:rPr>
      <w:rFonts w:ascii="Symbol" w:hAnsi="Symbol"/>
    </w:rPr>
  </w:style>
  <w:style w:type="character" w:customStyle="1" w:styleId="MenuOptions">
    <w:name w:val="Menu Options"/>
    <w:basedOn w:val="DefaultParagraphFont"/>
    <w:rsid w:val="00980080"/>
    <w:rPr>
      <w:rFonts w:ascii="Arial Narrow" w:hAnsi="Arial Narrow"/>
      <w:smallCaps/>
    </w:rPr>
  </w:style>
  <w:style w:type="character" w:customStyle="1" w:styleId="Buttons">
    <w:name w:val="Buttons"/>
    <w:basedOn w:val="DefaultParagraphFont"/>
    <w:rsid w:val="00980080"/>
    <w:rPr>
      <w:b/>
    </w:rPr>
  </w:style>
  <w:style w:type="character" w:customStyle="1" w:styleId="Underlined">
    <w:name w:val="Underlined"/>
    <w:basedOn w:val="DefaultParagraphFont"/>
    <w:rsid w:val="00980080"/>
    <w:rPr>
      <w:u w:val="single"/>
    </w:rPr>
  </w:style>
  <w:style w:type="paragraph" w:customStyle="1" w:styleId="TableBodyTextRight">
    <w:name w:val="Table Body Text Right"/>
    <w:basedOn w:val="TableBodyText"/>
    <w:rsid w:val="00980080"/>
    <w:pPr>
      <w:widowControl w:val="0"/>
      <w:autoSpaceDE w:val="0"/>
      <w:autoSpaceDN w:val="0"/>
      <w:adjustRightInd w:val="0"/>
      <w:jc w:val="right"/>
    </w:pPr>
    <w:rPr>
      <w:rFonts w:cs="Arial"/>
      <w:szCs w:val="18"/>
    </w:rPr>
  </w:style>
  <w:style w:type="paragraph" w:customStyle="1" w:styleId="CopyrightText">
    <w:name w:val="Copyright Text"/>
    <w:basedOn w:val="BodyText"/>
    <w:rsid w:val="00980080"/>
    <w:rPr>
      <w:sz w:val="18"/>
    </w:rPr>
  </w:style>
  <w:style w:type="paragraph" w:customStyle="1" w:styleId="BodySmallRight">
    <w:name w:val="Body Small Right"/>
    <w:basedOn w:val="BodyTextRight"/>
    <w:rsid w:val="00980080"/>
    <w:rPr>
      <w:sz w:val="18"/>
      <w:szCs w:val="18"/>
    </w:rPr>
  </w:style>
  <w:style w:type="paragraph" w:customStyle="1" w:styleId="MarginEdition">
    <w:name w:val="Margin Edition"/>
    <w:basedOn w:val="MarginNote"/>
    <w:rsid w:val="00980080"/>
    <w:pPr>
      <w:spacing w:before="0" w:after="0"/>
    </w:pPr>
    <w:rPr>
      <w:rFonts w:ascii="Times New Roman" w:hAnsi="Times New Roman"/>
      <w:color w:val="999999"/>
    </w:rPr>
  </w:style>
  <w:style w:type="paragraph" w:customStyle="1" w:styleId="Spacer">
    <w:name w:val="Spacer"/>
    <w:basedOn w:val="Normal"/>
    <w:rsid w:val="00980080"/>
    <w:rPr>
      <w:sz w:val="2"/>
      <w:szCs w:val="2"/>
    </w:rPr>
  </w:style>
  <w:style w:type="character" w:customStyle="1" w:styleId="Small">
    <w:name w:val="Small"/>
    <w:basedOn w:val="DefaultParagraphFont"/>
    <w:rsid w:val="00980080"/>
    <w:rPr>
      <w:sz w:val="16"/>
    </w:rPr>
  </w:style>
  <w:style w:type="paragraph" w:customStyle="1" w:styleId="WideTable">
    <w:name w:val="Wide Table"/>
    <w:basedOn w:val="Normal"/>
    <w:rsid w:val="00980080"/>
    <w:pPr>
      <w:ind w:left="-1418"/>
    </w:pPr>
    <w:rPr>
      <w:sz w:val="2"/>
      <w:szCs w:val="2"/>
    </w:rPr>
  </w:style>
  <w:style w:type="character" w:styleId="PageNumber">
    <w:name w:val="page number"/>
    <w:basedOn w:val="DefaultParagraphFont"/>
    <w:rsid w:val="00980080"/>
  </w:style>
  <w:style w:type="paragraph" w:styleId="Quote">
    <w:name w:val="Quote"/>
    <w:basedOn w:val="Heading1"/>
    <w:link w:val="QuoteChar"/>
    <w:qFormat/>
    <w:rsid w:val="00980080"/>
    <w:rPr>
      <w:b w:val="0"/>
      <w:sz w:val="72"/>
      <w:szCs w:val="72"/>
      <w:lang w:val="en-NZ"/>
    </w:rPr>
  </w:style>
  <w:style w:type="character" w:customStyle="1" w:styleId="QuoteChar">
    <w:name w:val="Quote Char"/>
    <w:basedOn w:val="DefaultParagraphFont"/>
    <w:link w:val="Quote"/>
    <w:rsid w:val="0098008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80080"/>
    <w:pPr>
      <w:pageBreakBefore/>
    </w:pPr>
  </w:style>
  <w:style w:type="paragraph" w:customStyle="1" w:styleId="Border">
    <w:name w:val="Border"/>
    <w:basedOn w:val="Normal"/>
    <w:qFormat/>
    <w:rsid w:val="0098008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80080"/>
    <w:rPr>
      <w:b/>
      <w:bCs/>
      <w:i/>
      <w:iCs/>
      <w:color w:val="auto"/>
    </w:rPr>
  </w:style>
  <w:style w:type="paragraph" w:styleId="IntenseQuote">
    <w:name w:val="Intense Quote"/>
    <w:basedOn w:val="Normal"/>
    <w:next w:val="Normal"/>
    <w:link w:val="IntenseQuoteChar"/>
    <w:uiPriority w:val="30"/>
    <w:qFormat/>
    <w:rsid w:val="0098008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8008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80080"/>
    <w:rPr>
      <w:smallCaps/>
      <w:color w:val="auto"/>
      <w:u w:val="single"/>
    </w:rPr>
  </w:style>
  <w:style w:type="character" w:styleId="IntenseReference">
    <w:name w:val="Intense Reference"/>
    <w:basedOn w:val="DefaultParagraphFont"/>
    <w:uiPriority w:val="32"/>
    <w:qFormat/>
    <w:rsid w:val="00980080"/>
    <w:rPr>
      <w:b/>
      <w:bCs/>
      <w:smallCaps/>
      <w:color w:val="auto"/>
      <w:spacing w:val="5"/>
      <w:u w:val="single"/>
    </w:rPr>
  </w:style>
  <w:style w:type="paragraph" w:customStyle="1" w:styleId="2ColumnHeading">
    <w:name w:val="2Column Heading"/>
    <w:basedOn w:val="BodyText"/>
    <w:qFormat/>
    <w:rsid w:val="00980080"/>
    <w:pPr>
      <w:spacing w:after="60"/>
      <w:ind w:left="-2268"/>
    </w:pPr>
    <w:rPr>
      <w:b/>
    </w:rPr>
  </w:style>
  <w:style w:type="paragraph" w:customStyle="1" w:styleId="Heading1TOC">
    <w:name w:val="Heading1 TOC"/>
    <w:basedOn w:val="Normal"/>
    <w:qFormat/>
    <w:rsid w:val="00980080"/>
    <w:pPr>
      <w:spacing w:before="240" w:after="120"/>
    </w:pPr>
    <w:rPr>
      <w:rFonts w:ascii="Times New Roman" w:hAnsi="Times New Roman"/>
      <w:b/>
      <w:sz w:val="32"/>
    </w:rPr>
  </w:style>
  <w:style w:type="paragraph" w:customStyle="1" w:styleId="Heading2TOC">
    <w:name w:val="Heading2 TOC"/>
    <w:basedOn w:val="Normal"/>
    <w:qFormat/>
    <w:rsid w:val="00980080"/>
    <w:pPr>
      <w:spacing w:before="240" w:after="60"/>
    </w:pPr>
    <w:rPr>
      <w:rFonts w:ascii="Times New Roman" w:hAnsi="Times New Roman"/>
      <w:b/>
      <w:sz w:val="28"/>
    </w:rPr>
  </w:style>
  <w:style w:type="character" w:customStyle="1" w:styleId="Underline">
    <w:name w:val="Underline"/>
    <w:basedOn w:val="DefaultParagraphFont"/>
    <w:qFormat/>
    <w:rsid w:val="00980080"/>
    <w:rPr>
      <w:u w:val="single"/>
    </w:rPr>
  </w:style>
  <w:style w:type="character" w:customStyle="1" w:styleId="BoldandItalics">
    <w:name w:val="Bold and Italics"/>
    <w:qFormat/>
    <w:rsid w:val="00980080"/>
    <w:rPr>
      <w:b/>
      <w:i/>
      <w:u w:val="none"/>
    </w:rPr>
  </w:style>
  <w:style w:type="paragraph" w:styleId="BalloonText">
    <w:name w:val="Balloon Text"/>
    <w:basedOn w:val="Normal"/>
    <w:link w:val="BalloonTextChar"/>
    <w:rsid w:val="00980080"/>
    <w:rPr>
      <w:rFonts w:ascii="Tahoma" w:hAnsi="Tahoma" w:cs="Tahoma"/>
      <w:sz w:val="16"/>
      <w:szCs w:val="16"/>
    </w:rPr>
  </w:style>
  <w:style w:type="character" w:customStyle="1" w:styleId="BalloonTextChar">
    <w:name w:val="Balloon Text Char"/>
    <w:basedOn w:val="DefaultParagraphFont"/>
    <w:link w:val="BalloonText"/>
    <w:rsid w:val="0098008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8008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8008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15</Pages>
  <Words>3233</Words>
  <Characters>20002</Characters>
  <Application>Microsoft Office Word</Application>
  <DocSecurity>0</DocSecurity>
  <Lines>790</Lines>
  <Paragraphs>325</Paragraphs>
  <ScaleCrop>false</ScaleCrop>
  <Company>Author-it Software Corporation Ltd.</Company>
  <LinksUpToDate>false</LinksUpToDate>
  <CharactersWithSpaces>23032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UEGNSG209B First on site emergency response on a distribution pipeline</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2012-05-26T22:05:00Z</dcterms:created>
  <dcterms:modified xsi:type="dcterms:W3CDTF">2012-05-26T22:05:00Z</dcterms:modified>
</cp:coreProperties>
</file>