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2B6" w:rsidP="00A972B6">
      <w:pPr>
        <w:pStyle w:val="Title"/>
      </w:pPr>
      <w:r>
        <w:fldChar w:fldCharType="begin"/>
      </w:r>
      <w:r>
        <w:instrText xml:space="preserve"> TITLE   \* MERGEFORMAT </w:instrText>
      </w:r>
      <w:r>
        <w:fldChar w:fldCharType="separate"/>
      </w:r>
      <w:r>
        <w:t>UEG50114 Diploma of Gas Supply</w:t>
      </w:r>
      <w:r>
        <w:t xml:space="preserve"> Industry Operations</w:t>
      </w:r>
      <w:r>
        <w:fldChar w:fldCharType="end"/>
      </w:r>
    </w:p>
    <w:p w:rsidR="00A972B6" w:rsidP="00A972B6">
      <w:pPr>
        <w:pStyle w:val="Version"/>
        <w:sectPr w:rsidSect="003305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58F" w:rsidP="0033058F">
      <w:pPr>
        <w:pStyle w:val="SuperHeading"/>
      </w:pPr>
      <w:r w:rsidRPr="0033058F">
        <w:t>UEG50114 Diploma of Gas Supply Industry Operations</w:t>
      </w:r>
    </w:p>
    <w:p w:rsidR="00000000" w:rsidRPr="0033058F" w:rsidP="0033058F">
      <w:pPr>
        <w:pStyle w:val="Heading1"/>
      </w:pPr>
      <w:bookmarkStart w:id="1" w:name="O_614914"/>
      <w:bookmarkEnd w:id="1"/>
      <w:r w:rsidRPr="0033058F">
        <w:t>Modification History</w:t>
      </w:r>
    </w:p>
    <w:p w:rsidR="00000000" w:rsidRPr="0033058F" w:rsidP="0033058F">
      <w:pPr>
        <w:pStyle w:val="BodyText"/>
      </w:pPr>
      <w:r w:rsidRPr="0033058F">
        <w:t>This is a replacement qualification for UEG50211 Diploma of Gas Supply Industry Operations</w:t>
      </w:r>
    </w:p>
    <w:p w:rsidR="00000000" w:rsidRPr="0033058F" w:rsidP="0033058F">
      <w:pPr>
        <w:pStyle w:val="AllowPageBreak"/>
      </w:pPr>
    </w:p>
    <w:p w:rsidR="00000000" w:rsidRPr="0033058F" w:rsidP="0033058F">
      <w:pPr>
        <w:pStyle w:val="Heading1"/>
      </w:pPr>
      <w:bookmarkStart w:id="2" w:name="O_614915"/>
      <w:bookmarkEnd w:id="2"/>
      <w:r w:rsidRPr="0033058F">
        <w:t>Description</w:t>
      </w:r>
    </w:p>
    <w:tbl>
      <w:tblPr>
        <w:tblW w:w="9360" w:type="dxa"/>
        <w:tblLayout w:type="fixed"/>
        <w:tblCellMar>
          <w:left w:w="62" w:type="dxa"/>
          <w:right w:w="62" w:type="dxa"/>
        </w:tblCellMar>
        <w:tblLook w:val="0000"/>
      </w:tblPr>
      <w:tblGrid>
        <w:gridCol w:w="9360"/>
      </w:tblGrid>
      <w:tr w:rsidTr="00A972B6">
        <w:tblPrEx>
          <w:tblW w:w="9360" w:type="dxa"/>
          <w:tblLayout w:type="fixed"/>
          <w:tblCellMar>
            <w:left w:w="62" w:type="dxa"/>
            <w:right w:w="62" w:type="dxa"/>
          </w:tblCellMar>
          <w:tblLook w:val="0000"/>
        </w:tblPrEx>
        <w:trPr>
          <w:trHeight w:val="1370"/>
        </w:trPr>
        <w:tc>
          <w:tcPr>
            <w:tcW w:w="9360" w:type="dxa"/>
            <w:tcBorders>
              <w:top w:val="nil"/>
              <w:left w:val="nil"/>
              <w:bottom w:val="nil"/>
              <w:right w:val="nil"/>
            </w:tcBorders>
            <w:tcMar>
              <w:top w:w="0" w:type="dxa"/>
              <w:left w:w="62" w:type="dxa"/>
              <w:bottom w:w="0" w:type="dxa"/>
              <w:right w:w="62" w:type="dxa"/>
            </w:tcMar>
          </w:tcPr>
          <w:p w:rsidR="00000000" w:rsidRPr="0033058F" w:rsidP="0033058F">
            <w:pPr>
              <w:pStyle w:val="BodyText"/>
            </w:pPr>
            <w:r w:rsidRPr="0033058F">
              <w:rPr>
                <w:rStyle w:val="SpecialBold"/>
              </w:rPr>
              <w:t>Scope</w:t>
            </w:r>
          </w:p>
          <w:p w:rsidR="00000000" w:rsidRPr="0033058F" w:rsidP="0033058F">
            <w:pPr>
              <w:pStyle w:val="BodyText"/>
            </w:pPr>
            <w:r w:rsidRPr="0033058F">
              <w:t>This qualification provides competencies to manage Gas Supply Industry activities including managemen</w:t>
            </w:r>
            <w:r w:rsidRPr="0033058F">
              <w:t>t of projects covering the installation, diagnostics and maintenance of distribution and transmission gas pipelines and associated equipment.</w:t>
            </w:r>
          </w:p>
          <w:p w:rsidR="00000000" w:rsidRPr="0033058F" w:rsidP="0033058F">
            <w:pPr>
              <w:pStyle w:val="BodyText"/>
            </w:pPr>
            <w:r w:rsidRPr="0033058F">
              <w:t>It is an Australia Qualification Framework (AQF) level 5 qualification which provides integrated technical and the</w:t>
            </w:r>
            <w:r w:rsidRPr="0033058F">
              <w:t>oretical concepts in a broad range of contexts to undertake advanced skilled or paraprofessional work which includes the analysis of information to complete a range of activities, developing solutions to complex problems and providing information and skill</w:t>
            </w:r>
            <w:r w:rsidRPr="0033058F">
              <w:t>s to others.</w:t>
            </w:r>
          </w:p>
        </w:tc>
      </w:tr>
    </w:tbl>
    <w:p w:rsidR="00000000" w:rsidRPr="0033058F" w:rsidP="0033058F">
      <w:pPr>
        <w:pStyle w:val="BodyText"/>
      </w:pPr>
    </w:p>
    <w:p w:rsidR="00000000" w:rsidRPr="0033058F" w:rsidP="0033058F">
      <w:pPr>
        <w:pStyle w:val="AllowPageBreak"/>
      </w:pPr>
    </w:p>
    <w:p w:rsidR="00000000" w:rsidRPr="0033058F" w:rsidP="0033058F">
      <w:pPr>
        <w:pStyle w:val="Heading1"/>
      </w:pPr>
      <w:bookmarkStart w:id="3" w:name="O_614916"/>
      <w:bookmarkEnd w:id="3"/>
      <w:r w:rsidRPr="0033058F">
        <w:t>Pathways Information</w:t>
      </w:r>
    </w:p>
    <w:p w:rsidR="00000000" w:rsidRPr="0033058F" w:rsidP="0033058F">
      <w:pPr>
        <w:pStyle w:val="BodyText"/>
      </w:pPr>
      <w:r w:rsidRPr="0033058F">
        <w:t>Not applicable.</w:t>
      </w:r>
    </w:p>
    <w:p w:rsidR="00000000" w:rsidRPr="0033058F" w:rsidP="0033058F">
      <w:pPr>
        <w:pStyle w:val="AllowPageBreak"/>
      </w:pPr>
    </w:p>
    <w:p w:rsidR="00000000" w:rsidRPr="0033058F" w:rsidP="0033058F">
      <w:pPr>
        <w:pStyle w:val="Heading1"/>
      </w:pPr>
      <w:bookmarkStart w:id="4" w:name="O_614917"/>
      <w:bookmarkEnd w:id="4"/>
      <w:r w:rsidRPr="0033058F">
        <w:t>Licensing/Regulatory Information</w:t>
      </w:r>
    </w:p>
    <w:p w:rsidR="00000000" w:rsidRPr="0033058F" w:rsidP="0033058F">
      <w:pPr>
        <w:pStyle w:val="BodyText"/>
      </w:pPr>
      <w:r w:rsidRPr="0033058F">
        <w:t>Not applicable.</w:t>
      </w:r>
    </w:p>
    <w:p w:rsidR="00000000" w:rsidRPr="0033058F" w:rsidP="0033058F">
      <w:pPr>
        <w:pStyle w:val="AllowPageBreak"/>
      </w:pPr>
    </w:p>
    <w:p w:rsidR="00000000" w:rsidRPr="0033058F" w:rsidP="0033058F">
      <w:pPr>
        <w:pStyle w:val="Heading1"/>
      </w:pPr>
      <w:bookmarkStart w:id="5" w:name="O_614918"/>
      <w:bookmarkEnd w:id="5"/>
      <w:r w:rsidRPr="0033058F">
        <w:t>Entry Requirements</w:t>
      </w:r>
    </w:p>
    <w:p w:rsidR="00000000" w:rsidRPr="0033058F" w:rsidP="0033058F">
      <w:pPr>
        <w:pStyle w:val="BodyText"/>
      </w:pPr>
      <w:r w:rsidRPr="0033058F">
        <w:t>Not applicable.</w:t>
      </w:r>
    </w:p>
    <w:p w:rsidR="00000000" w:rsidRPr="0033058F" w:rsidP="0033058F">
      <w:pPr>
        <w:pStyle w:val="AllowPageBreak"/>
      </w:pPr>
    </w:p>
    <w:p w:rsidR="00000000" w:rsidRPr="0033058F" w:rsidP="0033058F">
      <w:pPr>
        <w:pStyle w:val="Heading1"/>
      </w:pPr>
      <w:bookmarkStart w:id="6" w:name="O_614919"/>
      <w:bookmarkEnd w:id="6"/>
      <w:r w:rsidRPr="0033058F">
        <w:t>Employability Skills Summary</w:t>
      </w:r>
    </w:p>
    <w:p w:rsidR="00000000" w:rsidRPr="0033058F" w:rsidP="0033058F">
      <w:pPr>
        <w:pStyle w:val="BodyText"/>
      </w:pPr>
      <w:r w:rsidRPr="0033058F">
        <w:t>Not applicable.</w:t>
      </w:r>
    </w:p>
    <w:p w:rsidR="00000000" w:rsidRPr="0033058F" w:rsidP="0033058F">
      <w:pPr>
        <w:pStyle w:val="AllowPageBreak"/>
      </w:pPr>
    </w:p>
    <w:p w:rsidR="00000000" w:rsidRPr="0033058F" w:rsidP="0033058F">
      <w:pPr>
        <w:pStyle w:val="Heading1"/>
      </w:pPr>
      <w:bookmarkStart w:id="7" w:name="O_614920"/>
      <w:bookmarkEnd w:id="7"/>
      <w:r w:rsidRPr="0033058F">
        <w:t>Packaging Rules</w:t>
      </w:r>
    </w:p>
    <w:tbl>
      <w:tblPr>
        <w:tblW w:w="9270" w:type="dxa"/>
        <w:tblLayout w:type="fixed"/>
        <w:tblCellMar>
          <w:left w:w="62" w:type="dxa"/>
          <w:right w:w="62" w:type="dxa"/>
        </w:tblCellMar>
        <w:tblLook w:val="0000"/>
      </w:tblPr>
      <w:tblGrid>
        <w:gridCol w:w="9270"/>
      </w:tblGrid>
      <w:tr w:rsidTr="00A972B6">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33058F" w:rsidP="0033058F">
            <w:pPr>
              <w:pStyle w:val="BodyText"/>
            </w:pPr>
            <w:r w:rsidRPr="0033058F">
              <w:rPr>
                <w:rStyle w:val="SpecialBold"/>
              </w:rPr>
              <w:t>Completion requirements</w:t>
            </w:r>
          </w:p>
          <w:p w:rsidR="00000000" w:rsidRPr="0033058F" w:rsidP="0033058F">
            <w:pPr>
              <w:pStyle w:val="BodyText"/>
            </w:pPr>
            <w:r w:rsidRPr="0033058F">
              <w:t>The requirements for granting this qualification will be met when competency is demonstrated and achieved for:</w:t>
            </w:r>
          </w:p>
          <w:p w:rsidR="00000000" w:rsidRPr="0033058F" w:rsidP="0033058F">
            <w:pPr>
              <w:pStyle w:val="ListBullet"/>
            </w:pPr>
            <w:r w:rsidRPr="0033058F">
              <w:t>All the Core competency standard units to achieve a total weighting of 280 points, defin</w:t>
            </w:r>
            <w:r w:rsidRPr="0033058F">
              <w:t>ed in the Core Competency Standard Units table below and</w:t>
            </w:r>
          </w:p>
          <w:p w:rsidR="00000000" w:rsidRPr="0033058F" w:rsidP="0033058F">
            <w:pPr>
              <w:pStyle w:val="ListBullet"/>
            </w:pPr>
            <w:r w:rsidRPr="0033058F">
              <w:t xml:space="preserve">A combination of Elective competency standard units to achieve a total weighting of 1320 points in accordance with the Elective Competency Standard Units table below, resulting in the achievement of </w:t>
            </w:r>
            <w:r w:rsidRPr="0033058F">
              <w:t>overall weighting of 1600 points.</w:t>
            </w:r>
          </w:p>
          <w:p w:rsidR="00000000" w:rsidRPr="0033058F" w:rsidP="0033058F">
            <w:pPr>
              <w:pStyle w:val="ListBullet"/>
            </w:pPr>
            <w:r w:rsidRPr="0033058F">
              <w:t>All the required pre-requisite competency standard units have been met as required</w:t>
            </w:r>
          </w:p>
        </w:tc>
      </w:tr>
    </w:tbl>
    <w:p w:rsidR="00000000" w:rsidRPr="0033058F" w:rsidP="0033058F">
      <w:pPr>
        <w:pStyle w:val="BodyText"/>
      </w:pPr>
    </w:p>
    <w:tbl>
      <w:tblPr>
        <w:tblW w:w="9270" w:type="dxa"/>
        <w:tblLayout w:type="fixed"/>
        <w:tblCellMar>
          <w:left w:w="62" w:type="dxa"/>
          <w:right w:w="62" w:type="dxa"/>
        </w:tblCellMar>
        <w:tblLook w:val="0000"/>
      </w:tblPr>
      <w:tblGrid>
        <w:gridCol w:w="1887"/>
        <w:gridCol w:w="6033"/>
        <w:gridCol w:w="1350"/>
      </w:tblGrid>
      <w:tr w:rsidTr="0033058F">
        <w:tblPrEx>
          <w:tblW w:w="9270" w:type="dxa"/>
          <w:tblLayout w:type="fixed"/>
          <w:tblCellMar>
            <w:left w:w="62" w:type="dxa"/>
            <w:right w:w="62" w:type="dxa"/>
          </w:tblCellMar>
          <w:tblLook w:val="0000"/>
        </w:tblPrEx>
        <w:trPr>
          <w:tblHeader/>
        </w:trPr>
        <w:tc>
          <w:tcPr>
            <w:tcW w:w="7920"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33058F" w:rsidP="0033058F">
            <w:pPr>
              <w:pStyle w:val="BodyText"/>
            </w:pPr>
            <w:r w:rsidRPr="0033058F">
              <w:rPr>
                <w:rStyle w:val="SpecialBold"/>
              </w:rPr>
              <w:t xml:space="preserve">Core Competency Standard Units </w:t>
            </w:r>
          </w:p>
          <w:p w:rsidR="00000000" w:rsidRPr="0033058F" w:rsidP="0033058F">
            <w:pPr>
              <w:pStyle w:val="BodyText"/>
            </w:pPr>
            <w:r w:rsidRPr="0033058F">
              <w:t>All Core competency standard units to be achieved</w:t>
            </w:r>
          </w:p>
        </w:tc>
        <w:tc>
          <w:tcPr>
            <w:tcW w:w="1350"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33058F">
            <w:pPr>
              <w:pStyle w:val="BodyText"/>
              <w:rPr>
                <w:lang w:val="en-NZ"/>
              </w:rPr>
            </w:pPr>
            <w:r w:rsidRPr="0033058F">
              <w:rPr>
                <w:rStyle w:val="SpecialBold"/>
              </w:rPr>
              <w:t>Weighting Points</w:t>
            </w:r>
          </w:p>
        </w:tc>
      </w:tr>
      <w:tr w:rsidTr="0033058F">
        <w:tblPrEx>
          <w:tblW w:w="9270" w:type="dxa"/>
          <w:tblLayout w:type="fixed"/>
          <w:tblCellMar>
            <w:left w:w="62" w:type="dxa"/>
            <w:right w:w="62" w:type="dxa"/>
          </w:tblCellMar>
          <w:tblLook w:val="0000"/>
        </w:tblPrEx>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UEGNSG005A</w:t>
            </w:r>
          </w:p>
        </w:tc>
        <w:tc>
          <w:tcPr>
            <w:tcW w:w="6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 xml:space="preserve">Prepare to work in the gas industry </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20</w:t>
            </w:r>
          </w:p>
        </w:tc>
      </w:tr>
      <w:tr w:rsidTr="0033058F">
        <w:tblPrEx>
          <w:tblW w:w="9270" w:type="dxa"/>
          <w:tblLayout w:type="fixed"/>
          <w:tblCellMar>
            <w:left w:w="62" w:type="dxa"/>
            <w:right w:w="62" w:type="dxa"/>
          </w:tblCellMar>
          <w:tblLook w:val="0000"/>
        </w:tblPrEx>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UEGNSG132A</w:t>
            </w:r>
          </w:p>
        </w:tc>
        <w:tc>
          <w:tcPr>
            <w:tcW w:w="6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Carry out basic work activities in a gas industry work environment</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33058F">
        <w:tblPrEx>
          <w:tblW w:w="9270" w:type="dxa"/>
          <w:tblLayout w:type="fixed"/>
          <w:tblCellMar>
            <w:left w:w="62" w:type="dxa"/>
            <w:right w:w="62" w:type="dxa"/>
          </w:tblCellMar>
          <w:tblLook w:val="0000"/>
        </w:tblPrEx>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UEGNSG133A</w:t>
            </w:r>
          </w:p>
        </w:tc>
        <w:tc>
          <w:tcPr>
            <w:tcW w:w="6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Comply with environmental policies and procedures in the utilities industry</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40</w:t>
            </w:r>
          </w:p>
        </w:tc>
      </w:tr>
      <w:tr w:rsidTr="0033058F">
        <w:tblPrEx>
          <w:tblW w:w="9270" w:type="dxa"/>
          <w:tblLayout w:type="fixed"/>
          <w:tblCellMar>
            <w:left w:w="62" w:type="dxa"/>
            <w:right w:w="62" w:type="dxa"/>
          </w:tblCellMar>
          <w:tblLook w:val="0000"/>
        </w:tblPrEx>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58F" w:rsidP="0033058F">
            <w:pPr>
              <w:pStyle w:val="BodyText"/>
            </w:pPr>
            <w:r w:rsidRPr="0033058F">
              <w:t>UEGNSG141A</w:t>
            </w:r>
          </w:p>
          <w:p w:rsidR="00000000">
            <w:pPr>
              <w:pStyle w:val="BodyText"/>
              <w:keepNext w:val="0"/>
              <w:keepLines w:val="0"/>
              <w:contextualSpacing w:val="0"/>
              <w:rPr>
                <w:rFonts w:ascii="Tahoma" w:hAnsi="Tahoma"/>
                <w:color w:val="000000"/>
                <w:sz w:val="20"/>
                <w:lang w:val="en-NZ"/>
              </w:rPr>
            </w:pPr>
          </w:p>
        </w:tc>
        <w:tc>
          <w:tcPr>
            <w:tcW w:w="6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Apply Workplace Health and Safety regulations, codes and practices in the gas supply industry</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20</w:t>
            </w:r>
          </w:p>
        </w:tc>
      </w:tr>
      <w:tr w:rsidTr="0033058F">
        <w:tblPrEx>
          <w:tblW w:w="9270" w:type="dxa"/>
          <w:tblLayout w:type="fixed"/>
          <w:tblCellMar>
            <w:left w:w="62" w:type="dxa"/>
            <w:right w:w="62" w:type="dxa"/>
          </w:tblCellMar>
          <w:tblLook w:val="0000"/>
        </w:tblPrEx>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UEGNSG113B</w:t>
            </w:r>
          </w:p>
        </w:tc>
        <w:tc>
          <w:tcPr>
            <w:tcW w:w="6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Manage a utilities industry OHS management system</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80</w:t>
            </w:r>
          </w:p>
        </w:tc>
      </w:tr>
      <w:tr w:rsidTr="0033058F">
        <w:tblPrEx>
          <w:tblW w:w="9270" w:type="dxa"/>
          <w:tblLayout w:type="fixed"/>
          <w:tblCellMar>
            <w:left w:w="62" w:type="dxa"/>
            <w:right w:w="62" w:type="dxa"/>
          </w:tblCellMar>
          <w:tblLook w:val="0000"/>
        </w:tblPrEx>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UEGNSG120B</w:t>
            </w:r>
          </w:p>
        </w:tc>
        <w:tc>
          <w:tcPr>
            <w:tcW w:w="60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 xml:space="preserve">Manage gas system environmental compliance </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33058F">
        <w:tblPrEx>
          <w:tblW w:w="9270" w:type="dxa"/>
          <w:tblLayout w:type="fixed"/>
          <w:tblCellMar>
            <w:left w:w="62" w:type="dxa"/>
            <w:right w:w="62" w:type="dxa"/>
          </w:tblCellMar>
          <w:tblLook w:val="0000"/>
        </w:tblPrEx>
        <w:tc>
          <w:tcPr>
            <w:tcW w:w="792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58F" w:rsidP="0033058F">
            <w:pPr>
              <w:pStyle w:val="BodyText"/>
            </w:pPr>
            <w:r w:rsidRPr="0033058F">
              <w:rPr>
                <w:rStyle w:val="SpecialBold"/>
              </w:rPr>
              <w:t>Total points in core</w:t>
            </w: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58F" w:rsidP="0033058F">
            <w:pPr>
              <w:pStyle w:val="BodyText"/>
            </w:pPr>
            <w:r w:rsidRPr="0033058F">
              <w:rPr>
                <w:rStyle w:val="SpecialBold"/>
              </w:rPr>
              <w:t>280</w:t>
            </w:r>
          </w:p>
        </w:tc>
      </w:tr>
    </w:tbl>
    <w:p w:rsidR="00000000" w:rsidRPr="0033058F" w:rsidP="0033058F">
      <w:pPr>
        <w:pStyle w:val="BodyText"/>
      </w:pPr>
    </w:p>
    <w:tbl>
      <w:tblPr>
        <w:tblW w:w="9215" w:type="dxa"/>
        <w:tblLayout w:type="fixed"/>
        <w:tblCellMar>
          <w:left w:w="62" w:type="dxa"/>
          <w:right w:w="62" w:type="dxa"/>
        </w:tblCellMar>
        <w:tblLook w:val="0000"/>
      </w:tblPr>
      <w:tblGrid>
        <w:gridCol w:w="293"/>
        <w:gridCol w:w="6007"/>
        <w:gridCol w:w="1620"/>
        <w:gridCol w:w="1295"/>
      </w:tblGrid>
      <w:tr w:rsidTr="0033058F">
        <w:tblPrEx>
          <w:tblW w:w="9215" w:type="dxa"/>
          <w:tblLayout w:type="fixed"/>
          <w:tblCellMar>
            <w:left w:w="62" w:type="dxa"/>
            <w:right w:w="62" w:type="dxa"/>
          </w:tblCellMar>
          <w:tblLook w:val="0000"/>
        </w:tblPrEx>
        <w:trPr>
          <w:tblHeader/>
        </w:trPr>
        <w:tc>
          <w:tcPr>
            <w:tcW w:w="9215" w:type="dxa"/>
            <w:gridSpan w:val="4"/>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33058F" w:rsidP="0033058F">
            <w:pPr>
              <w:pStyle w:val="BodyText"/>
            </w:pPr>
            <w:r w:rsidRPr="0033058F">
              <w:rPr>
                <w:rStyle w:val="SpecialBold"/>
              </w:rPr>
              <w:t>Elective Competency Standard Units</w:t>
            </w:r>
          </w:p>
          <w:p w:rsidR="00000000" w:rsidP="0033058F">
            <w:pPr>
              <w:pStyle w:val="BodyText"/>
              <w:rPr>
                <w:lang w:val="en-NZ"/>
              </w:rPr>
            </w:pPr>
            <w:r w:rsidRPr="0033058F">
              <w:t xml:space="preserve">Complete Elective units to achieve a total of weighting of </w:t>
            </w:r>
            <w:r w:rsidRPr="0033058F">
              <w:rPr>
                <w:rStyle w:val="SpecialBold"/>
              </w:rPr>
              <w:t>1260</w:t>
            </w:r>
            <w:r w:rsidRPr="0033058F">
              <w:t xml:space="preserve"> points from the following groups: </w:t>
            </w:r>
          </w:p>
        </w:tc>
      </w:tr>
      <w:tr w:rsidTr="0033058F">
        <w:tblPrEx>
          <w:tblW w:w="9215" w:type="dxa"/>
          <w:tblLayout w:type="fixed"/>
          <w:tblCellMar>
            <w:left w:w="62" w:type="dxa"/>
            <w:right w:w="62" w:type="dxa"/>
          </w:tblCellMar>
          <w:tblLook w:val="0000"/>
        </w:tblPrEx>
        <w:trPr>
          <w:tblHeader/>
        </w:trPr>
        <w:tc>
          <w:tcPr>
            <w:tcW w:w="63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58F" w:rsidP="0033058F">
            <w:pPr>
              <w:pStyle w:val="BodyText"/>
            </w:pPr>
            <w:r w:rsidRPr="0033058F">
              <w:rPr>
                <w:rStyle w:val="SpecialBold"/>
              </w:rPr>
              <w:t>Group</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058F" w:rsidP="0033058F">
            <w:pPr>
              <w:pStyle w:val="BodyText"/>
            </w:pPr>
            <w:r w:rsidRPr="0033058F">
              <w:rPr>
                <w:rStyle w:val="SpecialBold"/>
              </w:rPr>
              <w:t>Minimum points</w:t>
            </w:r>
          </w:p>
        </w:tc>
        <w:tc>
          <w:tcPr>
            <w:tcW w:w="1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rPr>
                <w:rStyle w:val="SpecialBold"/>
              </w:rPr>
              <w:t>Maximum points</w:t>
            </w:r>
          </w:p>
        </w:tc>
      </w:tr>
      <w:tr w:rsidTr="0033058F">
        <w:tblPrEx>
          <w:tblW w:w="9215" w:type="dxa"/>
          <w:tblLayout w:type="fixed"/>
          <w:tblCellMar>
            <w:left w:w="62" w:type="dxa"/>
            <w:right w:w="62" w:type="dxa"/>
          </w:tblCellMar>
          <w:tblLook w:val="0000"/>
        </w:tblPrEx>
        <w:trPr>
          <w:tblHeader/>
        </w:trPr>
        <w:tc>
          <w:tcPr>
            <w:tcW w:w="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rPr>
                <w:rStyle w:val="SpecialBold"/>
              </w:rPr>
              <w:t>A</w:t>
            </w:r>
          </w:p>
        </w:tc>
        <w:tc>
          <w:tcPr>
            <w:tcW w:w="60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058F" w:rsidP="0033058F">
            <w:pPr>
              <w:pStyle w:val="BodyText"/>
            </w:pPr>
            <w:r w:rsidRPr="0033058F">
              <w:t>Imported and Common Elective Units</w:t>
            </w:r>
          </w:p>
          <w:p w:rsidR="00000000" w:rsidRPr="0033058F" w:rsidP="0033058F">
            <w:pPr>
              <w:pStyle w:val="BodyText"/>
            </w:pPr>
            <w:r w:rsidRPr="0033058F">
              <w:t>Imported units from other qualifications, training packages and/or state accredited courses can be added to this group, but they must be at AQF level 5.  If units have not being assigned a weighting by the relevant E-Oz Industry Technical Advisory Committe</w:t>
            </w:r>
            <w:r w:rsidRPr="0033058F">
              <w:t>e, their weighting will be 10 points. Note: For further information see Application of the NQC Flexibility Formula, refer to UEG11 Gas Industry Training Package, Version 2, Qualification Framework.</w:t>
            </w:r>
          </w:p>
          <w:p w:rsidR="00000000">
            <w:pPr>
              <w:pStyle w:val="BodyText"/>
              <w:keepNext w:val="0"/>
              <w:keepLines w:val="0"/>
              <w:contextualSpacing w:val="0"/>
              <w:rPr>
                <w:rFonts w:ascii="Tahoma" w:hAnsi="Tahoma"/>
                <w:color w:val="000000"/>
                <w:sz w:val="20"/>
                <w:lang w:val="en-NZ"/>
              </w:rPr>
            </w:pP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0</w:t>
            </w:r>
          </w:p>
        </w:tc>
        <w:tc>
          <w:tcPr>
            <w:tcW w:w="1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260</w:t>
            </w:r>
          </w:p>
        </w:tc>
      </w:tr>
      <w:tr w:rsidTr="0033058F">
        <w:tblPrEx>
          <w:tblW w:w="9215" w:type="dxa"/>
          <w:tblLayout w:type="fixed"/>
          <w:tblCellMar>
            <w:left w:w="62" w:type="dxa"/>
            <w:right w:w="62" w:type="dxa"/>
          </w:tblCellMar>
          <w:tblLook w:val="0000"/>
        </w:tblPrEx>
        <w:trPr>
          <w:tblHeader/>
        </w:trPr>
        <w:tc>
          <w:tcPr>
            <w:tcW w:w="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rPr>
                <w:rStyle w:val="SpecialBold"/>
              </w:rPr>
              <w:t>B</w:t>
            </w:r>
          </w:p>
        </w:tc>
        <w:tc>
          <w:tcPr>
            <w:tcW w:w="60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 xml:space="preserve">Qualification AQF 2 Electives </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0</w:t>
            </w:r>
          </w:p>
        </w:tc>
        <w:tc>
          <w:tcPr>
            <w:tcW w:w="1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180</w:t>
            </w:r>
          </w:p>
        </w:tc>
      </w:tr>
      <w:tr w:rsidTr="0033058F">
        <w:tblPrEx>
          <w:tblW w:w="9215" w:type="dxa"/>
          <w:tblLayout w:type="fixed"/>
          <w:tblCellMar>
            <w:left w:w="62" w:type="dxa"/>
            <w:right w:w="62" w:type="dxa"/>
          </w:tblCellMar>
          <w:tblLook w:val="0000"/>
        </w:tblPrEx>
        <w:trPr>
          <w:tblHeader/>
        </w:trPr>
        <w:tc>
          <w:tcPr>
            <w:tcW w:w="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rPr>
                <w:rStyle w:val="SpecialBold"/>
              </w:rPr>
              <w:t>C</w:t>
            </w:r>
          </w:p>
        </w:tc>
        <w:tc>
          <w:tcPr>
            <w:tcW w:w="60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 xml:space="preserve">Qualification AQF 3 Electives </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330</w:t>
            </w:r>
          </w:p>
        </w:tc>
        <w:tc>
          <w:tcPr>
            <w:tcW w:w="1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670</w:t>
            </w:r>
          </w:p>
        </w:tc>
      </w:tr>
      <w:tr w:rsidTr="0033058F">
        <w:tblPrEx>
          <w:tblW w:w="9215" w:type="dxa"/>
          <w:tblLayout w:type="fixed"/>
          <w:tblCellMar>
            <w:left w:w="62" w:type="dxa"/>
            <w:right w:w="62" w:type="dxa"/>
          </w:tblCellMar>
          <w:tblLook w:val="0000"/>
        </w:tblPrEx>
        <w:tc>
          <w:tcPr>
            <w:tcW w:w="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rPr>
                <w:rStyle w:val="SpecialBold"/>
              </w:rPr>
              <w:t>D</w:t>
            </w:r>
          </w:p>
        </w:tc>
        <w:tc>
          <w:tcPr>
            <w:tcW w:w="60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Qualification AQF 4 Electives</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300</w:t>
            </w:r>
          </w:p>
        </w:tc>
        <w:tc>
          <w:tcPr>
            <w:tcW w:w="1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810</w:t>
            </w:r>
          </w:p>
        </w:tc>
      </w:tr>
      <w:tr w:rsidTr="0033058F">
        <w:tblPrEx>
          <w:tblW w:w="9215" w:type="dxa"/>
          <w:tblLayout w:type="fixed"/>
          <w:tblCellMar>
            <w:left w:w="62" w:type="dxa"/>
            <w:right w:w="62" w:type="dxa"/>
          </w:tblCellMar>
          <w:tblLook w:val="0000"/>
        </w:tblPrEx>
        <w:tc>
          <w:tcPr>
            <w:tcW w:w="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rPr>
                <w:rStyle w:val="SpecialBold"/>
              </w:rPr>
              <w:t>E</w:t>
            </w:r>
          </w:p>
        </w:tc>
        <w:tc>
          <w:tcPr>
            <w:tcW w:w="60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Qualification AQF 5 Electives</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180</w:t>
            </w:r>
          </w:p>
        </w:tc>
        <w:tc>
          <w:tcPr>
            <w:tcW w:w="1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58F" w:rsidP="0033058F">
            <w:pPr>
              <w:pStyle w:val="BodyText"/>
            </w:pPr>
            <w:r w:rsidRPr="0033058F">
              <w:t>340</w:t>
            </w:r>
          </w:p>
        </w:tc>
      </w:tr>
    </w:tbl>
    <w:p w:rsidR="00000000" w:rsidRPr="0033058F" w:rsidP="0033058F">
      <w:pPr>
        <w:pStyle w:val="BodyText"/>
      </w:pPr>
    </w:p>
    <w:tbl>
      <w:tblPr>
        <w:tblW w:w="9214" w:type="dxa"/>
        <w:tblLayout w:type="fixed"/>
        <w:tblCellMar>
          <w:left w:w="62" w:type="dxa"/>
          <w:right w:w="62" w:type="dxa"/>
        </w:tblCellMar>
        <w:tblLook w:val="0000"/>
      </w:tblPr>
      <w:tblGrid>
        <w:gridCol w:w="1710"/>
        <w:gridCol w:w="6210"/>
        <w:gridCol w:w="1294"/>
      </w:tblGrid>
      <w:tr w:rsidTr="00A972B6">
        <w:tblPrEx>
          <w:tblW w:w="9214" w:type="dxa"/>
          <w:tblLayout w:type="fixed"/>
          <w:tblCellMar>
            <w:left w:w="62" w:type="dxa"/>
            <w:right w:w="62" w:type="dxa"/>
          </w:tblCellMar>
          <w:tblLook w:val="0000"/>
        </w:tblPrEx>
        <w:tc>
          <w:tcPr>
            <w:tcW w:w="792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33058F" w:rsidP="0033058F">
            <w:pPr>
              <w:pStyle w:val="BodyText"/>
            </w:pPr>
            <w:r w:rsidRPr="0033058F">
              <w:rPr>
                <w:rStyle w:val="SpecialBold"/>
              </w:rPr>
              <w:t>Group A – Imported and Common Elective Units</w:t>
            </w:r>
          </w:p>
          <w:p w:rsidR="00000000" w:rsidRPr="0033058F" w:rsidP="0033058F">
            <w:pPr>
              <w:pStyle w:val="BodyText"/>
            </w:pPr>
            <w:r w:rsidRPr="0033058F">
              <w:t xml:space="preserve">You may complete units to a maximum weighting of </w:t>
            </w:r>
            <w:r w:rsidRPr="0033058F">
              <w:rPr>
                <w:rStyle w:val="SpecialBold"/>
              </w:rPr>
              <w:t>260</w:t>
            </w:r>
          </w:p>
        </w:tc>
        <w:tc>
          <w:tcPr>
            <w:tcW w:w="1294"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33058F">
            <w:pPr>
              <w:pStyle w:val="BodyText"/>
              <w:rPr>
                <w:lang w:val="en-NZ"/>
              </w:rPr>
            </w:pPr>
            <w:r w:rsidRPr="0033058F">
              <w:rPr>
                <w:rStyle w:val="SpecialBold"/>
              </w:rPr>
              <w:t>Weighting Points</w:t>
            </w:r>
          </w:p>
        </w:tc>
      </w:tr>
      <w:tr w:rsidTr="00A972B6">
        <w:tblPrEx>
          <w:tblW w:w="921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BSBCUS501C</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M</w:t>
            </w:r>
            <w:r w:rsidRPr="0033058F">
              <w:t>anage quality customer service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40</w:t>
            </w:r>
          </w:p>
        </w:tc>
      </w:tr>
      <w:tr w:rsidTr="00A972B6">
        <w:tblPrEx>
          <w:tblW w:w="921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BSBFLM309C</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33058F">
            <w:pPr>
              <w:pStyle w:val="BodyText"/>
              <w:rPr>
                <w:lang w:val="en-NZ"/>
              </w:rPr>
            </w:pPr>
            <w:r w:rsidRPr="0033058F">
              <w:t>Support continuous improvement systems and processes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40</w:t>
            </w:r>
          </w:p>
        </w:tc>
      </w:tr>
      <w:tr w:rsidTr="00A972B6">
        <w:tblPrEx>
          <w:tblW w:w="921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BSBINM501A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Manage an information or knowledge management system</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50</w:t>
            </w:r>
          </w:p>
        </w:tc>
      </w:tr>
      <w:tr w:rsidTr="00A972B6">
        <w:tblPrEx>
          <w:tblW w:w="921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BSBINN502A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Build and sustain an innovative work environment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50</w:t>
            </w:r>
          </w:p>
        </w:tc>
      </w:tr>
      <w:tr w:rsidTr="00A972B6">
        <w:tblPrEx>
          <w:tblW w:w="921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BSBLED501A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Develop a workplace learning environment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9214"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BSBMGT502B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Manage people performance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70</w:t>
            </w:r>
          </w:p>
        </w:tc>
      </w:tr>
      <w:tr w:rsidTr="00A972B6">
        <w:tblPrEx>
          <w:tblW w:w="921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BSBMGT515A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Manage operational plan</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921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BSBMGT516C</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Facilitate continuous improvement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921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BSBWHS501A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Ensure a Safe Workplace</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921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BSBWOR501B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Manage personal work priorities and professional development</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921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BSBWOR502B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Ensure team effectiveness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921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PMAOMIR512B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Establish incident response preparedness and response systems</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70</w:t>
            </w:r>
          </w:p>
        </w:tc>
      </w:tr>
      <w:tr w:rsidTr="00A972B6">
        <w:tblPrEx>
          <w:tblW w:w="9214"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58F" w:rsidP="0033058F">
            <w:pPr>
              <w:pStyle w:val="BodyText"/>
            </w:pPr>
            <w:r w:rsidRPr="0033058F">
              <w:t>Imported units from other qualifications, training packages and/or state accredited courses can be added to this group, but they must be selected from qualifications where the unit is first packaged at AQF level 3.  If units have not being assigned a weigh</w:t>
            </w:r>
            <w:r w:rsidRPr="0033058F">
              <w:t>ting by the relevant EE-Oz Industry Technical Advisory Committee, their weighting will be 10 points.</w:t>
            </w:r>
          </w:p>
          <w:p w:rsidR="00000000" w:rsidRPr="0033058F" w:rsidP="0033058F">
            <w:pPr>
              <w:pStyle w:val="BodyText"/>
            </w:pPr>
            <w:r w:rsidRPr="0033058F">
              <w:t>Note: For further information see Application of the NQC Flexibility Formula, Page 10, UEG11 Gas Industry Training Package, Version 1, Volume 1 Qualificati</w:t>
            </w:r>
            <w:r w:rsidRPr="0033058F">
              <w:t>on Framework</w:t>
            </w:r>
          </w:p>
        </w:tc>
        <w:tc>
          <w:tcPr>
            <w:tcW w:w="12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058F" w:rsidP="0033058F">
            <w:pPr>
              <w:pStyle w:val="BodyText"/>
            </w:pPr>
            <w:r w:rsidRPr="0033058F">
              <w:rPr>
                <w:rStyle w:val="SpecialBold"/>
              </w:rPr>
              <w:t>Up to 260 points</w:t>
            </w:r>
          </w:p>
        </w:tc>
      </w:tr>
    </w:tbl>
    <w:p w:rsidR="00000000" w:rsidRPr="0033058F" w:rsidP="0033058F">
      <w:pPr>
        <w:pStyle w:val="BodyText"/>
      </w:pPr>
    </w:p>
    <w:tbl>
      <w:tblPr>
        <w:tblW w:w="0" w:type="auto"/>
        <w:tblLayout w:type="fixed"/>
        <w:tblCellMar>
          <w:left w:w="62" w:type="dxa"/>
          <w:right w:w="62" w:type="dxa"/>
        </w:tblCellMar>
        <w:tblLook w:val="0000"/>
      </w:tblPr>
      <w:tblGrid>
        <w:gridCol w:w="1710"/>
        <w:gridCol w:w="6210"/>
        <w:gridCol w:w="1260"/>
      </w:tblGrid>
      <w:tr w:rsidTr="00A972B6">
        <w:tblPrEx>
          <w:tblW w:w="0" w:type="auto"/>
          <w:tblLayout w:type="fixed"/>
          <w:tblCellMar>
            <w:left w:w="62" w:type="dxa"/>
            <w:right w:w="62" w:type="dxa"/>
          </w:tblCellMar>
          <w:tblLook w:val="0000"/>
        </w:tblPrEx>
        <w:trPr>
          <w:tblHeader/>
        </w:trPr>
        <w:tc>
          <w:tcPr>
            <w:tcW w:w="792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33058F" w:rsidP="0033058F">
            <w:pPr>
              <w:pStyle w:val="BodyText"/>
            </w:pPr>
            <w:r w:rsidRPr="0033058F">
              <w:rPr>
                <w:rStyle w:val="SpecialBold"/>
              </w:rPr>
              <w:t>Group B – Qualification AQF 2 Electives</w:t>
            </w:r>
          </w:p>
          <w:p w:rsidR="00000000" w:rsidRPr="0033058F" w:rsidP="0033058F">
            <w:pPr>
              <w:pStyle w:val="BodyText"/>
            </w:pPr>
            <w:r w:rsidRPr="0033058F">
              <w:t xml:space="preserve">You may complete units to maximum weighting of </w:t>
            </w:r>
            <w:r w:rsidRPr="0033058F">
              <w:rPr>
                <w:rStyle w:val="SpecialBold"/>
              </w:rPr>
              <w:t>180</w:t>
            </w:r>
            <w:r w:rsidRPr="0033058F">
              <w:t xml:space="preserve"> points</w:t>
            </w:r>
          </w:p>
        </w:tc>
        <w:tc>
          <w:tcPr>
            <w:tcW w:w="126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33058F">
            <w:pPr>
              <w:pStyle w:val="BodyText"/>
              <w:rPr>
                <w:lang w:val="en-NZ"/>
              </w:rPr>
            </w:pPr>
            <w:r w:rsidRPr="0033058F">
              <w:rPr>
                <w:rStyle w:val="SpecialBold"/>
              </w:rPr>
              <w:t>Weighting Points</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UEENEEE102A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Fabricate, assemble, and dismantle utilities industry components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40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UEENEEE107A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Use drawings, diagrams, schedules, standards, codes and specifications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40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58F" w:rsidP="0033058F">
            <w:pPr>
              <w:pStyle w:val="BodyText"/>
            </w:pPr>
            <w:r w:rsidRPr="0033058F">
              <w:t>UEENEEM080A</w:t>
            </w:r>
          </w:p>
          <w:p w:rsidR="00000000">
            <w:pPr>
              <w:pStyle w:val="BodyText"/>
              <w:keepNext w:val="0"/>
              <w:keepLines w:val="0"/>
              <w:contextualSpacing w:val="0"/>
              <w:rPr>
                <w:rFonts w:ascii="Tahoma" w:hAnsi="Tahoma"/>
                <w:color w:val="000000"/>
                <w:sz w:val="20"/>
                <w:lang w:val="en-NZ"/>
              </w:rPr>
            </w:pP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 xml:space="preserve">Report on the integrity of explosion-protected equipment in a hazardous area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20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UEGNSG004A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Locate, prove and protect utility assets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UEGNSG006A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Use a portable gas detector to locate escape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40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UEGNSG134A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 xml:space="preserve">Establish a utilities infrastructure work site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UEGNSG136A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Carry out transmission pipeline construction work activities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UEGNSG140A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 xml:space="preserve">Apply environmental policies and procedures in the utilities industry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20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UEGNSG219A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Conduct excavations in the utilities industry</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UEGNSG221A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First on site response to gas pipeline emergencies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90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UEGNSG224A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Construct and lay copper and stainless steel gas distribution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UEGNSG226A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Assist with the construction, laying and connection of gas distribution services to mains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40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UEGNSG227A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Assist with the construction and laying of gas distribution main</w:t>
            </w:r>
            <w:r w:rsidRPr="0033058F">
              <w:t xml:space="preserve">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40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UEGNSG330A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Coat metallic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80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UEGNSG331A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Establish right of way access for transmission pipeline construction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UEGNSG332A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Undertake hydro-testing for transmission pipeline construction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UEGNSG333A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Work in proximity of transmission pipeline construction plant and equipment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40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UEGNSG342A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Maintain pipeline easements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 xml:space="preserve">40 </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UEGNSG615A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Fill LPG cylinders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80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UEGNSG616A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Refurbish gas cylinders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80</w:t>
            </w:r>
          </w:p>
        </w:tc>
      </w:tr>
      <w:tr w:rsidTr="00A972B6">
        <w:tblPrEx>
          <w:tblW w:w="0" w:type="auto"/>
          <w:tblLayout w:type="fixed"/>
          <w:tblCellMar>
            <w:left w:w="62" w:type="dxa"/>
            <w:right w:w="62" w:type="dxa"/>
          </w:tblCellMar>
          <w:tblLook w:val="0000"/>
        </w:tblPrEx>
        <w:trPr>
          <w:trHeight w:val="60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UEGNSG705A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 xml:space="preserve">Disconnect and reconnect small capacity gas meters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40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UEGNSG708A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Pressure Test Residential and Small Commercial Gas Installations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40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UEGNSG711A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Process meter reading information using appropriate technology</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40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UEGNSG712A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Read and record meter readings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40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UEGNSG714A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Relight Type A gas appliances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rPr>
          <w:trHeight w:val="60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UEGNSG804A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Maintain single stage and single run gas flow and pressure control and measuring devices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80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UEPOPS203B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Operate and Monitor Communications System</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20</w:t>
            </w:r>
          </w:p>
        </w:tc>
      </w:tr>
      <w:tr w:rsidTr="00A972B6">
        <w:tblPrEx>
          <w:tblW w:w="0" w:type="auto"/>
          <w:tblLayout w:type="fixed"/>
          <w:tblCellMar>
            <w:left w:w="62" w:type="dxa"/>
            <w:right w:w="62" w:type="dxa"/>
          </w:tblCellMar>
          <w:tblLook w:val="0000"/>
        </w:tblPrEx>
        <w:trPr>
          <w:trHeight w:val="60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UEPOPS205B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Conduct Minor Mechanical Maintenance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30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 xml:space="preserve">UETTDREL14A </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Working safely near live electrical apparatus as a non-electrical worker (moved from Group A)</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058F" w:rsidP="0033058F">
            <w:pPr>
              <w:pStyle w:val="BodyText"/>
            </w:pPr>
            <w:r w:rsidRPr="0033058F">
              <w:t>40</w:t>
            </w:r>
          </w:p>
        </w:tc>
      </w:tr>
    </w:tbl>
    <w:p w:rsidR="00000000" w:rsidRPr="0033058F" w:rsidP="0033058F">
      <w:pPr>
        <w:pStyle w:val="BodyText"/>
      </w:pPr>
    </w:p>
    <w:tbl>
      <w:tblPr>
        <w:tblW w:w="0" w:type="auto"/>
        <w:tblLayout w:type="fixed"/>
        <w:tblCellMar>
          <w:left w:w="62" w:type="dxa"/>
          <w:right w:w="62" w:type="dxa"/>
        </w:tblCellMar>
        <w:tblLook w:val="0000"/>
      </w:tblPr>
      <w:tblGrid>
        <w:gridCol w:w="1710"/>
        <w:gridCol w:w="6210"/>
        <w:gridCol w:w="1260"/>
      </w:tblGrid>
      <w:tr w:rsidTr="00A972B6">
        <w:tblPrEx>
          <w:tblW w:w="0" w:type="auto"/>
          <w:tblLayout w:type="fixed"/>
          <w:tblCellMar>
            <w:left w:w="62" w:type="dxa"/>
            <w:right w:w="62" w:type="dxa"/>
          </w:tblCellMar>
          <w:tblLook w:val="0000"/>
        </w:tblPrEx>
        <w:tc>
          <w:tcPr>
            <w:tcW w:w="792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33058F" w:rsidP="0033058F">
            <w:pPr>
              <w:pStyle w:val="BodyText"/>
            </w:pPr>
            <w:r w:rsidRPr="0033058F">
              <w:rPr>
                <w:rStyle w:val="SpecialBold"/>
              </w:rPr>
              <w:t xml:space="preserve">Group C – Qualification AQF 3 Electives </w:t>
            </w:r>
          </w:p>
          <w:p w:rsidR="00000000" w:rsidRPr="0033058F" w:rsidP="0033058F">
            <w:pPr>
              <w:pStyle w:val="BodyText"/>
            </w:pPr>
            <w:r w:rsidRPr="0033058F">
              <w:t>Complete units to at least</w:t>
            </w:r>
            <w:r w:rsidRPr="0033058F">
              <w:rPr>
                <w:rStyle w:val="SpecialBold"/>
              </w:rPr>
              <w:t xml:space="preserve"> 330</w:t>
            </w:r>
            <w:r w:rsidRPr="0033058F">
              <w:t xml:space="preserve"> points, with a maximum weighting of </w:t>
            </w:r>
            <w:r w:rsidRPr="0033058F">
              <w:rPr>
                <w:rStyle w:val="SpecialBold"/>
              </w:rPr>
              <w:t>670</w:t>
            </w:r>
            <w:r w:rsidRPr="0033058F">
              <w:t xml:space="preserve"> points</w:t>
            </w:r>
          </w:p>
        </w:tc>
        <w:tc>
          <w:tcPr>
            <w:tcW w:w="126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33058F">
            <w:pPr>
              <w:pStyle w:val="BodyText"/>
              <w:rPr>
                <w:lang w:val="en-NZ"/>
              </w:rPr>
            </w:pPr>
            <w:r w:rsidRPr="0033058F">
              <w:rPr>
                <w:rStyle w:val="SpecialBold"/>
              </w:rPr>
              <w:t>Weighting Points</w:t>
            </w:r>
          </w:p>
        </w:tc>
      </w:tr>
      <w:tr w:rsidTr="00A972B6">
        <w:tblPrEx>
          <w:tblW w:w="0" w:type="auto"/>
          <w:tblLayout w:type="fixed"/>
          <w:tblCellMar>
            <w:left w:w="62" w:type="dxa"/>
            <w:right w:w="62" w:type="dxa"/>
          </w:tblCellMar>
          <w:tblLook w:val="0000"/>
        </w:tblPrEx>
        <w:trPr>
          <w:trHeight w:val="66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UEENEEM020A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 xml:space="preserve">Attend to breakdowns in hazardous areas — gas atmospheres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20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UEENEEM076A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 xml:space="preserve">Use and maintain the integrity of a portable gas detection device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20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UEGNSG135A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Monitor and control gas odourisation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100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UEGNSG137A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Operate and maintain gas station water bath heaters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rPr>
          <w:trHeight w:val="56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UEGNSG138A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 xml:space="preserve">Install and commission stationary gas fuelled turbine engines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UEGNSG139A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Repair and maintain stationary gas fuelled turbine engines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UEGNSG142A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Conduct isolations under the permit to work system for gas industry work sites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80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UEGNSG212B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Construct, lay and connect a gas distribution service to a plastic main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UEGNSG213B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Construct, lay and connect a gas distribution service to a steel main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UEGNSG216A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Commission or decommission gas distribution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100</w:t>
            </w:r>
          </w:p>
        </w:tc>
      </w:tr>
      <w:tr w:rsidTr="00A972B6">
        <w:tblPrEx>
          <w:tblW w:w="0" w:type="auto"/>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UEGNSG217A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Launch and recover PIGs in a gas distribution pipeline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100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UEGNSG218A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Carry out surveillance on gas distribution assets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90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UEGNSG220A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 xml:space="preserve">Construct and lay Polyethylene gas distribution mains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UEGNSG222A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Construct and lay nylon or PVC gas distribution mains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UEGNSG223A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Construct and lay steel gas distribution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UEGNSG225A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Perform routine maintenance on distribution pipeline facilities and equipment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100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UEGNSG228A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 xml:space="preserve">Construct and lay large copper gas distribution pipelines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UEGNSG229A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Prepare simple drawings of as laid gas mains and services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40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UEGNSG344A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Commission or decommission gas transmission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120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UEGNSG346A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Launch and recover PIGs in gas transmission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100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UEGNSG347A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Perform routine maintenance on transmission pipeline facilities and equipment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110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UEGNSG348A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Supervise the operatio</w:t>
            </w:r>
            <w:r w:rsidRPr="0033058F">
              <w:t>n of plant and equipment for the construction of gas transmission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UEGNSG349A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Carry out surveillance of gas transmission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110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UEGNSG350A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First response to a gas facility event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UEGNSG352A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Check and report on gas station conditions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40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UEGNSG353A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Carry out aerial surveillance of gas transmission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UEGNSG354A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Control excavations in the vicinity of gas transmission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UEGNSG355A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 xml:space="preserve">Monitor and report on cathodic protection systems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UEGNSG356A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Monitor and operate flow control, pressure measuring and regulating devices for gas transmission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100</w:t>
            </w:r>
          </w:p>
        </w:tc>
      </w:tr>
      <w:tr w:rsidTr="00A972B6">
        <w:tblPrEx>
          <w:tblW w:w="0" w:type="auto"/>
          <w:tblLayout w:type="fixed"/>
          <w:tblCellMar>
            <w:left w:w="62" w:type="dxa"/>
            <w:right w:w="62" w:type="dxa"/>
          </w:tblCellMar>
          <w:tblLook w:val="0000"/>
        </w:tblPrEx>
        <w:trPr>
          <w:trHeight w:val="496"/>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UEGNSG411A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Maintain cathodic protection systems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100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UEGNSG412A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Install cathodic protection systems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110</w:t>
            </w:r>
          </w:p>
        </w:tc>
      </w:tr>
      <w:tr w:rsidTr="00A972B6">
        <w:tblPrEx>
          <w:tblW w:w="0" w:type="auto"/>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UEGNSG506A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Respond to gas infrastructure emergencies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80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UEGNSG507A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Remotely monitor and operate gas transmission flow and pressure measuring and regulating devices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90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UEGNSG508A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Remotely check and report on gas station conditions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40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UEGNSG614A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Load, unload, exchan</w:t>
            </w:r>
            <w:r w:rsidRPr="0033058F">
              <w:t xml:space="preserve">ge and connect LPG cylinders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80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UEGNSG617A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Monitor and control the transfer of bulk LPG</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100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UEGNSG618A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Process Liquefied Petroleum Gas (LPG)</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100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UEGNSG619A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Perform scheduled maintenance on gas processing or storage facilities and equipment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110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UEGNSG620A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Organise the repair of faults in LPG processing or storage facilities and equipment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80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UEGNSG621A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Control bulk storage of LPG</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110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UEGNSG622A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 xml:space="preserve">Assess the operational capability of gas safety equipment on a delivery vehicle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40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UEGNSG706A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 xml:space="preserve">Test New Residential and Small Commercial Gas Installations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UEGNSG713A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Investigate billing exceptions-conditions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UEGNSG811A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Monitor and operate complex flow control, measuring and regulating devices for gas distribution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110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UEGNSG805A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Maintain Mu</w:t>
            </w:r>
            <w:r w:rsidRPr="0033058F">
              <w:t>lti-Stage and Multi-Run Gas Flow and Pressure Measuring and Regulating Devices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80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UEGNSG807A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Install Gas Flow, Measuring and Pressure Regulating Devices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80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UEPMNT367A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Install and commission stationary gas fuelled reciprocating engines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UEPMNT368A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Repair and maintain stationary gas fuelled reciprocating engines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UEPOPS317B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Operate and Monitor Fixed Fire Protection Systems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30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UEPOPS336B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Manage, operate and monitor a gas turbine unit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UEPOPS347B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Operate and monitor supervisory, control and data acquisition systems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58F" w:rsidP="0033058F">
            <w:pPr>
              <w:pStyle w:val="BodyText"/>
            </w:pPr>
            <w:r w:rsidRPr="0033058F">
              <w:t>40</w:t>
            </w:r>
          </w:p>
        </w:tc>
      </w:tr>
    </w:tbl>
    <w:p w:rsidR="00000000" w:rsidRPr="0033058F" w:rsidP="0033058F">
      <w:pPr>
        <w:pStyle w:val="BodyText"/>
      </w:pPr>
    </w:p>
    <w:tbl>
      <w:tblPr>
        <w:tblW w:w="0" w:type="auto"/>
        <w:tblLayout w:type="fixed"/>
        <w:tblCellMar>
          <w:left w:w="62" w:type="dxa"/>
          <w:right w:w="62" w:type="dxa"/>
        </w:tblCellMar>
        <w:tblLook w:val="0000"/>
      </w:tblPr>
      <w:tblGrid>
        <w:gridCol w:w="1710"/>
        <w:gridCol w:w="6210"/>
        <w:gridCol w:w="1260"/>
      </w:tblGrid>
      <w:tr w:rsidTr="00A972B6">
        <w:tblPrEx>
          <w:tblW w:w="0" w:type="auto"/>
          <w:tblLayout w:type="fixed"/>
          <w:tblCellMar>
            <w:left w:w="62" w:type="dxa"/>
            <w:right w:w="62" w:type="dxa"/>
          </w:tblCellMar>
          <w:tblLook w:val="0000"/>
        </w:tblPrEx>
        <w:tc>
          <w:tcPr>
            <w:tcW w:w="792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33058F" w:rsidP="0033058F">
            <w:pPr>
              <w:pStyle w:val="BodyText"/>
            </w:pPr>
            <w:r w:rsidRPr="0033058F">
              <w:rPr>
                <w:rStyle w:val="SpecialBold"/>
              </w:rPr>
              <w:t xml:space="preserve">Group D – Qualification AQF 4 Electives </w:t>
            </w:r>
          </w:p>
          <w:p w:rsidR="00000000" w:rsidRPr="0033058F" w:rsidP="0033058F">
            <w:pPr>
              <w:pStyle w:val="BodyText"/>
            </w:pPr>
            <w:r w:rsidRPr="0033058F">
              <w:t xml:space="preserve">Complete units to at least </w:t>
            </w:r>
            <w:r w:rsidRPr="0033058F">
              <w:rPr>
                <w:rStyle w:val="SpecialBold"/>
              </w:rPr>
              <w:t>300</w:t>
            </w:r>
            <w:r w:rsidRPr="0033058F">
              <w:t xml:space="preserve"> points, with a maximum weighting of </w:t>
            </w:r>
            <w:r w:rsidRPr="0033058F">
              <w:rPr>
                <w:rStyle w:val="SpecialBold"/>
              </w:rPr>
              <w:t>810</w:t>
            </w:r>
            <w:r w:rsidRPr="0033058F">
              <w:t xml:space="preserve"> points.</w:t>
            </w:r>
          </w:p>
        </w:tc>
        <w:tc>
          <w:tcPr>
            <w:tcW w:w="126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33058F">
            <w:pPr>
              <w:pStyle w:val="BodyText"/>
              <w:rPr>
                <w:lang w:val="en-NZ"/>
              </w:rPr>
            </w:pPr>
            <w:r w:rsidRPr="0033058F">
              <w:rPr>
                <w:rStyle w:val="SpecialBold"/>
              </w:rPr>
              <w:t>Weighting Points</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UEENEEE117A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Implement and monitor energy sector OHS policies and procedures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20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UEGNSG106B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Coordinate repair of pipeline, facilities and equipment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110</w:t>
            </w:r>
          </w:p>
        </w:tc>
      </w:tr>
      <w:tr w:rsidTr="00A972B6">
        <w:tblPrEx>
          <w:tblW w:w="0" w:type="auto"/>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UEGNSG108B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Operate and monitor pipeline control systems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UEGNSG109B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Control field pipeline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UEGNSG110B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Supervise technical operations for gas distribution or transmission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UEGNSG111B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Produce maintenance strategies and plans for a gas facility</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80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UEGNSG131A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Compile a gas industry technical report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20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UEGNSG204B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Coordinate and conduct gas distribution pipeline repair and modifications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110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UEGNSG207B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Coordinate construction, laying and testing of gas distribution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110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UEGNSG210B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Supervise and monitor contract staff for work on distribution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120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UEGNSG305B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Coordinate gas transmission pipeline repair and modifications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110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UEGNSG308B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Identify, evaluate and control threats to transmission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40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UEGNSG310B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Supervise and monitor contract work</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UEGNSG311B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Site control of third party works i</w:t>
            </w:r>
            <w:r w:rsidRPr="0033058F">
              <w:t>n the vicinity of a transmission pipeline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40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UEGNSG314B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Liaise with third party and the community to maintain pipeline integrity and community safety</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40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UEGNSG319B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Custody transfer metering and gas quality analysis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80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UEGNSG324A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Follow company procedures to deal with incidents related to the abuse of drugs and alcohol</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UEGNSG325A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Coordinate the operation of relevant plant and equipment for transmission pipeline construction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80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UEGNSG326A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Coordinate and monitor staff and contra</w:t>
            </w:r>
            <w:r w:rsidRPr="0033058F">
              <w:t>ctors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UEGNSG327A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Coordinate transmission pipeline construction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60</w:t>
            </w:r>
          </w:p>
        </w:tc>
      </w:tr>
      <w:tr w:rsidTr="00A972B6">
        <w:tblPrEx>
          <w:tblW w:w="0" w:type="auto"/>
          <w:tblLayout w:type="fixed"/>
          <w:tblCellMar>
            <w:left w:w="62" w:type="dxa"/>
            <w:right w:w="62" w:type="dxa"/>
          </w:tblCellMar>
          <w:tblLook w:val="0000"/>
        </w:tblPrEx>
        <w:trPr>
          <w:trHeight w:val="286"/>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UEGNSG511A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Operate gas infrastructure to meet nominated demand</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120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UEGNSG512A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Control centre communication with gas industry stakeholders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110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UEGNSG514A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Managing and controlling field activities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110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UEGNSG515A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Use control centre systems to monitor and control gas infrastructure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110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UEGNSG611B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Control LPG storage/processing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110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UEGNSG612B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Supervise technical operations for liquefied petroleum gas storage and processing</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120</w:t>
            </w:r>
          </w:p>
        </w:tc>
      </w:tr>
      <w:tr w:rsidTr="00A972B6">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UEGNSG806A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Maintain SCADA controlled flow and pressure equipment and electronic gas measurement equipment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58F" w:rsidP="0033058F">
            <w:pPr>
              <w:pStyle w:val="BodyText"/>
            </w:pPr>
            <w:r w:rsidRPr="0033058F">
              <w:t>100</w:t>
            </w:r>
          </w:p>
        </w:tc>
      </w:tr>
    </w:tbl>
    <w:p w:rsidR="00000000" w:rsidRPr="0033058F" w:rsidP="0033058F">
      <w:pPr>
        <w:pStyle w:val="BodyText"/>
      </w:pPr>
    </w:p>
    <w:tbl>
      <w:tblPr>
        <w:tblW w:w="0" w:type="auto"/>
        <w:tblLayout w:type="fixed"/>
        <w:tblCellMar>
          <w:left w:w="62" w:type="dxa"/>
          <w:right w:w="62" w:type="dxa"/>
        </w:tblCellMar>
        <w:tblLook w:val="0000"/>
      </w:tblPr>
      <w:tblGrid>
        <w:gridCol w:w="1710"/>
        <w:gridCol w:w="6210"/>
        <w:gridCol w:w="1260"/>
      </w:tblGrid>
      <w:tr w:rsidTr="0033058F">
        <w:tblPrEx>
          <w:tblW w:w="0" w:type="auto"/>
          <w:tblLayout w:type="fixed"/>
          <w:tblCellMar>
            <w:left w:w="62" w:type="dxa"/>
            <w:right w:w="62" w:type="dxa"/>
          </w:tblCellMar>
          <w:tblLook w:val="0000"/>
        </w:tblPrEx>
        <w:trPr>
          <w:tblHeader/>
        </w:trPr>
        <w:tc>
          <w:tcPr>
            <w:tcW w:w="792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33058F" w:rsidP="0033058F">
            <w:pPr>
              <w:pStyle w:val="BodyText"/>
            </w:pPr>
            <w:r w:rsidRPr="0033058F">
              <w:rPr>
                <w:rStyle w:val="SpecialBold"/>
              </w:rPr>
              <w:t xml:space="preserve">Group E – Qualification AQF 5 Electives </w:t>
            </w:r>
          </w:p>
          <w:p w:rsidR="00000000" w:rsidRPr="0033058F" w:rsidP="0033058F">
            <w:pPr>
              <w:pStyle w:val="BodyText"/>
            </w:pPr>
            <w:r w:rsidRPr="0033058F">
              <w:t>Complete units t</w:t>
            </w:r>
            <w:r w:rsidRPr="0033058F">
              <w:t xml:space="preserve">o at least </w:t>
            </w:r>
            <w:r w:rsidRPr="0033058F">
              <w:rPr>
                <w:rStyle w:val="SpecialBold"/>
              </w:rPr>
              <w:t>180</w:t>
            </w:r>
            <w:r w:rsidRPr="0033058F">
              <w:t xml:space="preserve"> points, with a maximum weighting of </w:t>
            </w:r>
            <w:r w:rsidRPr="0033058F">
              <w:rPr>
                <w:rStyle w:val="SpecialBold"/>
              </w:rPr>
              <w:t>340</w:t>
            </w:r>
            <w:r w:rsidRPr="0033058F">
              <w:t xml:space="preserve"> points.</w:t>
            </w:r>
          </w:p>
        </w:tc>
        <w:tc>
          <w:tcPr>
            <w:tcW w:w="126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33058F">
            <w:pPr>
              <w:pStyle w:val="BodyText"/>
              <w:rPr>
                <w:lang w:val="en-NZ"/>
              </w:rPr>
            </w:pPr>
            <w:r w:rsidRPr="0033058F">
              <w:rPr>
                <w:rStyle w:val="SpecialBold"/>
              </w:rPr>
              <w:t>Weighting Points</w:t>
            </w:r>
          </w:p>
        </w:tc>
      </w:tr>
      <w:tr w:rsidTr="0033058F">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UEGNSG513A</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Manage emergencies and critical incidents for gas infrastructure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120</w:t>
            </w:r>
          </w:p>
        </w:tc>
      </w:tr>
      <w:tr w:rsidTr="0033058F">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UEGNSG114B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Coordinate and monitor implementation of a risk management plan for a utilities industry facility</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100</w:t>
            </w:r>
          </w:p>
        </w:tc>
      </w:tr>
      <w:tr w:rsidTr="0033058F">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UEGNSG115B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 xml:space="preserve">Manage gas systems projects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58F">
            <w:pPr>
              <w:pStyle w:val="BodyText"/>
              <w:rPr>
                <w:lang w:val="en-NZ"/>
              </w:rPr>
            </w:pPr>
            <w:r w:rsidRPr="0033058F">
              <w:t>80</w:t>
            </w:r>
          </w:p>
        </w:tc>
      </w:tr>
      <w:tr w:rsidTr="0033058F">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UEGNSG116B</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58F">
            <w:pPr>
              <w:pStyle w:val="BodyText"/>
              <w:rPr>
                <w:lang w:val="en-NZ"/>
              </w:rPr>
            </w:pPr>
            <w:r w:rsidRPr="0033058F">
              <w:t>Manage Gas Industry physical resources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058F" w:rsidP="0033058F">
            <w:pPr>
              <w:pStyle w:val="BodyText"/>
            </w:pPr>
            <w:r w:rsidRPr="0033058F">
              <w:t>80</w:t>
            </w:r>
          </w:p>
        </w:tc>
      </w:tr>
    </w:tbl>
    <w:p w:rsidR="00000000" w:rsidRPr="0033058F" w:rsidP="0033058F">
      <w:pPr>
        <w:pStyle w:val="BodyText"/>
      </w:pPr>
    </w:p>
    <w:tbl>
      <w:tblPr>
        <w:tblW w:w="0" w:type="auto"/>
        <w:tblLayout w:type="fixed"/>
        <w:tblCellMar>
          <w:left w:w="62" w:type="dxa"/>
          <w:right w:w="62" w:type="dxa"/>
        </w:tblCellMar>
        <w:tblLook w:val="0000"/>
      </w:tblPr>
      <w:tblGrid>
        <w:gridCol w:w="9180"/>
      </w:tblGrid>
      <w:tr w:rsidTr="0033058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3058F" w:rsidP="0033058F">
            <w:pPr>
              <w:pStyle w:val="BodyText"/>
            </w:pPr>
            <w:r w:rsidRPr="0033058F">
              <w:rPr>
                <w:rStyle w:val="SpecialBold"/>
              </w:rPr>
              <w:t>Note:</w:t>
            </w:r>
          </w:p>
          <w:p w:rsidR="00000000" w:rsidRPr="0033058F" w:rsidP="0033058F">
            <w:pPr>
              <w:pStyle w:val="BodyText"/>
            </w:pPr>
            <w:r w:rsidRPr="0033058F">
              <w:t>1. Prerequisite pathways shall be identified and met for all elective units selected.</w:t>
            </w:r>
          </w:p>
          <w:p w:rsidR="00000000" w:rsidRPr="0033058F" w:rsidP="0033058F">
            <w:pPr>
              <w:pStyle w:val="BodyText"/>
            </w:pPr>
            <w:r w:rsidRPr="0033058F">
              <w:t>2. In selecting elective units considerations to career planning advice should be given to units that form part of a prerequisite pathway for the progression to achieve p</w:t>
            </w:r>
            <w:r w:rsidRPr="0033058F">
              <w:t>articular competencies or qualification at a higher level.</w:t>
            </w:r>
          </w:p>
        </w:tc>
      </w:tr>
    </w:tbl>
    <w:p w:rsidR="00A972B6" w:rsidP="0033058F">
      <w:pPr>
        <w:pStyle w:val="BodyText"/>
      </w:pPr>
      <w:r w:rsidRPr="0033058F">
        <w:rPr>
          <w:rStyle w:val="SpecialBold"/>
        </w:rPr>
        <w:t>END OF QUALIFICATION</w:t>
      </w:r>
    </w:p>
    <w:p w:rsidR="00A972B6" w:rsidP="0033058F">
      <w:pPr>
        <w:pStyle w:val="BodyText"/>
      </w:pPr>
    </w:p>
    <w:p w:rsidR="00000000" w:rsidRPr="0033058F" w:rsidP="0033058F">
      <w:pPr>
        <w:pStyle w:val="Heading1"/>
      </w:pPr>
      <w:bookmarkStart w:id="8" w:name="O_614921"/>
      <w:bookmarkEnd w:id="8"/>
      <w:r w:rsidRPr="0033058F">
        <w:t>Custom Content Section</w:t>
      </w:r>
    </w:p>
    <w:p w:rsidR="00000000" w:rsidRPr="0033058F" w:rsidP="0033058F">
      <w:pPr>
        <w:pStyle w:val="BodyText"/>
      </w:pPr>
      <w:r w:rsidRPr="0033058F">
        <w:t>Not applicable.</w:t>
      </w:r>
    </w:p>
    <w:p w:rsidR="00000000" w:rsidRPr="0033058F" w:rsidP="0033058F"/>
    <w:sectPr w:rsidSect="003305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8F" w:rsidRPr="00A972B6" w:rsidP="00A972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2B6" w:rsidP="003305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972B6" w:rsidP="0033058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A972B6" w:rsidP="003305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8F" w:rsidRPr="00A972B6" w:rsidP="00A972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5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2B6" w:rsidRPr="002D2AF8" w:rsidP="0033058F">
    <w:pPr>
      <w:pStyle w:val="Header"/>
      <w:framePr w:wrap="around"/>
    </w:pPr>
    <w:r>
      <w:fldChar w:fldCharType="begin"/>
    </w:r>
    <w:r>
      <w:instrText xml:space="preserve"> TITLE   \* MERGEFORMAT </w:instrText>
    </w:r>
    <w:r>
      <w:fldChar w:fldCharType="separate"/>
    </w:r>
    <w:r>
      <w:t>UEG50114 Diploma of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A972B6" w:rsidP="003305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B6BC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246D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5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058F"/>
    <w:pPr>
      <w:spacing w:before="360" w:after="60"/>
      <w:outlineLvl w:val="0"/>
    </w:pPr>
    <w:rPr>
      <w:sz w:val="32"/>
    </w:rPr>
  </w:style>
  <w:style w:type="paragraph" w:styleId="Heading2">
    <w:name w:val="heading 2"/>
    <w:basedOn w:val="HeadingBase"/>
    <w:next w:val="BodyText"/>
    <w:link w:val="Heading2Char"/>
    <w:qFormat/>
    <w:rsid w:val="0033058F"/>
    <w:pPr>
      <w:keepLines/>
      <w:spacing w:before="240" w:after="120"/>
      <w:outlineLvl w:val="1"/>
    </w:pPr>
    <w:rPr>
      <w:sz w:val="28"/>
      <w:szCs w:val="40"/>
    </w:rPr>
  </w:style>
  <w:style w:type="paragraph" w:styleId="Heading3">
    <w:name w:val="heading 3"/>
    <w:basedOn w:val="HeadingBase"/>
    <w:next w:val="BodyText"/>
    <w:link w:val="Heading3Char"/>
    <w:qFormat/>
    <w:rsid w:val="0033058F"/>
    <w:pPr>
      <w:spacing w:before="180" w:after="120"/>
      <w:outlineLvl w:val="2"/>
    </w:pPr>
    <w:rPr>
      <w:spacing w:val="-10"/>
      <w:kern w:val="32"/>
    </w:rPr>
  </w:style>
  <w:style w:type="paragraph" w:styleId="Heading4">
    <w:name w:val="heading 4"/>
    <w:basedOn w:val="HeadingBase"/>
    <w:next w:val="BodyText"/>
    <w:link w:val="Heading4Char"/>
    <w:qFormat/>
    <w:rsid w:val="0033058F"/>
    <w:pPr>
      <w:spacing w:before="160" w:after="120"/>
      <w:outlineLvl w:val="3"/>
    </w:pPr>
    <w:rPr>
      <w:sz w:val="22"/>
    </w:rPr>
  </w:style>
  <w:style w:type="paragraph" w:styleId="Heading5">
    <w:name w:val="heading 5"/>
    <w:basedOn w:val="HeadingBase"/>
    <w:next w:val="Normal"/>
    <w:link w:val="Heading5Char"/>
    <w:qFormat/>
    <w:rsid w:val="0033058F"/>
    <w:pPr>
      <w:spacing w:before="80"/>
      <w:outlineLvl w:val="4"/>
    </w:pPr>
    <w:rPr>
      <w:color w:val="918585"/>
      <w:sz w:val="20"/>
    </w:rPr>
  </w:style>
  <w:style w:type="paragraph" w:styleId="Heading6">
    <w:name w:val="heading 6"/>
    <w:basedOn w:val="HeadingBase"/>
    <w:next w:val="Normal"/>
    <w:link w:val="Heading6Char"/>
    <w:qFormat/>
    <w:rsid w:val="0033058F"/>
    <w:pPr>
      <w:spacing w:before="60"/>
      <w:outlineLvl w:val="5"/>
    </w:pPr>
    <w:rPr>
      <w:color w:val="918585"/>
      <w:sz w:val="20"/>
    </w:rPr>
  </w:style>
  <w:style w:type="paragraph" w:styleId="Heading7">
    <w:name w:val="heading 7"/>
    <w:basedOn w:val="Normal"/>
    <w:next w:val="Normal"/>
    <w:link w:val="Heading7Char"/>
    <w:qFormat/>
    <w:rsid w:val="0033058F"/>
    <w:pPr>
      <w:ind w:left="720"/>
      <w:outlineLvl w:val="6"/>
    </w:pPr>
    <w:rPr>
      <w:i/>
    </w:rPr>
  </w:style>
  <w:style w:type="paragraph" w:styleId="Heading8">
    <w:name w:val="heading 8"/>
    <w:basedOn w:val="Normal"/>
    <w:next w:val="Normal"/>
    <w:link w:val="Heading8Char"/>
    <w:qFormat/>
    <w:rsid w:val="0033058F"/>
    <w:pPr>
      <w:ind w:left="720"/>
      <w:outlineLvl w:val="7"/>
    </w:pPr>
    <w:rPr>
      <w:i/>
    </w:rPr>
  </w:style>
  <w:style w:type="paragraph" w:styleId="Heading9">
    <w:name w:val="heading 9"/>
    <w:basedOn w:val="Normal"/>
    <w:next w:val="Normal"/>
    <w:link w:val="Heading9Char"/>
    <w:qFormat/>
    <w:rsid w:val="0033058F"/>
    <w:pPr>
      <w:ind w:left="720"/>
      <w:outlineLvl w:val="8"/>
    </w:pPr>
    <w:rPr>
      <w:i/>
    </w:rPr>
  </w:style>
  <w:style w:type="character" w:default="1" w:styleId="DefaultParagraphFont">
    <w:name w:val="Default Paragraph Font"/>
    <w:uiPriority w:val="1"/>
    <w:unhideWhenUsed/>
    <w:rsid w:val="003305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58F"/>
  </w:style>
  <w:style w:type="character" w:customStyle="1" w:styleId="Heading1Char">
    <w:name w:val="Heading 1 Char"/>
    <w:basedOn w:val="DefaultParagraphFont"/>
    <w:link w:val="Heading1"/>
    <w:rsid w:val="0033058F"/>
    <w:rPr>
      <w:rFonts w:ascii="Times New Roman" w:eastAsia="Times New Roman" w:hAnsi="Times New Roman" w:cs="Times New Roman"/>
      <w:b/>
      <w:sz w:val="32"/>
      <w:szCs w:val="20"/>
      <w:lang w:eastAsia="en-US"/>
    </w:rPr>
  </w:style>
  <w:style w:type="paragraph" w:styleId="BodyText">
    <w:name w:val="Body Text"/>
    <w:basedOn w:val="Normal"/>
    <w:link w:val="BodyTextChar"/>
    <w:rsid w:val="003305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058F"/>
    <w:rPr>
      <w:rFonts w:ascii="Times New Roman" w:eastAsia="Times New Roman" w:hAnsi="Times New Roman" w:cs="Times New Roman"/>
      <w:sz w:val="24"/>
      <w:lang w:eastAsia="en-US"/>
    </w:rPr>
  </w:style>
  <w:style w:type="paragraph" w:styleId="ListBullet">
    <w:name w:val="List Bullet"/>
    <w:basedOn w:val="List"/>
    <w:rsid w:val="0033058F"/>
    <w:pPr>
      <w:numPr>
        <w:numId w:val="12"/>
      </w:numPr>
      <w:tabs>
        <w:tab w:val="clear" w:pos="340"/>
      </w:tabs>
      <w:spacing w:before="40" w:after="40"/>
    </w:pPr>
  </w:style>
  <w:style w:type="character" w:customStyle="1" w:styleId="SpecialBold">
    <w:name w:val="Special Bold"/>
    <w:basedOn w:val="DefaultParagraphFont"/>
    <w:rsid w:val="0033058F"/>
    <w:rPr>
      <w:b/>
      <w:spacing w:val="0"/>
    </w:rPr>
  </w:style>
  <w:style w:type="paragraph" w:customStyle="1" w:styleId="SuperHeading">
    <w:name w:val="SuperHeading"/>
    <w:basedOn w:val="Normal"/>
    <w:rsid w:val="0033058F"/>
    <w:pPr>
      <w:spacing w:before="240" w:after="120"/>
      <w:outlineLvl w:val="0"/>
    </w:pPr>
    <w:rPr>
      <w:rFonts w:ascii="Times New Roman" w:hAnsi="Times New Roman"/>
      <w:b/>
      <w:sz w:val="32"/>
    </w:rPr>
  </w:style>
  <w:style w:type="paragraph" w:customStyle="1" w:styleId="AllowPageBreak">
    <w:name w:val="AllowPageBreak"/>
    <w:rsid w:val="003305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05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5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5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5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5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5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05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058F"/>
    <w:rPr>
      <w:rFonts w:ascii="Courier New" w:eastAsia="Times New Roman" w:hAnsi="Courier New" w:cs="Times New Roman"/>
      <w:i/>
      <w:szCs w:val="20"/>
      <w:lang w:eastAsia="en-US"/>
    </w:rPr>
  </w:style>
  <w:style w:type="paragraph" w:customStyle="1" w:styleId="HeadingBase">
    <w:name w:val="Heading Base"/>
    <w:rsid w:val="003305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58F"/>
    <w:pPr>
      <w:tabs>
        <w:tab w:val="right" w:leader="dot" w:pos="9072"/>
      </w:tabs>
      <w:ind w:left="567"/>
    </w:pPr>
    <w:rPr>
      <w:szCs w:val="22"/>
    </w:rPr>
  </w:style>
  <w:style w:type="paragraph" w:customStyle="1" w:styleId="TOCBase">
    <w:name w:val="TOC Base"/>
    <w:rsid w:val="003305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58F"/>
    <w:pPr>
      <w:tabs>
        <w:tab w:val="right" w:leader="dot" w:pos="9072"/>
      </w:tabs>
      <w:spacing w:before="40" w:after="40"/>
      <w:ind w:left="284"/>
    </w:pPr>
    <w:rPr>
      <w:rFonts w:ascii="Times New Roman" w:hAnsi="Times New Roman"/>
    </w:rPr>
  </w:style>
  <w:style w:type="paragraph" w:styleId="TOC1">
    <w:name w:val="toc 1"/>
    <w:basedOn w:val="TOCBase"/>
    <w:next w:val="Normal"/>
    <w:rsid w:val="003305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05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58F"/>
    <w:rPr>
      <w:rFonts w:ascii="Times New Roman" w:eastAsia="Times New Roman" w:hAnsi="Times New Roman" w:cs="Times New Roman"/>
      <w:sz w:val="16"/>
      <w:lang w:eastAsia="en-US"/>
    </w:rPr>
  </w:style>
  <w:style w:type="paragraph" w:styleId="Title">
    <w:name w:val="Title"/>
    <w:basedOn w:val="HeadingBase"/>
    <w:link w:val="TitleChar"/>
    <w:qFormat/>
    <w:rsid w:val="0033058F"/>
    <w:pPr>
      <w:spacing w:before="5040"/>
      <w:jc w:val="center"/>
    </w:pPr>
    <w:rPr>
      <w:sz w:val="48"/>
      <w:szCs w:val="72"/>
      <w:lang w:val="en-US"/>
    </w:rPr>
  </w:style>
  <w:style w:type="character" w:customStyle="1" w:styleId="TitleChar">
    <w:name w:val="Title Char"/>
    <w:basedOn w:val="DefaultParagraphFont"/>
    <w:link w:val="Title"/>
    <w:rsid w:val="003305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58F"/>
    <w:pPr>
      <w:tabs>
        <w:tab w:val="left" w:pos="3600"/>
        <w:tab w:val="left" w:pos="3958"/>
      </w:tabs>
    </w:pPr>
  </w:style>
  <w:style w:type="paragraph" w:styleId="List">
    <w:name w:val="List"/>
    <w:basedOn w:val="BodyText"/>
    <w:next w:val="BodyText"/>
    <w:rsid w:val="0033058F"/>
    <w:pPr>
      <w:tabs>
        <w:tab w:val="left" w:pos="340"/>
      </w:tabs>
      <w:spacing w:before="60" w:after="60"/>
      <w:ind w:left="340" w:hanging="340"/>
    </w:pPr>
  </w:style>
  <w:style w:type="paragraph" w:customStyle="1" w:styleId="Note">
    <w:name w:val="Note"/>
    <w:basedOn w:val="BodyText"/>
    <w:rsid w:val="003305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58F"/>
    <w:pPr>
      <w:framePr w:wrap="auto" w:hAnchor="text" w:y="6049"/>
    </w:pPr>
    <w:rPr>
      <w:color w:val="000000"/>
      <w:sz w:val="40"/>
    </w:rPr>
  </w:style>
  <w:style w:type="paragraph" w:customStyle="1" w:styleId="TOCTitle">
    <w:name w:val="TOCTitle"/>
    <w:basedOn w:val="Heading1"/>
    <w:rsid w:val="0033058F"/>
    <w:pPr>
      <w:spacing w:after="240"/>
      <w:jc w:val="center"/>
      <w:outlineLvl w:val="9"/>
    </w:pPr>
    <w:rPr>
      <w:caps/>
    </w:rPr>
  </w:style>
  <w:style w:type="paragraph" w:customStyle="1" w:styleId="Version">
    <w:name w:val="Version"/>
    <w:rsid w:val="003305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058F"/>
    <w:pPr>
      <w:numPr>
        <w:numId w:val="13"/>
      </w:numPr>
      <w:tabs>
        <w:tab w:val="clear" w:pos="680"/>
      </w:tabs>
    </w:pPr>
  </w:style>
  <w:style w:type="paragraph" w:styleId="Index1">
    <w:name w:val="index 1"/>
    <w:basedOn w:val="Normal"/>
    <w:next w:val="Normal"/>
    <w:semiHidden/>
    <w:rsid w:val="0033058F"/>
    <w:pPr>
      <w:keepNext w:val="0"/>
      <w:tabs>
        <w:tab w:val="right" w:pos="4176"/>
      </w:tabs>
      <w:ind w:left="198" w:hanging="198"/>
    </w:pPr>
    <w:rPr>
      <w:rFonts w:ascii="Garamond" w:hAnsi="Garamond"/>
    </w:rPr>
  </w:style>
  <w:style w:type="paragraph" w:styleId="IndexHeading">
    <w:name w:val="index heading"/>
    <w:basedOn w:val="Normal"/>
    <w:next w:val="Index1"/>
    <w:semiHidden/>
    <w:rsid w:val="0033058F"/>
    <w:pPr>
      <w:spacing w:before="120" w:after="120"/>
    </w:pPr>
    <w:rPr>
      <w:rFonts w:ascii="Arial" w:hAnsi="Arial"/>
      <w:b/>
      <w:color w:val="918585"/>
      <w:sz w:val="24"/>
    </w:rPr>
  </w:style>
  <w:style w:type="paragraph" w:styleId="Header">
    <w:name w:val="header"/>
    <w:basedOn w:val="Normal"/>
    <w:link w:val="HeaderChar"/>
    <w:rsid w:val="003305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58F"/>
    <w:rPr>
      <w:rFonts w:ascii="Times New Roman" w:eastAsia="Times New Roman" w:hAnsi="Times New Roman" w:cs="Times New Roman"/>
      <w:sz w:val="16"/>
      <w:szCs w:val="20"/>
      <w:lang w:val="en-GB" w:eastAsia="en-US"/>
    </w:rPr>
  </w:style>
  <w:style w:type="paragraph" w:customStyle="1" w:styleId="Chapter">
    <w:name w:val="Chapter"/>
    <w:basedOn w:val="Normal"/>
    <w:rsid w:val="0033058F"/>
    <w:pPr>
      <w:spacing w:before="240"/>
    </w:pPr>
    <w:rPr>
      <w:rFonts w:ascii="Times New Roman" w:hAnsi="Times New Roman"/>
      <w:smallCaps/>
      <w:spacing w:val="80"/>
      <w:sz w:val="28"/>
    </w:rPr>
  </w:style>
  <w:style w:type="paragraph" w:customStyle="1" w:styleId="InChapter">
    <w:name w:val="InChapter"/>
    <w:basedOn w:val="Heading3"/>
    <w:rsid w:val="0033058F"/>
    <w:pPr>
      <w:spacing w:after="240"/>
      <w:outlineLvl w:val="9"/>
    </w:pPr>
    <w:rPr>
      <w:noProof/>
    </w:rPr>
  </w:style>
  <w:style w:type="paragraph" w:styleId="Index2">
    <w:name w:val="index 2"/>
    <w:basedOn w:val="Normal"/>
    <w:next w:val="Normal"/>
    <w:semiHidden/>
    <w:rsid w:val="0033058F"/>
    <w:pPr>
      <w:tabs>
        <w:tab w:val="right" w:pos="4176"/>
      </w:tabs>
      <w:ind w:left="568" w:hanging="284"/>
    </w:pPr>
    <w:rPr>
      <w:rFonts w:ascii="Garamond" w:hAnsi="Garamond"/>
    </w:rPr>
  </w:style>
  <w:style w:type="paragraph" w:customStyle="1" w:styleId="Byline">
    <w:name w:val="Byline"/>
    <w:rsid w:val="003305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58F"/>
    <w:pPr>
      <w:tabs>
        <w:tab w:val="clear" w:pos="3600"/>
        <w:tab w:val="clear" w:pos="3958"/>
      </w:tabs>
      <w:jc w:val="right"/>
    </w:pPr>
  </w:style>
  <w:style w:type="character" w:styleId="Emphasis">
    <w:name w:val="Emphasis"/>
    <w:basedOn w:val="DefaultParagraphFont"/>
    <w:qFormat/>
    <w:rsid w:val="0033058F"/>
    <w:rPr>
      <w:i/>
    </w:rPr>
  </w:style>
  <w:style w:type="paragraph" w:styleId="Caption">
    <w:name w:val="caption"/>
    <w:basedOn w:val="BodyText"/>
    <w:next w:val="Normal"/>
    <w:qFormat/>
    <w:rsid w:val="0033058F"/>
    <w:pPr>
      <w:framePr w:w="2268" w:hSpace="181" w:vSpace="181" w:wrap="around" w:vAnchor="text" w:hAnchor="page" w:x="1135" w:y="285" w:anchorLock="1"/>
    </w:pPr>
    <w:rPr>
      <w:i/>
    </w:rPr>
  </w:style>
  <w:style w:type="paragraph" w:customStyle="1" w:styleId="MiniTOCTitle">
    <w:name w:val="MiniTOCTitle"/>
    <w:basedOn w:val="Heading4"/>
    <w:rsid w:val="0033058F"/>
    <w:pPr>
      <w:spacing w:before="240"/>
      <w:outlineLvl w:val="9"/>
    </w:pPr>
    <w:rPr>
      <w:noProof/>
      <w:sz w:val="24"/>
    </w:rPr>
  </w:style>
  <w:style w:type="paragraph" w:customStyle="1" w:styleId="MiniTOCItem">
    <w:name w:val="MiniTOCItem"/>
    <w:basedOn w:val="ListBullet"/>
    <w:rsid w:val="0033058F"/>
    <w:pPr>
      <w:numPr>
        <w:numId w:val="0"/>
      </w:numPr>
      <w:tabs>
        <w:tab w:val="right" w:leader="dot" w:pos="6521"/>
      </w:tabs>
      <w:spacing w:before="0" w:after="0"/>
    </w:pPr>
  </w:style>
  <w:style w:type="paragraph" w:customStyle="1" w:styleId="TOFTitle">
    <w:name w:val="TOFTitle"/>
    <w:basedOn w:val="TOCTitle"/>
    <w:rsid w:val="0033058F"/>
  </w:style>
  <w:style w:type="paragraph" w:styleId="TableofFigures">
    <w:name w:val="table of figures"/>
    <w:basedOn w:val="Normal"/>
    <w:next w:val="Normal"/>
    <w:semiHidden/>
    <w:rsid w:val="0033058F"/>
    <w:pPr>
      <w:tabs>
        <w:tab w:val="right" w:leader="dot" w:pos="9072"/>
      </w:tabs>
      <w:ind w:left="970" w:hanging="403"/>
    </w:pPr>
    <w:rPr>
      <w:rFonts w:ascii="Times New Roman" w:hAnsi="Times New Roman"/>
      <w:b/>
    </w:rPr>
  </w:style>
  <w:style w:type="paragraph" w:styleId="ListNumber">
    <w:name w:val="List Number"/>
    <w:basedOn w:val="List"/>
    <w:rsid w:val="0033058F"/>
    <w:pPr>
      <w:numPr>
        <w:numId w:val="10"/>
      </w:numPr>
    </w:pPr>
  </w:style>
  <w:style w:type="character" w:customStyle="1" w:styleId="WingdingSymbols">
    <w:name w:val="Wingding Symbols"/>
    <w:rsid w:val="0033058F"/>
    <w:rPr>
      <w:rFonts w:ascii="Wingdings" w:hAnsi="Wingdings"/>
    </w:rPr>
  </w:style>
  <w:style w:type="paragraph" w:customStyle="1" w:styleId="TableHeading">
    <w:name w:val="Table Heading"/>
    <w:basedOn w:val="HeadingBase"/>
    <w:rsid w:val="0033058F"/>
    <w:pPr>
      <w:keepLines/>
      <w:pBdr>
        <w:bottom w:val="single" w:sz="6" w:space="1" w:color="918585"/>
      </w:pBdr>
      <w:spacing w:before="240"/>
    </w:pPr>
  </w:style>
  <w:style w:type="character" w:customStyle="1" w:styleId="HotSpot">
    <w:name w:val="HotSpot"/>
    <w:rsid w:val="0033058F"/>
    <w:rPr>
      <w:color w:val="0033CC"/>
      <w:u w:val="none"/>
    </w:rPr>
  </w:style>
  <w:style w:type="paragraph" w:customStyle="1" w:styleId="BodyTextRight">
    <w:name w:val="Body Text Right"/>
    <w:basedOn w:val="BodyText"/>
    <w:rsid w:val="0033058F"/>
    <w:pPr>
      <w:spacing w:before="0" w:after="0"/>
      <w:jc w:val="right"/>
    </w:pPr>
  </w:style>
  <w:style w:type="paragraph" w:styleId="Index3">
    <w:name w:val="index 3"/>
    <w:basedOn w:val="ListNumber2"/>
    <w:next w:val="Normal"/>
    <w:semiHidden/>
    <w:rsid w:val="0033058F"/>
    <w:pPr>
      <w:numPr>
        <w:numId w:val="0"/>
      </w:numPr>
      <w:tabs>
        <w:tab w:val="right" w:leader="dot" w:pos="4176"/>
      </w:tabs>
    </w:pPr>
  </w:style>
  <w:style w:type="paragraph" w:styleId="ListNumber2">
    <w:name w:val="List Number 2"/>
    <w:basedOn w:val="List2"/>
    <w:rsid w:val="0033058F"/>
    <w:pPr>
      <w:numPr>
        <w:numId w:val="9"/>
      </w:numPr>
      <w:tabs>
        <w:tab w:val="clear" w:pos="1060"/>
      </w:tabs>
    </w:pPr>
  </w:style>
  <w:style w:type="paragraph" w:customStyle="1" w:styleId="MarginNote">
    <w:name w:val="Margin Note"/>
    <w:basedOn w:val="BodyText"/>
    <w:rsid w:val="003305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5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5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058F"/>
    <w:rPr>
      <w:sz w:val="32"/>
    </w:rPr>
  </w:style>
  <w:style w:type="paragraph" w:customStyle="1" w:styleId="HeadingProcedure">
    <w:name w:val="Heading Procedure"/>
    <w:basedOn w:val="HeadingBase"/>
    <w:next w:val="Normal"/>
    <w:rsid w:val="0033058F"/>
    <w:pPr>
      <w:tabs>
        <w:tab w:val="left" w:pos="0"/>
      </w:tabs>
      <w:spacing w:before="120" w:after="60"/>
    </w:pPr>
    <w:rPr>
      <w:i/>
      <w:color w:val="918585"/>
      <w:sz w:val="22"/>
    </w:rPr>
  </w:style>
  <w:style w:type="paragraph" w:customStyle="1" w:styleId="TableBodyText">
    <w:name w:val="Table Body Text"/>
    <w:basedOn w:val="BodyText"/>
    <w:rsid w:val="0033058F"/>
    <w:pPr>
      <w:spacing w:before="60" w:after="60"/>
    </w:pPr>
  </w:style>
  <w:style w:type="paragraph" w:styleId="ListContinue">
    <w:name w:val="List Continue"/>
    <w:basedOn w:val="List"/>
    <w:rsid w:val="0033058F"/>
    <w:pPr>
      <w:ind w:firstLine="0"/>
    </w:pPr>
  </w:style>
  <w:style w:type="paragraph" w:customStyle="1" w:styleId="ListNote">
    <w:name w:val="List Note"/>
    <w:basedOn w:val="List"/>
    <w:rsid w:val="0033058F"/>
    <w:pPr>
      <w:pBdr>
        <w:top w:val="single" w:sz="6" w:space="2" w:color="918585"/>
        <w:bottom w:val="single" w:sz="6" w:space="2" w:color="918585"/>
      </w:pBdr>
      <w:tabs>
        <w:tab w:val="left" w:pos="1021"/>
      </w:tabs>
      <w:ind w:firstLine="0"/>
    </w:pPr>
  </w:style>
  <w:style w:type="paragraph" w:customStyle="1" w:styleId="Warning">
    <w:name w:val="Warning"/>
    <w:basedOn w:val="BodyText"/>
    <w:rsid w:val="0033058F"/>
    <w:pPr>
      <w:shd w:val="clear" w:color="auto" w:fill="D9D9D9"/>
      <w:tabs>
        <w:tab w:val="left" w:pos="992"/>
      </w:tabs>
      <w:ind w:left="119" w:right="119"/>
    </w:pPr>
    <w:rPr>
      <w:sz w:val="20"/>
    </w:rPr>
  </w:style>
  <w:style w:type="paragraph" w:customStyle="1" w:styleId="MarginIcons">
    <w:name w:val="Margin Icons"/>
    <w:basedOn w:val="BodyText"/>
    <w:rsid w:val="003305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58F"/>
    <w:rPr>
      <w:rFonts w:ascii="Courier New" w:hAnsi="Courier New"/>
    </w:rPr>
  </w:style>
  <w:style w:type="paragraph" w:customStyle="1" w:styleId="NoteBullet">
    <w:name w:val="Note Bullet"/>
    <w:basedOn w:val="Note"/>
    <w:rsid w:val="0033058F"/>
    <w:pPr>
      <w:tabs>
        <w:tab w:val="clear" w:pos="680"/>
      </w:tabs>
      <w:spacing w:before="60" w:after="60"/>
    </w:pPr>
  </w:style>
  <w:style w:type="paragraph" w:customStyle="1" w:styleId="SubHeading2">
    <w:name w:val="SubHeading2"/>
    <w:basedOn w:val="HeadingBase"/>
    <w:rsid w:val="0033058F"/>
    <w:pPr>
      <w:spacing w:before="240" w:after="60"/>
    </w:pPr>
    <w:rPr>
      <w:sz w:val="20"/>
    </w:rPr>
  </w:style>
  <w:style w:type="paragraph" w:customStyle="1" w:styleId="SubHeading1">
    <w:name w:val="SubHeading1"/>
    <w:basedOn w:val="HeadingBase"/>
    <w:rsid w:val="0033058F"/>
    <w:pPr>
      <w:spacing w:before="240" w:after="60"/>
    </w:pPr>
    <w:rPr>
      <w:color w:val="918585"/>
      <w:sz w:val="22"/>
    </w:rPr>
  </w:style>
  <w:style w:type="paragraph" w:customStyle="1" w:styleId="SideHeading">
    <w:name w:val="Side Heading"/>
    <w:basedOn w:val="HeadingBase"/>
    <w:rsid w:val="003305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58F"/>
    <w:pPr>
      <w:tabs>
        <w:tab w:val="num" w:pos="360"/>
      </w:tabs>
    </w:pPr>
  </w:style>
  <w:style w:type="paragraph" w:styleId="PlainText">
    <w:name w:val="Plain Text"/>
    <w:basedOn w:val="Normal"/>
    <w:link w:val="PlainTextChar"/>
    <w:rsid w:val="0033058F"/>
    <w:rPr>
      <w:sz w:val="20"/>
    </w:rPr>
  </w:style>
  <w:style w:type="character" w:customStyle="1" w:styleId="PlainTextChar">
    <w:name w:val="Plain Text Char"/>
    <w:basedOn w:val="DefaultParagraphFont"/>
    <w:link w:val="PlainText"/>
    <w:rsid w:val="0033058F"/>
    <w:rPr>
      <w:rFonts w:ascii="Courier New" w:eastAsia="Times New Roman" w:hAnsi="Courier New" w:cs="Times New Roman"/>
      <w:sz w:val="20"/>
      <w:szCs w:val="20"/>
      <w:lang w:eastAsia="en-US"/>
    </w:rPr>
  </w:style>
  <w:style w:type="character" w:customStyle="1" w:styleId="MenuOption">
    <w:name w:val="Menu Option"/>
    <w:basedOn w:val="DefaultParagraphFont"/>
    <w:rsid w:val="0033058F"/>
    <w:rPr>
      <w:b/>
      <w:smallCaps/>
    </w:rPr>
  </w:style>
  <w:style w:type="paragraph" w:customStyle="1" w:styleId="TableListNumber">
    <w:name w:val="Table List Number"/>
    <w:basedOn w:val="ListNumber"/>
    <w:rsid w:val="0033058F"/>
    <w:pPr>
      <w:numPr>
        <w:numId w:val="0"/>
      </w:numPr>
    </w:pPr>
  </w:style>
  <w:style w:type="paragraph" w:styleId="TOC4">
    <w:name w:val="toc 4"/>
    <w:basedOn w:val="TOCBase"/>
    <w:next w:val="Normal"/>
    <w:semiHidden/>
    <w:rsid w:val="0033058F"/>
    <w:pPr>
      <w:tabs>
        <w:tab w:val="right" w:leader="dot" w:pos="9071"/>
      </w:tabs>
      <w:ind w:left="1701"/>
    </w:pPr>
  </w:style>
  <w:style w:type="paragraph" w:customStyle="1" w:styleId="ListAlpha">
    <w:name w:val="List Alpha"/>
    <w:basedOn w:val="List"/>
    <w:rsid w:val="0033058F"/>
    <w:pPr>
      <w:numPr>
        <w:numId w:val="8"/>
      </w:numPr>
    </w:pPr>
  </w:style>
  <w:style w:type="paragraph" w:customStyle="1" w:styleId="ListAlpha2">
    <w:name w:val="List Alpha 2"/>
    <w:basedOn w:val="List2"/>
    <w:rsid w:val="0033058F"/>
    <w:pPr>
      <w:numPr>
        <w:numId w:val="7"/>
      </w:numPr>
    </w:pPr>
  </w:style>
  <w:style w:type="paragraph" w:styleId="List2">
    <w:name w:val="List 2"/>
    <w:basedOn w:val="BodyText"/>
    <w:rsid w:val="0033058F"/>
    <w:pPr>
      <w:tabs>
        <w:tab w:val="left" w:pos="680"/>
      </w:tabs>
      <w:spacing w:before="60" w:after="60"/>
      <w:ind w:left="680" w:hanging="340"/>
    </w:pPr>
  </w:style>
  <w:style w:type="paragraph" w:styleId="List3">
    <w:name w:val="List 3"/>
    <w:basedOn w:val="BodyText"/>
    <w:rsid w:val="0033058F"/>
    <w:pPr>
      <w:tabs>
        <w:tab w:val="left" w:pos="1021"/>
      </w:tabs>
      <w:spacing w:before="60" w:after="60"/>
      <w:ind w:left="1020" w:hanging="340"/>
    </w:pPr>
  </w:style>
  <w:style w:type="paragraph" w:styleId="List4">
    <w:name w:val="List 4"/>
    <w:basedOn w:val="BodyText"/>
    <w:rsid w:val="0033058F"/>
    <w:pPr>
      <w:tabs>
        <w:tab w:val="left" w:pos="1361"/>
      </w:tabs>
      <w:spacing w:before="60" w:after="60"/>
      <w:ind w:left="1361" w:hanging="340"/>
    </w:pPr>
  </w:style>
  <w:style w:type="paragraph" w:styleId="List5">
    <w:name w:val="List 5"/>
    <w:basedOn w:val="BodyText"/>
    <w:rsid w:val="0033058F"/>
    <w:pPr>
      <w:tabs>
        <w:tab w:val="left" w:pos="1701"/>
      </w:tabs>
      <w:spacing w:before="60" w:after="60"/>
      <w:ind w:left="1701" w:hanging="340"/>
    </w:pPr>
  </w:style>
  <w:style w:type="paragraph" w:styleId="ListBullet3">
    <w:name w:val="List Bullet 3"/>
    <w:basedOn w:val="List3"/>
    <w:rsid w:val="0033058F"/>
    <w:pPr>
      <w:numPr>
        <w:numId w:val="14"/>
      </w:numPr>
      <w:tabs>
        <w:tab w:val="clear" w:pos="1021"/>
      </w:tabs>
      <w:ind w:left="1037" w:hanging="357"/>
    </w:pPr>
  </w:style>
  <w:style w:type="paragraph" w:styleId="ListBullet4">
    <w:name w:val="List Bullet 4"/>
    <w:basedOn w:val="List4"/>
    <w:rsid w:val="0033058F"/>
    <w:pPr>
      <w:numPr>
        <w:numId w:val="2"/>
      </w:numPr>
    </w:pPr>
  </w:style>
  <w:style w:type="paragraph" w:styleId="ListBullet5">
    <w:name w:val="List Bullet 5"/>
    <w:basedOn w:val="List5"/>
    <w:rsid w:val="0033058F"/>
    <w:pPr>
      <w:numPr>
        <w:numId w:val="3"/>
      </w:numPr>
    </w:pPr>
  </w:style>
  <w:style w:type="paragraph" w:styleId="ListContinue2">
    <w:name w:val="List Continue 2"/>
    <w:basedOn w:val="List2"/>
    <w:rsid w:val="0033058F"/>
    <w:pPr>
      <w:ind w:firstLine="0"/>
    </w:pPr>
  </w:style>
  <w:style w:type="paragraph" w:styleId="ListContinue3">
    <w:name w:val="List Continue 3"/>
    <w:basedOn w:val="List3"/>
    <w:rsid w:val="0033058F"/>
    <w:pPr>
      <w:ind w:left="1021" w:firstLine="0"/>
    </w:pPr>
  </w:style>
  <w:style w:type="paragraph" w:styleId="ListContinue4">
    <w:name w:val="List Continue 4"/>
    <w:basedOn w:val="List4"/>
    <w:rsid w:val="0033058F"/>
    <w:pPr>
      <w:ind w:firstLine="0"/>
    </w:pPr>
  </w:style>
  <w:style w:type="paragraph" w:styleId="ListContinue5">
    <w:name w:val="List Continue 5"/>
    <w:basedOn w:val="List5"/>
    <w:rsid w:val="0033058F"/>
    <w:pPr>
      <w:ind w:firstLine="0"/>
    </w:pPr>
  </w:style>
  <w:style w:type="paragraph" w:styleId="ListNumber3">
    <w:name w:val="List Number 3"/>
    <w:basedOn w:val="List3"/>
    <w:rsid w:val="0033058F"/>
    <w:pPr>
      <w:numPr>
        <w:numId w:val="4"/>
      </w:numPr>
    </w:pPr>
  </w:style>
  <w:style w:type="paragraph" w:styleId="ListNumber4">
    <w:name w:val="List Number 4"/>
    <w:basedOn w:val="List4"/>
    <w:rsid w:val="0033058F"/>
    <w:pPr>
      <w:numPr>
        <w:numId w:val="5"/>
      </w:numPr>
    </w:pPr>
  </w:style>
  <w:style w:type="paragraph" w:styleId="ListNumber5">
    <w:name w:val="List Number 5"/>
    <w:basedOn w:val="List5"/>
    <w:rsid w:val="0033058F"/>
    <w:pPr>
      <w:numPr>
        <w:numId w:val="6"/>
      </w:numPr>
    </w:pPr>
  </w:style>
  <w:style w:type="paragraph" w:styleId="BlockText">
    <w:name w:val="Block Text"/>
    <w:basedOn w:val="Normal"/>
    <w:rsid w:val="0033058F"/>
    <w:pPr>
      <w:spacing w:after="120"/>
      <w:ind w:left="1440" w:right="1440"/>
    </w:pPr>
  </w:style>
  <w:style w:type="character" w:customStyle="1" w:styleId="Subscript">
    <w:name w:val="Subscript"/>
    <w:basedOn w:val="DefaultParagraphFont"/>
    <w:rsid w:val="0033058F"/>
    <w:rPr>
      <w:sz w:val="16"/>
      <w:vertAlign w:val="subscript"/>
    </w:rPr>
  </w:style>
  <w:style w:type="character" w:customStyle="1" w:styleId="Superscript">
    <w:name w:val="Superscript"/>
    <w:basedOn w:val="DefaultParagraphFont"/>
    <w:rsid w:val="0033058F"/>
    <w:rPr>
      <w:sz w:val="16"/>
      <w:vertAlign w:val="superscript"/>
    </w:rPr>
  </w:style>
  <w:style w:type="character" w:customStyle="1" w:styleId="Symbols">
    <w:name w:val="Symbols"/>
    <w:basedOn w:val="DefaultParagraphFont"/>
    <w:rsid w:val="0033058F"/>
    <w:rPr>
      <w:rFonts w:ascii="Symbol" w:hAnsi="Symbol"/>
    </w:rPr>
  </w:style>
  <w:style w:type="character" w:customStyle="1" w:styleId="MenuOptions">
    <w:name w:val="Menu Options"/>
    <w:basedOn w:val="DefaultParagraphFont"/>
    <w:rsid w:val="0033058F"/>
    <w:rPr>
      <w:rFonts w:ascii="Arial Narrow" w:hAnsi="Arial Narrow"/>
      <w:smallCaps/>
    </w:rPr>
  </w:style>
  <w:style w:type="character" w:customStyle="1" w:styleId="Buttons">
    <w:name w:val="Buttons"/>
    <w:basedOn w:val="DefaultParagraphFont"/>
    <w:rsid w:val="0033058F"/>
    <w:rPr>
      <w:b/>
    </w:rPr>
  </w:style>
  <w:style w:type="character" w:customStyle="1" w:styleId="Underlined">
    <w:name w:val="Underlined"/>
    <w:basedOn w:val="DefaultParagraphFont"/>
    <w:rsid w:val="0033058F"/>
    <w:rPr>
      <w:u w:val="single"/>
    </w:rPr>
  </w:style>
  <w:style w:type="paragraph" w:customStyle="1" w:styleId="TableBodyTextRight">
    <w:name w:val="Table Body Text Right"/>
    <w:basedOn w:val="TableBodyText"/>
    <w:rsid w:val="0033058F"/>
    <w:pPr>
      <w:widowControl w:val="0"/>
      <w:autoSpaceDE w:val="0"/>
      <w:autoSpaceDN w:val="0"/>
      <w:adjustRightInd w:val="0"/>
      <w:jc w:val="right"/>
    </w:pPr>
    <w:rPr>
      <w:rFonts w:cs="Arial"/>
      <w:szCs w:val="18"/>
    </w:rPr>
  </w:style>
  <w:style w:type="paragraph" w:customStyle="1" w:styleId="CopyrightText">
    <w:name w:val="Copyright Text"/>
    <w:basedOn w:val="BodyText"/>
    <w:rsid w:val="0033058F"/>
    <w:rPr>
      <w:sz w:val="18"/>
    </w:rPr>
  </w:style>
  <w:style w:type="paragraph" w:customStyle="1" w:styleId="BodySmallRight">
    <w:name w:val="Body Small Right"/>
    <w:basedOn w:val="BodyTextRight"/>
    <w:rsid w:val="0033058F"/>
    <w:rPr>
      <w:sz w:val="18"/>
      <w:szCs w:val="18"/>
    </w:rPr>
  </w:style>
  <w:style w:type="paragraph" w:customStyle="1" w:styleId="MarginEdition">
    <w:name w:val="Margin Edition"/>
    <w:basedOn w:val="MarginNote"/>
    <w:rsid w:val="0033058F"/>
    <w:pPr>
      <w:spacing w:before="0" w:after="0"/>
    </w:pPr>
    <w:rPr>
      <w:rFonts w:ascii="Times New Roman" w:hAnsi="Times New Roman"/>
      <w:color w:val="999999"/>
    </w:rPr>
  </w:style>
  <w:style w:type="paragraph" w:customStyle="1" w:styleId="Spacer">
    <w:name w:val="Spacer"/>
    <w:basedOn w:val="Normal"/>
    <w:rsid w:val="0033058F"/>
    <w:rPr>
      <w:sz w:val="2"/>
      <w:szCs w:val="2"/>
    </w:rPr>
  </w:style>
  <w:style w:type="character" w:customStyle="1" w:styleId="Small">
    <w:name w:val="Small"/>
    <w:basedOn w:val="DefaultParagraphFont"/>
    <w:rsid w:val="0033058F"/>
    <w:rPr>
      <w:sz w:val="16"/>
    </w:rPr>
  </w:style>
  <w:style w:type="paragraph" w:customStyle="1" w:styleId="WideTable">
    <w:name w:val="Wide Table"/>
    <w:basedOn w:val="Normal"/>
    <w:rsid w:val="0033058F"/>
    <w:pPr>
      <w:ind w:left="-1418"/>
    </w:pPr>
    <w:rPr>
      <w:sz w:val="2"/>
      <w:szCs w:val="2"/>
    </w:rPr>
  </w:style>
  <w:style w:type="character" w:styleId="PageNumber">
    <w:name w:val="page number"/>
    <w:basedOn w:val="DefaultParagraphFont"/>
    <w:rsid w:val="0033058F"/>
  </w:style>
  <w:style w:type="paragraph" w:styleId="Quote">
    <w:name w:val="Quote"/>
    <w:basedOn w:val="Heading1"/>
    <w:link w:val="QuoteChar"/>
    <w:qFormat/>
    <w:rsid w:val="0033058F"/>
    <w:rPr>
      <w:b w:val="0"/>
      <w:sz w:val="72"/>
      <w:szCs w:val="72"/>
      <w:lang w:val="en-NZ"/>
    </w:rPr>
  </w:style>
  <w:style w:type="character" w:customStyle="1" w:styleId="QuoteChar">
    <w:name w:val="Quote Char"/>
    <w:basedOn w:val="DefaultParagraphFont"/>
    <w:link w:val="Quote"/>
    <w:rsid w:val="003305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58F"/>
    <w:pPr>
      <w:pageBreakBefore/>
    </w:pPr>
  </w:style>
  <w:style w:type="paragraph" w:customStyle="1" w:styleId="Border">
    <w:name w:val="Border"/>
    <w:basedOn w:val="Normal"/>
    <w:qFormat/>
    <w:rsid w:val="003305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58F"/>
    <w:rPr>
      <w:b/>
      <w:bCs/>
      <w:i/>
      <w:iCs/>
      <w:color w:val="auto"/>
    </w:rPr>
  </w:style>
  <w:style w:type="paragraph" w:styleId="IntenseQuote">
    <w:name w:val="Intense Quote"/>
    <w:basedOn w:val="Normal"/>
    <w:next w:val="Normal"/>
    <w:link w:val="IntenseQuoteChar"/>
    <w:uiPriority w:val="30"/>
    <w:qFormat/>
    <w:rsid w:val="003305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5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058F"/>
    <w:rPr>
      <w:smallCaps/>
      <w:color w:val="auto"/>
      <w:u w:val="single"/>
    </w:rPr>
  </w:style>
  <w:style w:type="character" w:styleId="IntenseReference">
    <w:name w:val="Intense Reference"/>
    <w:basedOn w:val="DefaultParagraphFont"/>
    <w:uiPriority w:val="32"/>
    <w:qFormat/>
    <w:rsid w:val="0033058F"/>
    <w:rPr>
      <w:b/>
      <w:bCs/>
      <w:smallCaps/>
      <w:color w:val="auto"/>
      <w:spacing w:val="5"/>
      <w:u w:val="single"/>
    </w:rPr>
  </w:style>
  <w:style w:type="paragraph" w:customStyle="1" w:styleId="2ColumnHeading">
    <w:name w:val="2Column Heading"/>
    <w:basedOn w:val="BodyText"/>
    <w:qFormat/>
    <w:rsid w:val="0033058F"/>
    <w:pPr>
      <w:spacing w:after="60"/>
      <w:ind w:left="-2268"/>
    </w:pPr>
    <w:rPr>
      <w:b/>
    </w:rPr>
  </w:style>
  <w:style w:type="paragraph" w:customStyle="1" w:styleId="Heading1TOC">
    <w:name w:val="Heading1 TOC"/>
    <w:basedOn w:val="Normal"/>
    <w:qFormat/>
    <w:rsid w:val="0033058F"/>
    <w:pPr>
      <w:spacing w:before="240" w:after="120"/>
    </w:pPr>
    <w:rPr>
      <w:rFonts w:ascii="Times New Roman" w:hAnsi="Times New Roman"/>
      <w:b/>
      <w:sz w:val="32"/>
    </w:rPr>
  </w:style>
  <w:style w:type="paragraph" w:customStyle="1" w:styleId="Heading2TOC">
    <w:name w:val="Heading2 TOC"/>
    <w:basedOn w:val="Normal"/>
    <w:qFormat/>
    <w:rsid w:val="0033058F"/>
    <w:pPr>
      <w:spacing w:before="240" w:after="60"/>
    </w:pPr>
    <w:rPr>
      <w:rFonts w:ascii="Times New Roman" w:hAnsi="Times New Roman"/>
      <w:b/>
      <w:sz w:val="28"/>
    </w:rPr>
  </w:style>
  <w:style w:type="character" w:customStyle="1" w:styleId="Underline">
    <w:name w:val="Underline"/>
    <w:basedOn w:val="DefaultParagraphFont"/>
    <w:qFormat/>
    <w:rsid w:val="0033058F"/>
    <w:rPr>
      <w:u w:val="single"/>
    </w:rPr>
  </w:style>
  <w:style w:type="character" w:customStyle="1" w:styleId="BoldandItalics">
    <w:name w:val="Bold and Italics"/>
    <w:qFormat/>
    <w:rsid w:val="0033058F"/>
    <w:rPr>
      <w:b/>
      <w:i/>
      <w:u w:val="none"/>
    </w:rPr>
  </w:style>
  <w:style w:type="paragraph" w:styleId="BalloonText">
    <w:name w:val="Balloon Text"/>
    <w:basedOn w:val="Normal"/>
    <w:link w:val="BalloonTextChar"/>
    <w:rsid w:val="0033058F"/>
    <w:rPr>
      <w:rFonts w:ascii="Tahoma" w:hAnsi="Tahoma" w:cs="Tahoma"/>
      <w:sz w:val="16"/>
      <w:szCs w:val="16"/>
    </w:rPr>
  </w:style>
  <w:style w:type="character" w:customStyle="1" w:styleId="BalloonTextChar">
    <w:name w:val="Balloon Text Char"/>
    <w:basedOn w:val="DefaultParagraphFont"/>
    <w:link w:val="BalloonText"/>
    <w:rsid w:val="003305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05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05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058F"/>
    <w:rPr>
      <w:b/>
      <w:color w:val="660033"/>
      <w:spacing w:val="0"/>
    </w:rPr>
  </w:style>
  <w:style w:type="paragraph" w:customStyle="1" w:styleId="Nameditemlist">
    <w:name w:val="Named item list"/>
    <w:basedOn w:val="BodyText"/>
    <w:qFormat/>
    <w:rsid w:val="003305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1886</Words>
  <Characters>11564</Characters>
  <Application>Microsoft Office Word</Application>
  <DocSecurity>0</DocSecurity>
  <Lines>579</Lines>
  <Paragraphs>465</Paragraphs>
  <ScaleCrop>false</ScaleCrop>
  <Company>Author-it Software Corporation Ltd.</Company>
  <LinksUpToDate>false</LinksUpToDate>
  <CharactersWithSpaces>13023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UEG50114 Diploma of Gas Supply Industry Operations</dc:title>
  <dc:subject>Approved</dc:subject>
  <dc:creator>E-Oz Training Standards</dc:creator>
  <cp:keywords>Release 1</cp:keywords>
  <dc:description>Review Date: 12 April 2008</dc:description>
  <cp:lastModifiedBy>TPCMS</cp:lastModifiedBy>
  <cp:revision>3</cp:revision>
  <dcterms:created xsi:type="dcterms:W3CDTF">2014-03-13T15:19:06Z</dcterms:created>
  <dcterms:modified xsi:type="dcterms:W3CDTF">2014-03-13T03:50:00Z</dcterms:modified>
</cp:coreProperties>
</file>