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2D3" w:rsidP="001832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UEG20311 Certificate II in Gas Industry Transmission Pipeline Construction</w:t>
      </w:r>
      <w:r>
        <w:fldChar w:fldCharType="end"/>
      </w:r>
    </w:p>
    <w:p w:rsidR="001832D3" w:rsidP="001832D3">
      <w:pPr>
        <w:pStyle w:val="Version"/>
        <w:sectPr w:rsidSect="002933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93399" w:rsidP="00293399">
      <w:pPr>
        <w:pStyle w:val="SuperHeading"/>
      </w:pPr>
      <w:r w:rsidRPr="00293399">
        <w:t>UEG20311 Certificate II in Gas Industry Transmission Pipeline Construction</w:t>
      </w:r>
    </w:p>
    <w:p w:rsidR="00000000" w:rsidRPr="00293399" w:rsidP="00293399">
      <w:pPr>
        <w:pStyle w:val="Heading1"/>
      </w:pPr>
      <w:bookmarkStart w:id="1" w:name="O_532978"/>
      <w:bookmarkEnd w:id="1"/>
      <w:r w:rsidRPr="0029339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1832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Points</w:t>
            </w:r>
          </w:p>
        </w:tc>
      </w:tr>
      <w:tr w:rsidTr="001832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 xml:space="preserve">HLTFA311A  Apply First Aid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10</w:t>
            </w:r>
          </w:p>
        </w:tc>
      </w:tr>
      <w:tr w:rsidTr="001832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HLTFA302C  Provide first aid in remote situation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10</w:t>
            </w:r>
          </w:p>
        </w:tc>
      </w:tr>
      <w:tr w:rsidTr="001832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UEENEED101A  Use computer applications relevant to a workplace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20</w:t>
            </w:r>
          </w:p>
        </w:tc>
      </w:tr>
      <w:tr w:rsidTr="001832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 xml:space="preserve">2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UEPOPS203B  Operate and monitor communications system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20</w:t>
            </w:r>
          </w:p>
        </w:tc>
      </w:tr>
      <w:tr w:rsidTr="001832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 xml:space="preserve">UEPOPS205B  Conduct minor </w:t>
            </w:r>
            <w:r w:rsidRPr="00293399">
              <w:t>mechanical maintenance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30</w:t>
            </w:r>
          </w:p>
        </w:tc>
      </w:tr>
      <w:tr w:rsidTr="001832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 xml:space="preserve">2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UETTDREL14A  Working safely near live electrical apparatus as a non-electrical worker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40</w:t>
            </w:r>
          </w:p>
        </w:tc>
      </w:tr>
      <w:tr w:rsidTr="001832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Edit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99" w:rsidP="00293399">
            <w:pPr>
              <w:pStyle w:val="BodyText"/>
            </w:pPr>
            <w:r w:rsidRPr="00293399">
              <w:t>Correct weighting points</w:t>
            </w:r>
          </w:p>
          <w:p w:rsidR="00000000" w:rsidRPr="00293399" w:rsidP="00293399">
            <w:pPr>
              <w:pStyle w:val="BodyText"/>
            </w:pPr>
            <w:r w:rsidRPr="00293399">
              <w:t xml:space="preserve">HLTFA301C </w:t>
            </w:r>
            <w:r w:rsidRPr="00293399">
              <w:tab/>
              <w:t>Apply first aid</w:t>
            </w:r>
          </w:p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 xml:space="preserve">HLTFA302A </w:t>
            </w:r>
            <w:r w:rsidRPr="00293399">
              <w:tab/>
              <w:t>Provide first aid in remote situation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99" w:rsidP="00293399">
            <w:pPr>
              <w:pStyle w:val="BodyText"/>
            </w:pPr>
          </w:p>
          <w:p w:rsidR="00000000" w:rsidRPr="00293399" w:rsidP="00293399">
            <w:pPr>
              <w:pStyle w:val="BodyText"/>
            </w:pPr>
            <w:r w:rsidRPr="00293399">
              <w:t>10</w:t>
            </w:r>
          </w:p>
          <w:p w:rsidR="00000000" w:rsidRPr="00293399" w:rsidP="00293399">
            <w:pPr>
              <w:pStyle w:val="BodyText"/>
            </w:pPr>
            <w:r w:rsidRPr="00293399">
              <w:t>10</w:t>
            </w:r>
          </w:p>
        </w:tc>
      </w:tr>
    </w:tbl>
    <w:p w:rsidR="00000000" w:rsidRPr="00293399" w:rsidP="00293399">
      <w:pPr>
        <w:pStyle w:val="BodyText"/>
      </w:pPr>
    </w:p>
    <w:p w:rsidR="00000000" w:rsidRPr="00293399" w:rsidP="00293399">
      <w:pPr>
        <w:pStyle w:val="AllowPageBreak"/>
      </w:pPr>
    </w:p>
    <w:p w:rsidR="00000000" w:rsidRPr="00293399" w:rsidP="00293399">
      <w:pPr>
        <w:pStyle w:val="Heading1"/>
      </w:pPr>
      <w:bookmarkStart w:id="2" w:name="O_532977"/>
      <w:bookmarkEnd w:id="2"/>
      <w:r w:rsidRPr="00293399">
        <w:t>Description</w:t>
      </w:r>
    </w:p>
    <w:p w:rsidR="00000000" w:rsidRPr="00293399" w:rsidP="00293399">
      <w:pPr>
        <w:pStyle w:val="BodyText"/>
      </w:pPr>
      <w:r w:rsidRPr="00293399">
        <w:rPr>
          <w:rStyle w:val="SpecialBold"/>
        </w:rPr>
        <w:t>Scope</w:t>
      </w:r>
    </w:p>
    <w:p w:rsidR="00000000" w:rsidRPr="00293399" w:rsidP="00293399">
      <w:pPr>
        <w:pStyle w:val="BodyText"/>
      </w:pPr>
      <w:r w:rsidRPr="00293399">
        <w:t>This qualification provides competencies for entry level gas transmission pipeline construction activities including right of way preparation, rigging operations, hydrotesting, operating transmission pipeline constru</w:t>
      </w:r>
      <w:r w:rsidRPr="00293399">
        <w:t>ction plant and equipment and conducting minor mechanical maintenance.</w:t>
      </w:r>
    </w:p>
    <w:p w:rsidR="00000000" w:rsidRPr="00293399" w:rsidP="00293399">
      <w:pPr>
        <w:pStyle w:val="AllowPageBreak"/>
      </w:pPr>
    </w:p>
    <w:p w:rsidR="00000000" w:rsidRPr="00293399" w:rsidP="00293399">
      <w:pPr>
        <w:pStyle w:val="Heading1"/>
      </w:pPr>
      <w:bookmarkStart w:id="3" w:name="O_532976"/>
      <w:bookmarkEnd w:id="3"/>
      <w:r w:rsidRPr="00293399">
        <w:t>Pathways Information</w:t>
      </w:r>
    </w:p>
    <w:p w:rsidR="00000000" w:rsidRPr="00293399" w:rsidP="00293399">
      <w:pPr>
        <w:pStyle w:val="BodyText"/>
      </w:pPr>
      <w:r w:rsidRPr="00293399">
        <w:t>Not applicable.</w:t>
      </w:r>
    </w:p>
    <w:p w:rsidR="00000000" w:rsidRPr="00293399" w:rsidP="00293399">
      <w:pPr>
        <w:pStyle w:val="AllowPageBreak"/>
      </w:pPr>
    </w:p>
    <w:p w:rsidR="00000000" w:rsidRPr="00293399" w:rsidP="00293399">
      <w:pPr>
        <w:pStyle w:val="Heading1"/>
      </w:pPr>
      <w:bookmarkStart w:id="4" w:name="O_532975"/>
      <w:bookmarkEnd w:id="4"/>
      <w:r w:rsidRPr="00293399">
        <w:t>Licensing/Regulatory Information</w:t>
      </w:r>
    </w:p>
    <w:p w:rsidR="00000000" w:rsidRPr="00293399" w:rsidP="00293399">
      <w:pPr>
        <w:pStyle w:val="BodyText"/>
      </w:pPr>
      <w:r w:rsidRPr="00293399">
        <w:t>Not applicable.</w:t>
      </w:r>
    </w:p>
    <w:p w:rsidR="00000000" w:rsidRPr="00293399" w:rsidP="00293399">
      <w:pPr>
        <w:pStyle w:val="AllowPageBreak"/>
      </w:pPr>
    </w:p>
    <w:p w:rsidR="00000000" w:rsidRPr="00293399" w:rsidP="00293399">
      <w:pPr>
        <w:pStyle w:val="Heading1"/>
      </w:pPr>
      <w:bookmarkStart w:id="5" w:name="O_532974"/>
      <w:bookmarkEnd w:id="5"/>
      <w:r w:rsidRPr="00293399">
        <w:t>Entry Requirements</w:t>
      </w:r>
    </w:p>
    <w:p w:rsidR="00000000" w:rsidRPr="00293399" w:rsidP="00293399">
      <w:pPr>
        <w:pStyle w:val="BodyText"/>
      </w:pPr>
      <w:r w:rsidRPr="00293399">
        <w:t>Not applicable.</w:t>
      </w:r>
    </w:p>
    <w:p w:rsidR="00000000" w:rsidRPr="00293399" w:rsidP="00293399">
      <w:pPr>
        <w:pStyle w:val="AllowPageBreak"/>
      </w:pPr>
    </w:p>
    <w:p w:rsidR="00000000" w:rsidRPr="00293399" w:rsidP="00293399">
      <w:pPr>
        <w:pStyle w:val="Heading1"/>
      </w:pPr>
      <w:bookmarkStart w:id="6" w:name="O_532973"/>
      <w:bookmarkEnd w:id="6"/>
      <w:r w:rsidRPr="00293399">
        <w:t>Employability Skills Summary</w:t>
      </w:r>
    </w:p>
    <w:p w:rsidR="00000000" w:rsidRPr="00293399" w:rsidP="00293399">
      <w:pPr>
        <w:pStyle w:val="BodyText"/>
      </w:pPr>
      <w:r w:rsidRPr="00293399">
        <w:t>Not applicable.</w:t>
      </w:r>
    </w:p>
    <w:p w:rsidR="00000000" w:rsidRPr="00293399" w:rsidP="00293399">
      <w:pPr>
        <w:pStyle w:val="AllowPageBreak"/>
      </w:pPr>
    </w:p>
    <w:p w:rsidR="00000000" w:rsidRPr="00293399" w:rsidP="00293399">
      <w:pPr>
        <w:pStyle w:val="Heading1"/>
      </w:pPr>
      <w:bookmarkStart w:id="7" w:name="O_532972"/>
      <w:bookmarkEnd w:id="7"/>
      <w:r w:rsidRPr="00293399">
        <w:t>Packaging Rules</w:t>
      </w:r>
    </w:p>
    <w:p w:rsidR="00000000" w:rsidRPr="00293399" w:rsidP="00293399">
      <w:pPr>
        <w:pStyle w:val="BodyText"/>
      </w:pPr>
      <w:r w:rsidRPr="00293399">
        <w:rPr>
          <w:rStyle w:val="SpecialBold"/>
        </w:rPr>
        <w:t>Completion requirements</w:t>
      </w:r>
    </w:p>
    <w:p w:rsidR="00000000" w:rsidRPr="00293399" w:rsidP="00293399">
      <w:pPr>
        <w:pStyle w:val="BodyText"/>
      </w:pPr>
      <w:r w:rsidRPr="00293399">
        <w:t>The requirements for granting this qualification will be met when competency is demonstrated and achieved for:</w:t>
      </w:r>
    </w:p>
    <w:p w:rsidR="00000000" w:rsidRPr="00293399" w:rsidP="00293399">
      <w:pPr>
        <w:pStyle w:val="ListBullet"/>
      </w:pPr>
      <w:r w:rsidRPr="00293399">
        <w:t>All the Core competency standard units, defined in the Core Competency Standard Units table below and</w:t>
      </w:r>
    </w:p>
    <w:p w:rsidR="00000000" w:rsidRPr="00293399" w:rsidP="00293399">
      <w:pPr>
        <w:pStyle w:val="ListBullet"/>
      </w:pPr>
      <w:r w:rsidRPr="00293399">
        <w:t>A combination of Elective competency standard units to achieve a total weighting of 120 points in accordance with the Elective Competency Standard Units t</w:t>
      </w:r>
      <w:r w:rsidRPr="00293399">
        <w:t>able below.</w:t>
      </w:r>
    </w:p>
    <w:p w:rsidR="00000000" w:rsidRPr="00293399" w:rsidP="00293399">
      <w:pPr>
        <w:pStyle w:val="BodyText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1"/>
        <w:gridCol w:w="6069"/>
        <w:gridCol w:w="1294"/>
      </w:tblGrid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99" w:rsidP="00293399">
            <w:pPr>
              <w:pStyle w:val="BodyText"/>
            </w:pPr>
            <w:r w:rsidRPr="00293399">
              <w:rPr>
                <w:rStyle w:val="SpecialBold"/>
              </w:rPr>
              <w:t xml:space="preserve">Core Competency Standard Units </w:t>
            </w:r>
          </w:p>
          <w:p w:rsidR="00000000" w:rsidRPr="00293399" w:rsidP="00293399">
            <w:pPr>
              <w:pStyle w:val="BodyText"/>
            </w:pPr>
            <w:r w:rsidRPr="00293399">
              <w:t>All Core competency standard units to be achieved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rPr>
                <w:rStyle w:val="SpecialBold"/>
              </w:rPr>
              <w:t>Weighting Points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UEGNSG102B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Carry out work activities in a utilities industry work environment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60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UEGNSG104B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Comply with environmental policies and procedures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20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UEGNSG105B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Establish the work site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60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UEGNSG125A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Carry out transmission pipeline construction work activities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40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UEGNSG128A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 xml:space="preserve">Establish a transmission pipeline construction work site 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40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UEENEEE101A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Apply Occupational Health and Safety regulations, codes and practices in the workplace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20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99" w:rsidP="00293399">
            <w:pPr>
              <w:pStyle w:val="BodyText"/>
            </w:pPr>
            <w:r w:rsidRPr="00293399">
              <w:rPr>
                <w:rStyle w:val="SpecialBold"/>
              </w:rPr>
              <w:t>Total points in core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99" w:rsidP="00293399">
            <w:pPr>
              <w:pStyle w:val="BodyText"/>
            </w:pPr>
            <w:r w:rsidRPr="00293399">
              <w:rPr>
                <w:rStyle w:val="SpecialBold"/>
              </w:rPr>
              <w:t>240</w:t>
            </w:r>
          </w:p>
        </w:tc>
      </w:tr>
    </w:tbl>
    <w:p w:rsidR="00000000" w:rsidRPr="00293399" w:rsidP="00293399">
      <w:pPr>
        <w:pStyle w:val="BodyText"/>
      </w:pPr>
    </w:p>
    <w:p w:rsidR="00000000" w:rsidRPr="00293399" w:rsidP="00293399">
      <w:pPr>
        <w:pStyle w:val="BodyText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9"/>
        <w:gridCol w:w="5403"/>
        <w:gridCol w:w="1377"/>
        <w:gridCol w:w="2025"/>
      </w:tblGrid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99" w:rsidP="00293399">
            <w:pPr>
              <w:pStyle w:val="BodyText"/>
            </w:pPr>
            <w:r w:rsidRPr="00293399">
              <w:rPr>
                <w:rStyle w:val="SpecialBold"/>
              </w:rPr>
              <w:t>Elective Competency Standard Units</w:t>
            </w:r>
          </w:p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 xml:space="preserve">Complete Elective units to achieve a total of weighting of 120 points from the following groups: 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99" w:rsidP="00293399">
            <w:pPr>
              <w:pStyle w:val="BodyText"/>
            </w:pPr>
            <w:r w:rsidRPr="00293399">
              <w:rPr>
                <w:rStyle w:val="SpecialBold"/>
              </w:rPr>
              <w:t>Group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3399" w:rsidP="00293399">
            <w:pPr>
              <w:pStyle w:val="BodyText"/>
            </w:pPr>
            <w:r w:rsidRPr="00293399">
              <w:rPr>
                <w:rStyle w:val="SpecialBold"/>
              </w:rPr>
              <w:t>Minimum points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rPr>
                <w:rStyle w:val="SpecialBold"/>
              </w:rPr>
              <w:t>Maximum points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rPr>
                <w:rStyle w:val="SpecialBold"/>
              </w:rPr>
              <w:t>A</w:t>
            </w: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3399" w:rsidP="00293399">
            <w:pPr>
              <w:pStyle w:val="BodyText"/>
            </w:pPr>
            <w:r w:rsidRPr="00293399">
              <w:t>Imported and Common Elective Units</w:t>
            </w:r>
          </w:p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Imported units from other training packages and/or state accredited courses can be added to this group, but they must be selected from qualifications where th</w:t>
            </w:r>
            <w:r w:rsidRPr="00293399">
              <w:t>e unit is first packaged at AQF level 2.  If units have not being assigned a weighting by the relevant EE-Oz Industry Technical Advisory Committee, their weighting will be 10 points.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70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rPr>
                <w:rStyle w:val="SpecialBold"/>
              </w:rPr>
              <w:t>B</w:t>
            </w: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3399" w:rsidP="00293399">
            <w:pPr>
              <w:pStyle w:val="BodyText"/>
            </w:pPr>
            <w:r w:rsidRPr="00293399">
              <w:t xml:space="preserve">Qualification Electives </w:t>
            </w:r>
          </w:p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You may select all your elective units f</w:t>
            </w:r>
            <w:r w:rsidRPr="00293399">
              <w:t>rom this Group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50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99" w:rsidP="00293399">
            <w:pPr>
              <w:pStyle w:val="BodyText"/>
            </w:pPr>
            <w:r w:rsidRPr="00293399">
              <w:t>120</w:t>
            </w:r>
          </w:p>
        </w:tc>
      </w:tr>
    </w:tbl>
    <w:p w:rsidR="00000000" w:rsidRPr="00293399" w:rsidP="00293399">
      <w:pPr>
        <w:pStyle w:val="BodyText"/>
      </w:pPr>
    </w:p>
    <w:p w:rsidR="00000000" w:rsidRPr="00293399" w:rsidP="00293399">
      <w:pPr>
        <w:pStyle w:val="BodyText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6"/>
        <w:gridCol w:w="5810"/>
        <w:gridCol w:w="1418"/>
      </w:tblGrid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99" w:rsidP="00293399">
            <w:pPr>
              <w:pStyle w:val="BodyText"/>
            </w:pPr>
            <w:r w:rsidRPr="00293399">
              <w:rPr>
                <w:rStyle w:val="SpecialBold"/>
              </w:rPr>
              <w:t>Group A – Imported and Common Elective Units</w:t>
            </w:r>
          </w:p>
          <w:p w:rsidR="00000000" w:rsidRPr="00293399" w:rsidP="00293399">
            <w:pPr>
              <w:pStyle w:val="BodyText"/>
            </w:pPr>
            <w:r w:rsidRPr="00293399">
              <w:t>Complete units to a maximum weighting of 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rPr>
                <w:rStyle w:val="SpecialBold"/>
              </w:rPr>
              <w:t>Weighting Points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CPCCOHS1001A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Work safely in the construction industry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10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HLTFA311A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Apply first aid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10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 xml:space="preserve">CPCCLDG3001A 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Licence to perform dogging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30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CPCCLRG3001A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Licence to perform rigging basic level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40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HLTFA302C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Provide first aid in remote situation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10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RIIMPO308B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Conduct tracked dozer operations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40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RIIMPO318B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Conduct skid steer loader operations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70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TLILIC0012A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Licen</w:t>
            </w:r>
            <w:r w:rsidRPr="00293399">
              <w:t>se to operate a vehicle loading crane (Capacity 10 metre tonnes and above)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40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TLIC2025A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Operate four wheel drive vehicle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40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TLILIC2016A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Licence to drive heavy rigid vehicles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40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TLILIC2001A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Licence to operate a forklift truck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40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UEPOPS203B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Operate and monitor communications system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20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UEPOPS205B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Conduct minor mechanical maintenance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30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 xml:space="preserve">UETTDREL14A 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Working safely near live electrical apparatus as non electrical worker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40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UEENEEC001B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Maintain documentation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20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UEENEED101A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Use computer applications relevant to a workplace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20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UEENEEE102A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Fabricate, dismantle, assemble of utilities industry components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40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UEENEEE107A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Use drawings, diagrams, schedules, standards, codes and specifications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40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UEENEEM080A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Report on the integrity of explosion-protected equipment in a hazardous area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20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99" w:rsidP="00293399">
            <w:pPr>
              <w:pStyle w:val="BodyText"/>
            </w:pPr>
            <w:r w:rsidRPr="00293399">
              <w:t xml:space="preserve">Imported units from other training packages and/or state accredited courses can be added to this group, but they must be selected from qualifications where the unit is first </w:t>
            </w:r>
            <w:r w:rsidRPr="00293399">
              <w:t>packaged at AQF level 2.  If units have not being assigned a weighting by the relevant EE-Oz Industry Technical Advisory Committee, their weighting will be 10 points</w:t>
            </w:r>
          </w:p>
          <w:p w:rsidR="00000000" w:rsidRPr="00293399" w:rsidP="00293399">
            <w:pPr>
              <w:pStyle w:val="BodyText"/>
            </w:pPr>
          </w:p>
          <w:p w:rsidR="00000000" w:rsidRPr="00293399" w:rsidP="00293399">
            <w:pPr>
              <w:pStyle w:val="BodyText"/>
            </w:pPr>
            <w:r w:rsidRPr="00293399">
              <w:t>Note: For further information see Application of the NQC Flexibility Formula, Page 10, UE</w:t>
            </w:r>
            <w:r w:rsidRPr="00293399">
              <w:t>G11 Gas Industry Training Package, Version 1, Volume 1 Qualification Framework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99" w:rsidP="00293399">
            <w:pPr>
              <w:pStyle w:val="BodyText"/>
            </w:pPr>
            <w:r w:rsidRPr="00293399">
              <w:rPr>
                <w:rStyle w:val="SpecialBold"/>
              </w:rPr>
              <w:t>Up to 70 Points</w:t>
            </w:r>
          </w:p>
        </w:tc>
      </w:tr>
    </w:tbl>
    <w:p w:rsidR="00000000" w:rsidRPr="00293399" w:rsidP="00293399">
      <w:pPr>
        <w:pStyle w:val="BodyText"/>
      </w:pPr>
    </w:p>
    <w:p w:rsidR="00000000" w:rsidRPr="00293399" w:rsidP="00293399">
      <w:pPr>
        <w:pStyle w:val="BodyText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6"/>
        <w:gridCol w:w="5810"/>
        <w:gridCol w:w="1418"/>
      </w:tblGrid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99" w:rsidP="00293399">
            <w:pPr>
              <w:pStyle w:val="BodyText"/>
            </w:pPr>
            <w:r w:rsidRPr="00293399">
              <w:rPr>
                <w:rStyle w:val="SpecialBold"/>
              </w:rPr>
              <w:t xml:space="preserve">Group B – Qualification Electives </w:t>
            </w:r>
          </w:p>
          <w:p w:rsidR="00000000" w:rsidRPr="00293399" w:rsidP="00293399">
            <w:pPr>
              <w:pStyle w:val="BodyText"/>
            </w:pPr>
            <w:r w:rsidRPr="00293399">
              <w:t>At least 50 points to be achieved from this group. You may select all your elective units from this Group.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rPr>
                <w:rStyle w:val="SpecialBold"/>
              </w:rPr>
              <w:t>Weighting Points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UEGNSG003A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Locate, prove and protect gas distribution assets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40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UEGNSG215A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Conduct excavations in the gas industry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40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UEGNSG301B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Coat gas pipelines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60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UEGNSG302B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Maintain pipeline easements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40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UEGNSG320A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 xml:space="preserve">Establish right of way access for transmission pipeline construction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30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 xml:space="preserve">UEGNSG321A 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 xml:space="preserve">Undertake hydrotesting for transmission pipeline construction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30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UEGNSG322A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 xml:space="preserve">Undertake rigging operations for transmission pipeline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30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 xml:space="preserve">UEGNSG323A 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 xml:space="preserve">Operate transmission pipeline construction plant and equipment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30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 xml:space="preserve">UEGNSG701B 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Process meter reading information using appropriate technology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40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 xml:space="preserve">UEGNSG702B 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Read and record meter readings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40</w:t>
            </w:r>
          </w:p>
        </w:tc>
      </w:tr>
      <w:tr w:rsidTr="001832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UEGNSG704A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99">
            <w:pPr>
              <w:pStyle w:val="BodyText"/>
              <w:rPr>
                <w:lang w:val="en-NZ"/>
              </w:rPr>
            </w:pPr>
            <w:r w:rsidRPr="00293399">
              <w:t>Conduct an appliance relight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99" w:rsidP="00293399">
            <w:pPr>
              <w:pStyle w:val="BodyText"/>
            </w:pPr>
            <w:r w:rsidRPr="00293399">
              <w:t>40</w:t>
            </w:r>
          </w:p>
        </w:tc>
      </w:tr>
    </w:tbl>
    <w:p w:rsidR="00000000" w:rsidRPr="00293399" w:rsidP="00293399">
      <w:pPr>
        <w:pStyle w:val="BodyText"/>
      </w:pPr>
    </w:p>
    <w:p w:rsidR="00000000" w:rsidRPr="00293399" w:rsidP="00293399">
      <w:pPr>
        <w:pStyle w:val="BodyText"/>
      </w:pPr>
      <w:r w:rsidRPr="00293399">
        <w:t xml:space="preserve">Note: </w:t>
      </w:r>
    </w:p>
    <w:p w:rsidR="00000000" w:rsidRPr="00293399" w:rsidP="00293399">
      <w:pPr>
        <w:pStyle w:val="BodyText"/>
      </w:pPr>
      <w:r w:rsidRPr="00293399">
        <w:t>1. Prerequ</w:t>
      </w:r>
      <w:r w:rsidRPr="00293399">
        <w:t>isite pathways shall be identified and met for all elective units selected.</w:t>
      </w:r>
    </w:p>
    <w:p w:rsidR="00000000" w:rsidRPr="00293399" w:rsidP="00293399">
      <w:pPr>
        <w:pStyle w:val="BodyText"/>
      </w:pPr>
      <w:r w:rsidRPr="00293399">
        <w:t>2. In selecting elective units considerations to career planning advice should be given to units that form part of a prerequisite pathway for the progression to achieve particular competencies or qualification at a higher level.</w:t>
      </w:r>
    </w:p>
    <w:p w:rsidR="00000000" w:rsidRPr="00293399" w:rsidP="00293399">
      <w:pPr>
        <w:pStyle w:val="BodyText"/>
      </w:pPr>
    </w:p>
    <w:p w:rsidR="00000000" w:rsidRPr="00293399" w:rsidP="00293399">
      <w:pPr>
        <w:pStyle w:val="BodyText"/>
      </w:pPr>
      <w:r w:rsidRPr="00293399">
        <w:rPr>
          <w:rStyle w:val="SpecialBold"/>
        </w:rPr>
        <w:t>END OF QUALIFICATION</w:t>
      </w:r>
    </w:p>
    <w:p w:rsidR="00000000" w:rsidRPr="00293399" w:rsidP="00293399">
      <w:pPr>
        <w:pStyle w:val="AllowPageBreak"/>
      </w:pPr>
    </w:p>
    <w:p w:rsidR="00000000" w:rsidRPr="00293399" w:rsidP="00293399">
      <w:pPr>
        <w:pStyle w:val="Heading1"/>
      </w:pPr>
      <w:bookmarkStart w:id="8" w:name="O_532971"/>
      <w:bookmarkEnd w:id="8"/>
      <w:r w:rsidRPr="00293399">
        <w:t>Custom Content Section</w:t>
      </w:r>
    </w:p>
    <w:p w:rsidR="00000000" w:rsidRPr="00293399" w:rsidP="00293399">
      <w:pPr>
        <w:pStyle w:val="BodyText"/>
      </w:pPr>
      <w:r w:rsidRPr="00293399">
        <w:t>Not applicable.</w:t>
      </w:r>
    </w:p>
    <w:p w:rsidR="00000000" w:rsidRPr="00293399" w:rsidP="00293399"/>
    <w:sectPr w:rsidSect="002933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3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399" w:rsidRPr="001832D3" w:rsidP="001832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3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2D3" w:rsidP="00293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32D3" w:rsidP="00293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1832D3" w:rsidP="002933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3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399" w:rsidRPr="001832D3" w:rsidP="001832D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3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2D3" w:rsidRPr="002D2AF8" w:rsidP="00293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UEG20311 Certificate II in Gas Industry Transmission Pipeline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18/03/2013</w:t>
    </w:r>
    <w:r>
      <w:fldChar w:fldCharType="end"/>
    </w:r>
  </w:p>
  <w:p w:rsidR="001832D3" w:rsidP="002933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2C4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A23A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3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3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3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3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3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3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3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3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3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3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3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399"/>
  </w:style>
  <w:style w:type="character" w:customStyle="1" w:styleId="Heading1Char">
    <w:name w:val="Heading 1 Char"/>
    <w:basedOn w:val="DefaultParagraphFont"/>
    <w:link w:val="Heading1"/>
    <w:rsid w:val="002933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39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3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3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3399"/>
    <w:rPr>
      <w:b/>
      <w:spacing w:val="0"/>
    </w:rPr>
  </w:style>
  <w:style w:type="paragraph" w:customStyle="1" w:styleId="SuperHeading">
    <w:name w:val="SuperHeading"/>
    <w:basedOn w:val="Normal"/>
    <w:rsid w:val="002933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3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3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3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3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3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3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3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3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3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3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3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3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3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3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3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3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3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33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3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3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339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33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3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3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3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3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3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3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3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3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3399"/>
    <w:rPr>
      <w:i/>
    </w:rPr>
  </w:style>
  <w:style w:type="paragraph" w:styleId="Caption">
    <w:name w:val="caption"/>
    <w:basedOn w:val="BodyText"/>
    <w:next w:val="Normal"/>
    <w:qFormat/>
    <w:rsid w:val="002933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3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3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399"/>
  </w:style>
  <w:style w:type="paragraph" w:styleId="TableofFigures">
    <w:name w:val="table of figures"/>
    <w:basedOn w:val="Normal"/>
    <w:next w:val="Normal"/>
    <w:semiHidden/>
    <w:rsid w:val="002933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399"/>
    <w:pPr>
      <w:numPr>
        <w:numId w:val="10"/>
      </w:numPr>
    </w:pPr>
  </w:style>
  <w:style w:type="character" w:customStyle="1" w:styleId="WingdingSymbols">
    <w:name w:val="Wingding Symbols"/>
    <w:rsid w:val="00293399"/>
    <w:rPr>
      <w:rFonts w:ascii="Wingdings" w:hAnsi="Wingdings"/>
    </w:rPr>
  </w:style>
  <w:style w:type="paragraph" w:customStyle="1" w:styleId="TableHeading">
    <w:name w:val="Table Heading"/>
    <w:basedOn w:val="HeadingBase"/>
    <w:rsid w:val="002933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399"/>
    <w:rPr>
      <w:color w:val="0033CC"/>
      <w:u w:val="none"/>
    </w:rPr>
  </w:style>
  <w:style w:type="paragraph" w:customStyle="1" w:styleId="BodyTextRight">
    <w:name w:val="Body Text Right"/>
    <w:basedOn w:val="BodyText"/>
    <w:rsid w:val="002933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3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3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3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3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3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399"/>
    <w:rPr>
      <w:sz w:val="32"/>
    </w:rPr>
  </w:style>
  <w:style w:type="paragraph" w:customStyle="1" w:styleId="HeadingProcedure">
    <w:name w:val="Heading Procedure"/>
    <w:basedOn w:val="HeadingBase"/>
    <w:next w:val="Normal"/>
    <w:rsid w:val="002933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399"/>
    <w:pPr>
      <w:spacing w:before="60" w:after="60"/>
    </w:pPr>
  </w:style>
  <w:style w:type="paragraph" w:styleId="ListContinue">
    <w:name w:val="List Continue"/>
    <w:basedOn w:val="List"/>
    <w:rsid w:val="00293399"/>
    <w:pPr>
      <w:ind w:firstLine="0"/>
    </w:pPr>
  </w:style>
  <w:style w:type="paragraph" w:customStyle="1" w:styleId="ListNote">
    <w:name w:val="List Note"/>
    <w:basedOn w:val="List"/>
    <w:rsid w:val="002933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3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3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399"/>
    <w:rPr>
      <w:rFonts w:ascii="Courier New" w:hAnsi="Courier New"/>
    </w:rPr>
  </w:style>
  <w:style w:type="paragraph" w:customStyle="1" w:styleId="NoteBullet">
    <w:name w:val="Note Bullet"/>
    <w:basedOn w:val="Note"/>
    <w:rsid w:val="002933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3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3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3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3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33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3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399"/>
    <w:rPr>
      <w:b/>
      <w:smallCaps/>
    </w:rPr>
  </w:style>
  <w:style w:type="paragraph" w:customStyle="1" w:styleId="TableListNumber">
    <w:name w:val="Table List Number"/>
    <w:basedOn w:val="ListNumber"/>
    <w:rsid w:val="002933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3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399"/>
    <w:pPr>
      <w:numPr>
        <w:numId w:val="8"/>
      </w:numPr>
    </w:pPr>
  </w:style>
  <w:style w:type="paragraph" w:customStyle="1" w:styleId="ListAlpha2">
    <w:name w:val="List Alpha 2"/>
    <w:basedOn w:val="List2"/>
    <w:rsid w:val="00293399"/>
    <w:pPr>
      <w:numPr>
        <w:numId w:val="7"/>
      </w:numPr>
    </w:pPr>
  </w:style>
  <w:style w:type="paragraph" w:styleId="List2">
    <w:name w:val="List 2"/>
    <w:basedOn w:val="BodyText"/>
    <w:rsid w:val="002933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3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3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3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3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399"/>
    <w:pPr>
      <w:numPr>
        <w:numId w:val="2"/>
      </w:numPr>
    </w:pPr>
  </w:style>
  <w:style w:type="paragraph" w:styleId="ListBullet5">
    <w:name w:val="List Bullet 5"/>
    <w:basedOn w:val="List5"/>
    <w:rsid w:val="00293399"/>
    <w:pPr>
      <w:numPr>
        <w:numId w:val="3"/>
      </w:numPr>
    </w:pPr>
  </w:style>
  <w:style w:type="paragraph" w:styleId="ListContinue2">
    <w:name w:val="List Continue 2"/>
    <w:basedOn w:val="List2"/>
    <w:rsid w:val="00293399"/>
    <w:pPr>
      <w:ind w:firstLine="0"/>
    </w:pPr>
  </w:style>
  <w:style w:type="paragraph" w:styleId="ListContinue3">
    <w:name w:val="List Continue 3"/>
    <w:basedOn w:val="List3"/>
    <w:rsid w:val="00293399"/>
    <w:pPr>
      <w:ind w:left="1021" w:firstLine="0"/>
    </w:pPr>
  </w:style>
  <w:style w:type="paragraph" w:styleId="ListContinue4">
    <w:name w:val="List Continue 4"/>
    <w:basedOn w:val="List4"/>
    <w:rsid w:val="00293399"/>
    <w:pPr>
      <w:ind w:firstLine="0"/>
    </w:pPr>
  </w:style>
  <w:style w:type="paragraph" w:styleId="ListContinue5">
    <w:name w:val="List Continue 5"/>
    <w:basedOn w:val="List5"/>
    <w:rsid w:val="00293399"/>
    <w:pPr>
      <w:ind w:firstLine="0"/>
    </w:pPr>
  </w:style>
  <w:style w:type="paragraph" w:styleId="ListNumber3">
    <w:name w:val="List Number 3"/>
    <w:basedOn w:val="List3"/>
    <w:rsid w:val="00293399"/>
    <w:pPr>
      <w:numPr>
        <w:numId w:val="4"/>
      </w:numPr>
    </w:pPr>
  </w:style>
  <w:style w:type="paragraph" w:styleId="ListNumber4">
    <w:name w:val="List Number 4"/>
    <w:basedOn w:val="List4"/>
    <w:rsid w:val="00293399"/>
    <w:pPr>
      <w:numPr>
        <w:numId w:val="5"/>
      </w:numPr>
    </w:pPr>
  </w:style>
  <w:style w:type="paragraph" w:styleId="ListNumber5">
    <w:name w:val="List Number 5"/>
    <w:basedOn w:val="List5"/>
    <w:rsid w:val="00293399"/>
    <w:pPr>
      <w:numPr>
        <w:numId w:val="6"/>
      </w:numPr>
    </w:pPr>
  </w:style>
  <w:style w:type="paragraph" w:styleId="BlockText">
    <w:name w:val="Block Text"/>
    <w:basedOn w:val="Normal"/>
    <w:rsid w:val="002933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3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399"/>
    <w:rPr>
      <w:sz w:val="16"/>
      <w:vertAlign w:val="superscript"/>
    </w:rPr>
  </w:style>
  <w:style w:type="character" w:customStyle="1" w:styleId="Symbols">
    <w:name w:val="Symbols"/>
    <w:basedOn w:val="DefaultParagraphFont"/>
    <w:rsid w:val="00293399"/>
    <w:rPr>
      <w:rFonts w:ascii="Symbol" w:hAnsi="Symbol"/>
    </w:rPr>
  </w:style>
  <w:style w:type="character" w:customStyle="1" w:styleId="MenuOptions">
    <w:name w:val="Menu Options"/>
    <w:basedOn w:val="DefaultParagraphFont"/>
    <w:rsid w:val="002933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399"/>
    <w:rPr>
      <w:b/>
    </w:rPr>
  </w:style>
  <w:style w:type="character" w:customStyle="1" w:styleId="Underlined">
    <w:name w:val="Underlined"/>
    <w:basedOn w:val="DefaultParagraphFont"/>
    <w:rsid w:val="00293399"/>
    <w:rPr>
      <w:u w:val="single"/>
    </w:rPr>
  </w:style>
  <w:style w:type="paragraph" w:customStyle="1" w:styleId="TableBodyTextRight">
    <w:name w:val="Table Body Text Right"/>
    <w:basedOn w:val="TableBodyText"/>
    <w:rsid w:val="002933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399"/>
    <w:rPr>
      <w:sz w:val="18"/>
    </w:rPr>
  </w:style>
  <w:style w:type="paragraph" w:customStyle="1" w:styleId="BodySmallRight">
    <w:name w:val="Body Small Right"/>
    <w:basedOn w:val="BodyTextRight"/>
    <w:rsid w:val="00293399"/>
    <w:rPr>
      <w:sz w:val="18"/>
      <w:szCs w:val="18"/>
    </w:rPr>
  </w:style>
  <w:style w:type="paragraph" w:customStyle="1" w:styleId="MarginEdition">
    <w:name w:val="Margin Edition"/>
    <w:basedOn w:val="MarginNote"/>
    <w:rsid w:val="002933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399"/>
    <w:rPr>
      <w:sz w:val="2"/>
      <w:szCs w:val="2"/>
    </w:rPr>
  </w:style>
  <w:style w:type="character" w:customStyle="1" w:styleId="Small">
    <w:name w:val="Small"/>
    <w:basedOn w:val="DefaultParagraphFont"/>
    <w:rsid w:val="00293399"/>
    <w:rPr>
      <w:sz w:val="16"/>
    </w:rPr>
  </w:style>
  <w:style w:type="paragraph" w:customStyle="1" w:styleId="WideTable">
    <w:name w:val="Wide Table"/>
    <w:basedOn w:val="Normal"/>
    <w:rsid w:val="002933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399"/>
  </w:style>
  <w:style w:type="paragraph" w:styleId="Quote">
    <w:name w:val="Quote"/>
    <w:basedOn w:val="Heading1"/>
    <w:link w:val="QuoteChar"/>
    <w:qFormat/>
    <w:rsid w:val="002933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3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399"/>
    <w:pPr>
      <w:pageBreakBefore/>
    </w:pPr>
  </w:style>
  <w:style w:type="paragraph" w:customStyle="1" w:styleId="Border">
    <w:name w:val="Border"/>
    <w:basedOn w:val="Normal"/>
    <w:qFormat/>
    <w:rsid w:val="002933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3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3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3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3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3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3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3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3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399"/>
    <w:rPr>
      <w:u w:val="single"/>
    </w:rPr>
  </w:style>
  <w:style w:type="character" w:customStyle="1" w:styleId="BoldandItalics">
    <w:name w:val="Bold and Italics"/>
    <w:qFormat/>
    <w:rsid w:val="00293399"/>
    <w:rPr>
      <w:b/>
      <w:i/>
      <w:u w:val="none"/>
    </w:rPr>
  </w:style>
  <w:style w:type="paragraph" w:styleId="BalloonText">
    <w:name w:val="Balloon Text"/>
    <w:basedOn w:val="Normal"/>
    <w:link w:val="BalloonTextChar"/>
    <w:rsid w:val="00293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3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39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3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3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39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4997</Characters>
  <Application>Microsoft Office Word</Application>
  <DocSecurity>0</DocSecurity>
  <Lines>274</Lines>
  <Paragraphs>206</Paragraphs>
  <ScaleCrop>false</ScaleCrop>
  <Company>Author-it Software Corporation Ltd.</Company>
  <LinksUpToDate>false</LinksUpToDate>
  <CharactersWithSpaces>5658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UEG20311 Certificate II in Gas Industry Transmission Pipeline Construction</dc:title>
  <dc:subject>Approved</dc:subject>
  <dc:creator>EE-Oz Training Standards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2013-03-17T23:33:00Z</dcterms:created>
  <dcterms:modified xsi:type="dcterms:W3CDTF">2013-03-17T23:33:00Z</dcterms:modified>
</cp:coreProperties>
</file>