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B30B2" w:rsidP="001B30B2">
      <w:pPr>
        <w:pStyle w:val="Title"/>
      </w:pPr>
      <w:r>
        <w:fldChar w:fldCharType="begin"/>
      </w:r>
      <w:r>
        <w:instrText xml:space="preserve"> TITLE   \* MERGEFORMAT </w:instrText>
      </w:r>
      <w:r>
        <w:fldChar w:fldCharType="separate"/>
      </w:r>
      <w:r>
        <w:t>UEGNSG306A Pipeline pigging in gas transmission pipeline</w:t>
      </w:r>
      <w:r>
        <w:fldChar w:fldCharType="end"/>
      </w:r>
    </w:p>
    <w:p w:rsidR="001B30B2" w:rsidP="001B30B2">
      <w:pPr>
        <w:pStyle w:val="Version"/>
        <w:sectPr w:rsidSect="001655AD">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1655AD" w:rsidP="001655AD">
      <w:pPr>
        <w:pStyle w:val="SuperHeading"/>
      </w:pPr>
      <w:r w:rsidRPr="001655AD">
        <w:t>UEGNSG306A Pipeline pigging in gas transmission pipeline</w:t>
      </w:r>
    </w:p>
    <w:p w:rsidR="00000000" w:rsidRPr="001655AD" w:rsidP="001655AD">
      <w:pPr>
        <w:pStyle w:val="Heading1"/>
      </w:pPr>
      <w:bookmarkStart w:id="1" w:name="O_275113"/>
      <w:bookmarkEnd w:id="1"/>
      <w:r w:rsidRPr="001655AD">
        <w:t>Modification History</w:t>
      </w:r>
    </w:p>
    <w:p w:rsidR="00000000" w:rsidRPr="001655AD" w:rsidP="001655AD">
      <w:pPr>
        <w:pStyle w:val="BodyText"/>
      </w:pPr>
      <w:r w:rsidRPr="001655AD">
        <w:t>Not Applicable</w:t>
      </w:r>
    </w:p>
    <w:p w:rsidR="00000000" w:rsidRPr="001655AD" w:rsidP="001655AD">
      <w:pPr>
        <w:pStyle w:val="AllowPageBreak"/>
      </w:pPr>
    </w:p>
    <w:p w:rsidR="00000000" w:rsidRPr="001655AD" w:rsidP="001655AD">
      <w:pPr>
        <w:pStyle w:val="Heading1"/>
      </w:pPr>
      <w:bookmarkStart w:id="2" w:name="O_229500"/>
      <w:bookmarkEnd w:id="2"/>
      <w:r w:rsidRPr="001655AD">
        <w:t>Unit Descriptor</w:t>
      </w:r>
    </w:p>
    <w:tbl>
      <w:tblPr>
        <w:tblW w:w="0" w:type="auto"/>
        <w:tblLayout w:type="fixed"/>
        <w:tblCellMar>
          <w:left w:w="62" w:type="dxa"/>
          <w:right w:w="62" w:type="dxa"/>
        </w:tblCellMar>
        <w:tblLook w:val="0000"/>
      </w:tblPr>
      <w:tblGrid>
        <w:gridCol w:w="2700"/>
        <w:gridCol w:w="5760"/>
      </w:tblGrid>
      <w:tr w:rsidTr="001B30B2">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1655AD" w:rsidP="001655AD">
            <w:pPr>
              <w:pStyle w:val="BodyText"/>
            </w:pPr>
            <w:r w:rsidRPr="001655AD">
              <w:rPr>
                <w:rStyle w:val="SpecialBold"/>
              </w:rPr>
              <w:t>Unit Descriptor</w:t>
            </w:r>
          </w:p>
        </w:tc>
        <w:tc>
          <w:tcPr>
            <w:tcW w:w="5760" w:type="dxa"/>
            <w:tcBorders>
              <w:top w:val="nil"/>
              <w:left w:val="nil"/>
              <w:bottom w:val="nil"/>
              <w:right w:val="nil"/>
            </w:tcBorders>
            <w:tcMar>
              <w:top w:w="0" w:type="dxa"/>
              <w:left w:w="62" w:type="dxa"/>
              <w:bottom w:w="0" w:type="dxa"/>
              <w:right w:w="62" w:type="dxa"/>
            </w:tcMar>
          </w:tcPr>
          <w:p w:rsidR="00000000" w:rsidP="001655AD">
            <w:pPr>
              <w:pStyle w:val="BodyText"/>
              <w:rPr>
                <w:lang w:val="en-NZ"/>
              </w:rPr>
            </w:pPr>
            <w:r w:rsidRPr="001655AD">
              <w:rPr>
                <w:rStyle w:val="SpecialBold"/>
              </w:rPr>
              <w:t>1</w:t>
            </w:r>
            <w:r w:rsidRPr="001655AD">
              <w:t xml:space="preserve">) </w:t>
            </w:r>
          </w:p>
        </w:tc>
      </w:tr>
      <w:tr w:rsidTr="001B30B2">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1655AD" w:rsidP="001655AD">
            <w:pPr>
              <w:pStyle w:val="BodyText"/>
            </w:pPr>
            <w:r w:rsidRPr="001655AD">
              <w:t>This Competency Standard Unit covers the assembly launch and recovery of PIGs in a gas transmission pipelines to correct and determine internal condition on pipeline. It also encompasses liaising with authorities; the analysis and interpretation of the dat</w:t>
            </w:r>
            <w:r w:rsidRPr="001655AD">
              <w:t>a captured through the pigging process; using various types of PIGs; testing and inspecting; use of manufacturer's and legislative requirements.</w:t>
            </w:r>
          </w:p>
        </w:tc>
      </w:tr>
    </w:tbl>
    <w:p w:rsidR="001B30B2" w:rsidP="001655AD">
      <w:pPr>
        <w:pStyle w:val="BodyText"/>
      </w:pPr>
    </w:p>
    <w:p w:rsidR="001B30B2" w:rsidP="001655AD">
      <w:pPr>
        <w:pStyle w:val="BodyText"/>
      </w:pPr>
    </w:p>
    <w:p w:rsidR="00000000" w:rsidRPr="001655AD" w:rsidP="001655AD">
      <w:pPr>
        <w:pStyle w:val="Heading1"/>
      </w:pPr>
      <w:bookmarkStart w:id="3" w:name="O_229503"/>
      <w:bookmarkEnd w:id="3"/>
      <w:r w:rsidRPr="001655AD">
        <w:t>Application of the Unit</w:t>
      </w:r>
    </w:p>
    <w:tbl>
      <w:tblPr>
        <w:tblW w:w="0" w:type="auto"/>
        <w:tblLayout w:type="fixed"/>
        <w:tblCellMar>
          <w:left w:w="62" w:type="dxa"/>
          <w:right w:w="62" w:type="dxa"/>
        </w:tblCellMar>
        <w:tblLook w:val="0000"/>
      </w:tblPr>
      <w:tblGrid>
        <w:gridCol w:w="2700"/>
        <w:gridCol w:w="5760"/>
      </w:tblGrid>
      <w:tr w:rsidTr="001B30B2">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1655AD" w:rsidP="001655AD">
            <w:pPr>
              <w:pStyle w:val="BodyText"/>
            </w:pPr>
            <w:r w:rsidRPr="001655AD">
              <w:rPr>
                <w:rStyle w:val="SpecialBold"/>
              </w:rPr>
              <w:t>Application of the Unit</w:t>
            </w:r>
          </w:p>
        </w:tc>
        <w:tc>
          <w:tcPr>
            <w:tcW w:w="5760" w:type="dxa"/>
            <w:tcBorders>
              <w:top w:val="nil"/>
              <w:left w:val="nil"/>
              <w:bottom w:val="nil"/>
              <w:right w:val="nil"/>
            </w:tcBorders>
            <w:tcMar>
              <w:top w:w="0" w:type="dxa"/>
              <w:left w:w="62" w:type="dxa"/>
              <w:bottom w:w="0" w:type="dxa"/>
              <w:right w:w="62" w:type="dxa"/>
            </w:tcMar>
          </w:tcPr>
          <w:p w:rsidR="00000000" w:rsidP="001655AD">
            <w:pPr>
              <w:pStyle w:val="BodyText"/>
              <w:rPr>
                <w:lang w:val="en-NZ"/>
              </w:rPr>
            </w:pPr>
            <w:r w:rsidRPr="001655AD">
              <w:rPr>
                <w:rStyle w:val="SpecialBold"/>
              </w:rPr>
              <w:t>3</w:t>
            </w:r>
            <w:r w:rsidRPr="001655AD">
              <w:t xml:space="preserve">) </w:t>
            </w:r>
          </w:p>
        </w:tc>
      </w:tr>
      <w:tr w:rsidTr="001B30B2">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1655AD" w:rsidP="001655AD">
            <w:pPr>
              <w:pStyle w:val="BodyText"/>
            </w:pPr>
            <w:r w:rsidRPr="001655AD">
              <w:t xml:space="preserve">This competency standard shall apply </w:t>
            </w:r>
            <w:r w:rsidRPr="001655AD">
              <w:t>to any basic and safe work site where Gas Industry operations occur. It could also apply, where applicable to other workplaces in the electricity supply industry (transmission and distribution and generation), the electrotechnology industry and the water i</w:t>
            </w:r>
            <w:r w:rsidRPr="001655AD">
              <w:t>ndustry, subject to all Occupational Health and Safety and duty of care requirements being met for the workplace.</w:t>
            </w:r>
          </w:p>
        </w:tc>
      </w:tr>
    </w:tbl>
    <w:p w:rsidR="001B30B2" w:rsidP="001655AD">
      <w:pPr>
        <w:pStyle w:val="BodyText"/>
      </w:pPr>
    </w:p>
    <w:p w:rsidR="001B30B2" w:rsidP="001655AD">
      <w:pPr>
        <w:pStyle w:val="BodyText"/>
      </w:pPr>
    </w:p>
    <w:p w:rsidR="00000000" w:rsidRPr="001655AD" w:rsidP="001655AD">
      <w:pPr>
        <w:pStyle w:val="Heading1"/>
      </w:pPr>
      <w:bookmarkStart w:id="4" w:name="O_229504"/>
      <w:bookmarkEnd w:id="4"/>
      <w:r w:rsidRPr="001655AD">
        <w:t>Licensing/Regulatory Information</w:t>
      </w:r>
    </w:p>
    <w:tbl>
      <w:tblPr>
        <w:tblW w:w="0" w:type="auto"/>
        <w:tblLayout w:type="fixed"/>
        <w:tblCellMar>
          <w:left w:w="62" w:type="dxa"/>
          <w:right w:w="62" w:type="dxa"/>
        </w:tblCellMar>
        <w:tblLook w:val="0000"/>
      </w:tblPr>
      <w:tblGrid>
        <w:gridCol w:w="2700"/>
        <w:gridCol w:w="5760"/>
      </w:tblGrid>
      <w:tr w:rsidTr="001B30B2">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1655AD" w:rsidP="001655AD">
            <w:pPr>
              <w:pStyle w:val="BodyText"/>
            </w:pPr>
            <w:r w:rsidRPr="001655AD">
              <w:rPr>
                <w:rStyle w:val="SpecialBold"/>
              </w:rPr>
              <w:t>License to practice</w:t>
            </w:r>
          </w:p>
        </w:tc>
        <w:tc>
          <w:tcPr>
            <w:tcW w:w="5760" w:type="dxa"/>
            <w:tcBorders>
              <w:top w:val="nil"/>
              <w:left w:val="nil"/>
              <w:bottom w:val="nil"/>
              <w:right w:val="nil"/>
            </w:tcBorders>
            <w:tcMar>
              <w:top w:w="0" w:type="dxa"/>
              <w:left w:w="62" w:type="dxa"/>
              <w:bottom w:w="0" w:type="dxa"/>
              <w:right w:w="62" w:type="dxa"/>
            </w:tcMar>
          </w:tcPr>
          <w:p w:rsidR="00000000" w:rsidP="001655AD">
            <w:pPr>
              <w:pStyle w:val="BodyText"/>
              <w:rPr>
                <w:lang w:val="en-NZ"/>
              </w:rPr>
            </w:pPr>
            <w:r w:rsidRPr="001655AD">
              <w:rPr>
                <w:rStyle w:val="SpecialBold"/>
              </w:rPr>
              <w:t>3</w:t>
            </w:r>
            <w:r w:rsidRPr="001655AD">
              <w:t>.</w:t>
            </w:r>
            <w:r w:rsidRPr="001655AD">
              <w:rPr>
                <w:rStyle w:val="SpecialBold"/>
              </w:rPr>
              <w:t>1</w:t>
            </w:r>
            <w:r w:rsidRPr="001655AD">
              <w:t xml:space="preserve">) </w:t>
            </w:r>
          </w:p>
        </w:tc>
      </w:tr>
      <w:tr w:rsidTr="001B30B2">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1655AD" w:rsidP="001655AD">
            <w:pPr>
              <w:pStyle w:val="BodyText"/>
            </w:pPr>
            <w:r w:rsidRPr="001655AD">
              <w:t>The skills and knowledg</w:t>
            </w:r>
            <w:r w:rsidRPr="001655AD">
              <w:t xml:space="preserve">e described in this unit are not subject to licence regulation other than those directly related to Occupational Health and Safety, gas/electricity/water industry safety and compliance, </w:t>
            </w:r>
            <w:r w:rsidRPr="001655AD">
              <w:t>industrial relations, environmental protection, telecommunications, an</w:t>
            </w:r>
            <w:r w:rsidRPr="001655AD">
              <w:t>ti discrimination and training. Commonwealth, State/Territory or Local Government legislation and regulations may exist that limits the age of persons who can operate certain equipment.</w:t>
            </w:r>
          </w:p>
        </w:tc>
      </w:tr>
    </w:tbl>
    <w:p w:rsidR="001B30B2" w:rsidP="001655AD">
      <w:pPr>
        <w:pStyle w:val="BodyText"/>
      </w:pPr>
    </w:p>
    <w:p w:rsidR="001B30B2" w:rsidP="001655AD">
      <w:pPr>
        <w:pStyle w:val="BodyText"/>
      </w:pPr>
    </w:p>
    <w:p w:rsidR="00000000" w:rsidRPr="001655AD" w:rsidP="001655AD">
      <w:pPr>
        <w:pStyle w:val="Heading1"/>
      </w:pPr>
      <w:bookmarkStart w:id="5" w:name="O_229501"/>
      <w:bookmarkEnd w:id="5"/>
      <w:r w:rsidRPr="001655AD">
        <w:t>Pre-Requisites</w:t>
      </w:r>
    </w:p>
    <w:tbl>
      <w:tblPr>
        <w:tblW w:w="0" w:type="auto"/>
        <w:tblLayout w:type="fixed"/>
        <w:tblCellMar>
          <w:left w:w="62" w:type="dxa"/>
          <w:right w:w="62" w:type="dxa"/>
        </w:tblCellMar>
        <w:tblLook w:val="0000"/>
      </w:tblPr>
      <w:tblGrid>
        <w:gridCol w:w="2700"/>
        <w:gridCol w:w="1800"/>
        <w:gridCol w:w="3960"/>
      </w:tblGrid>
      <w:tr w:rsidTr="001B30B2">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1655AD" w:rsidP="001655AD">
            <w:pPr>
              <w:pStyle w:val="BodyText"/>
            </w:pPr>
            <w:r w:rsidRPr="001655AD">
              <w:rPr>
                <w:rStyle w:val="SpecialBold"/>
              </w:rPr>
              <w:t>Prerequisite Unit</w:t>
            </w:r>
            <w:r w:rsidRPr="001655AD">
              <w:t>(</w:t>
            </w:r>
            <w:r w:rsidRPr="001655AD">
              <w:rPr>
                <w:rStyle w:val="SpecialBold"/>
              </w:rPr>
              <w:t>s</w:t>
            </w:r>
            <w:r w:rsidRPr="001655AD">
              <w:t>)</w:t>
            </w:r>
          </w:p>
        </w:tc>
        <w:tc>
          <w:tcPr>
            <w:tcW w:w="5760" w:type="dxa"/>
            <w:gridSpan w:val="2"/>
            <w:tcBorders>
              <w:top w:val="nil"/>
              <w:left w:val="nil"/>
              <w:bottom w:val="nil"/>
              <w:right w:val="nil"/>
            </w:tcBorders>
            <w:tcMar>
              <w:top w:w="0" w:type="dxa"/>
              <w:left w:w="62" w:type="dxa"/>
              <w:bottom w:w="0" w:type="dxa"/>
              <w:right w:w="62" w:type="dxa"/>
            </w:tcMar>
          </w:tcPr>
          <w:p w:rsidR="00000000" w:rsidP="001655AD">
            <w:pPr>
              <w:pStyle w:val="BodyText"/>
              <w:rPr>
                <w:lang w:val="en-NZ"/>
              </w:rPr>
            </w:pPr>
            <w:r w:rsidRPr="001655AD">
              <w:rPr>
                <w:rStyle w:val="SpecialBold"/>
              </w:rPr>
              <w:t>2</w:t>
            </w:r>
            <w:r w:rsidRPr="001655AD">
              <w:t xml:space="preserve">) </w:t>
            </w:r>
          </w:p>
        </w:tc>
      </w:tr>
      <w:tr w:rsidTr="001B30B2">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1655AD" w:rsidP="001655AD">
            <w:pPr>
              <w:pStyle w:val="BodyText"/>
            </w:pPr>
            <w:r w:rsidRPr="001655AD">
              <w:rPr>
                <w:rStyle w:val="SpecialBold"/>
              </w:rPr>
              <w:t>Competencies</w:t>
            </w:r>
          </w:p>
        </w:tc>
        <w:tc>
          <w:tcPr>
            <w:tcW w:w="5760" w:type="dxa"/>
            <w:gridSpan w:val="2"/>
            <w:tcBorders>
              <w:top w:val="nil"/>
              <w:left w:val="nil"/>
              <w:bottom w:val="nil"/>
              <w:right w:val="nil"/>
            </w:tcBorders>
            <w:tcMar>
              <w:top w:w="0" w:type="dxa"/>
              <w:left w:w="62" w:type="dxa"/>
              <w:bottom w:w="0" w:type="dxa"/>
              <w:right w:w="62" w:type="dxa"/>
            </w:tcMar>
          </w:tcPr>
          <w:p w:rsidR="00000000" w:rsidP="001655AD">
            <w:pPr>
              <w:pStyle w:val="BodyText"/>
              <w:rPr>
                <w:lang w:val="en-NZ"/>
              </w:rPr>
            </w:pPr>
            <w:r w:rsidRPr="001655AD">
              <w:rPr>
                <w:rStyle w:val="SpecialBold"/>
              </w:rPr>
              <w:t>2</w:t>
            </w:r>
            <w:r w:rsidRPr="001655AD">
              <w:t>.</w:t>
            </w:r>
            <w:r w:rsidRPr="001655AD">
              <w:rPr>
                <w:rStyle w:val="SpecialBold"/>
              </w:rPr>
              <w:t>1</w:t>
            </w:r>
            <w:r w:rsidRPr="001655AD">
              <w:t xml:space="preserve">) </w:t>
            </w:r>
          </w:p>
        </w:tc>
      </w:tr>
      <w:tr w:rsidTr="001B30B2">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gridSpan w:val="2"/>
            <w:tcBorders>
              <w:top w:val="nil"/>
              <w:left w:val="nil"/>
              <w:bottom w:val="nil"/>
              <w:right w:val="nil"/>
            </w:tcBorders>
            <w:tcMar>
              <w:top w:w="0" w:type="dxa"/>
              <w:left w:w="62" w:type="dxa"/>
              <w:bottom w:w="0" w:type="dxa"/>
              <w:right w:w="62" w:type="dxa"/>
            </w:tcMar>
          </w:tcPr>
          <w:p w:rsidR="00000000" w:rsidP="001655AD">
            <w:pPr>
              <w:pStyle w:val="BodyText"/>
              <w:rPr>
                <w:lang w:val="en-NZ"/>
              </w:rPr>
            </w:pPr>
            <w:r w:rsidRPr="001655AD">
              <w:t>Granting of competency in this unit shall be made only after competency in the following unit(s) has/have been confirmed:</w:t>
            </w:r>
          </w:p>
        </w:tc>
      </w:tr>
      <w:tr w:rsidTr="001B30B2">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00" w:type="dxa"/>
            <w:tcBorders>
              <w:top w:val="nil"/>
              <w:left w:val="nil"/>
              <w:bottom w:val="nil"/>
              <w:right w:val="nil"/>
            </w:tcBorders>
            <w:tcMar>
              <w:top w:w="0" w:type="dxa"/>
              <w:left w:w="62" w:type="dxa"/>
              <w:bottom w:w="0" w:type="dxa"/>
              <w:right w:w="62" w:type="dxa"/>
            </w:tcMar>
          </w:tcPr>
          <w:p w:rsidR="00000000" w:rsidP="001655AD">
            <w:pPr>
              <w:pStyle w:val="BodyText"/>
              <w:rPr>
                <w:lang w:val="en-NZ"/>
              </w:rPr>
            </w:pPr>
            <w:r w:rsidRPr="001655AD">
              <w:t>Nil</w:t>
            </w:r>
          </w:p>
        </w:tc>
        <w:tc>
          <w:tcPr>
            <w:tcW w:w="3960" w:type="dxa"/>
            <w:tcBorders>
              <w:top w:val="nil"/>
              <w:left w:val="nil"/>
              <w:bottom w:val="nil"/>
              <w:right w:val="nil"/>
            </w:tcBorders>
            <w:tcMar>
              <w:top w:w="0" w:type="dxa"/>
              <w:left w:w="62" w:type="dxa"/>
              <w:bottom w:w="0" w:type="dxa"/>
              <w:right w:w="62" w:type="dxa"/>
            </w:tcMar>
          </w:tcPr>
          <w:p w:rsidR="00000000" w:rsidRPr="001655AD" w:rsidP="001655AD">
            <w:pPr>
              <w:pStyle w:val="BodyText"/>
            </w:pPr>
          </w:p>
        </w:tc>
      </w:tr>
    </w:tbl>
    <w:p w:rsidR="001B30B2" w:rsidP="001655AD">
      <w:pPr>
        <w:pStyle w:val="BodyText"/>
      </w:pPr>
    </w:p>
    <w:p w:rsidR="001B30B2" w:rsidP="001655AD">
      <w:pPr>
        <w:pStyle w:val="BodyText"/>
      </w:pPr>
    </w:p>
    <w:p w:rsidR="00000000" w:rsidRPr="001655AD" w:rsidP="001655AD">
      <w:pPr>
        <w:pStyle w:val="Heading1"/>
      </w:pPr>
      <w:bookmarkStart w:id="6" w:name="O_285362"/>
      <w:bookmarkEnd w:id="6"/>
      <w:r w:rsidRPr="001655AD">
        <w:t>Employability Skills Information</w:t>
      </w:r>
    </w:p>
    <w:p w:rsidR="00000000" w:rsidRPr="001655AD" w:rsidP="001655AD">
      <w:pPr>
        <w:pStyle w:val="BodyText"/>
      </w:pPr>
      <w:r w:rsidRPr="001655AD">
        <w:t>Refer to the Evidence Guide</w:t>
      </w:r>
    </w:p>
    <w:p w:rsidR="00000000" w:rsidRPr="001655AD" w:rsidP="001655AD">
      <w:pPr>
        <w:pStyle w:val="AllowPageBreak"/>
      </w:pPr>
    </w:p>
    <w:p w:rsidR="00000000" w:rsidRPr="001655AD" w:rsidP="001655AD">
      <w:pPr>
        <w:pStyle w:val="Heading1"/>
      </w:pPr>
      <w:bookmarkStart w:id="7" w:name="O_293159"/>
      <w:bookmarkEnd w:id="7"/>
      <w:r w:rsidRPr="001655AD">
        <w:t>Elements and Performance Criteria Pre-Content</w:t>
      </w:r>
    </w:p>
    <w:tbl>
      <w:tblPr>
        <w:tblW w:w="0" w:type="auto"/>
        <w:tblLayout w:type="fixed"/>
        <w:tblCellMar>
          <w:left w:w="62" w:type="dxa"/>
          <w:right w:w="62" w:type="dxa"/>
        </w:tblCellMar>
        <w:tblLook w:val="0000"/>
      </w:tblPr>
      <w:tblGrid>
        <w:gridCol w:w="2700"/>
        <w:gridCol w:w="5760"/>
      </w:tblGrid>
      <w:tr w:rsidTr="001B30B2">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1655AD">
            <w:pPr>
              <w:pStyle w:val="BodyText"/>
              <w:rPr>
                <w:lang w:val="en-NZ"/>
              </w:rPr>
            </w:pPr>
            <w:r w:rsidRPr="001655AD">
              <w:rPr>
                <w:rStyle w:val="SpecialBold"/>
              </w:rPr>
              <w:t>5</w:t>
            </w:r>
            <w:r w:rsidRPr="001655AD">
              <w:t>) Elements describe the essential outcomes of a competency standard unit</w:t>
            </w:r>
          </w:p>
        </w:tc>
        <w:tc>
          <w:tcPr>
            <w:tcW w:w="5760" w:type="dxa"/>
            <w:tcBorders>
              <w:top w:val="nil"/>
              <w:left w:val="nil"/>
              <w:bottom w:val="nil"/>
              <w:right w:val="nil"/>
            </w:tcBorders>
            <w:tcMar>
              <w:top w:w="0" w:type="dxa"/>
              <w:left w:w="62" w:type="dxa"/>
              <w:bottom w:w="0" w:type="dxa"/>
              <w:right w:w="62" w:type="dxa"/>
            </w:tcMar>
          </w:tcPr>
          <w:p w:rsidR="00000000" w:rsidRPr="001655AD" w:rsidP="001655AD">
            <w:pPr>
              <w:pStyle w:val="BodyText"/>
            </w:pPr>
            <w:r w:rsidRPr="001655AD">
              <w:t>Performance Criteria describe the required performance needed to demonstrate achievement of the element. Assessment of performance is to</w:t>
            </w:r>
            <w:r w:rsidRPr="001655AD">
              <w:t xml:space="preserve"> be consistent with the Evidence Guide.</w:t>
            </w:r>
          </w:p>
        </w:tc>
      </w:tr>
    </w:tbl>
    <w:p w:rsidR="00000000" w:rsidRPr="001655AD" w:rsidP="001655AD">
      <w:pPr>
        <w:pStyle w:val="BodyText"/>
      </w:pPr>
    </w:p>
    <w:p w:rsidR="00000000" w:rsidRPr="001655AD" w:rsidP="001655AD">
      <w:pPr>
        <w:pStyle w:val="AllowPageBreak"/>
      </w:pPr>
    </w:p>
    <w:p w:rsidR="00000000" w:rsidRPr="001655AD" w:rsidP="001655AD">
      <w:pPr>
        <w:pStyle w:val="Heading1"/>
      </w:pPr>
      <w:bookmarkStart w:id="8" w:name="O_239827"/>
      <w:bookmarkEnd w:id="8"/>
      <w:r w:rsidRPr="001655AD">
        <w:t>Elements and Performance Criteria</w:t>
      </w:r>
    </w:p>
    <w:tbl>
      <w:tblPr>
        <w:tblW w:w="0" w:type="auto"/>
        <w:tblLayout w:type="fixed"/>
        <w:tblCellMar>
          <w:left w:w="62" w:type="dxa"/>
          <w:right w:w="62" w:type="dxa"/>
        </w:tblCellMar>
        <w:tblLook w:val="0000"/>
      </w:tblPr>
      <w:tblGrid>
        <w:gridCol w:w="404"/>
        <w:gridCol w:w="2296"/>
        <w:gridCol w:w="900"/>
        <w:gridCol w:w="4860"/>
      </w:tblGrid>
      <w:tr w:rsidTr="001B30B2">
        <w:tblPrEx>
          <w:tblW w:w="0" w:type="auto"/>
          <w:tblLayout w:type="fixed"/>
          <w:tblCellMar>
            <w:left w:w="62" w:type="dxa"/>
            <w:right w:w="62" w:type="dxa"/>
          </w:tblCellMar>
          <w:tblLook w:val="0000"/>
        </w:tblPrEx>
        <w:trPr>
          <w:tblHeader/>
        </w:trPr>
        <w:tc>
          <w:tcPr>
            <w:tcW w:w="2700" w:type="dxa"/>
            <w:gridSpan w:val="2"/>
            <w:tcBorders>
              <w:top w:val="nil"/>
              <w:left w:val="nil"/>
              <w:bottom w:val="nil"/>
              <w:right w:val="nil"/>
            </w:tcBorders>
            <w:tcMar>
              <w:top w:w="0" w:type="dxa"/>
              <w:left w:w="62" w:type="dxa"/>
              <w:bottom w:w="0" w:type="dxa"/>
              <w:right w:w="62" w:type="dxa"/>
            </w:tcMar>
          </w:tcPr>
          <w:p w:rsidR="00000000" w:rsidRPr="001655AD" w:rsidP="001655AD">
            <w:pPr>
              <w:pStyle w:val="BodyText"/>
            </w:pPr>
            <w:r w:rsidRPr="001655AD">
              <w:rPr>
                <w:rStyle w:val="SpecialBold"/>
              </w:rPr>
              <w:t>ELEMENT</w:t>
            </w:r>
          </w:p>
        </w:tc>
        <w:tc>
          <w:tcPr>
            <w:tcW w:w="5760" w:type="dxa"/>
            <w:gridSpan w:val="2"/>
            <w:tcBorders>
              <w:top w:val="nil"/>
              <w:left w:val="nil"/>
              <w:bottom w:val="nil"/>
              <w:right w:val="nil"/>
            </w:tcBorders>
            <w:tcMar>
              <w:top w:w="0" w:type="dxa"/>
              <w:left w:w="62" w:type="dxa"/>
              <w:bottom w:w="0" w:type="dxa"/>
              <w:right w:w="62" w:type="dxa"/>
            </w:tcMar>
          </w:tcPr>
          <w:p w:rsidR="00000000" w:rsidP="001655AD">
            <w:pPr>
              <w:pStyle w:val="BodyText"/>
              <w:rPr>
                <w:lang w:val="en-NZ"/>
              </w:rPr>
            </w:pPr>
            <w:r w:rsidRPr="001655AD">
              <w:rPr>
                <w:rStyle w:val="SpecialBold"/>
              </w:rPr>
              <w:t>PERFORMANCE CRITERIA</w:t>
            </w:r>
          </w:p>
        </w:tc>
      </w:tr>
      <w:tr w:rsidTr="001B30B2">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1655AD">
            <w:pPr>
              <w:pStyle w:val="BodyText"/>
              <w:rPr>
                <w:lang w:val="en-NZ"/>
              </w:rPr>
            </w:pPr>
            <w:r w:rsidRPr="001655AD">
              <w:t>1</w:t>
            </w:r>
          </w:p>
        </w:tc>
        <w:tc>
          <w:tcPr>
            <w:tcW w:w="2296" w:type="dxa"/>
            <w:vMerge w:val="restart"/>
            <w:tcBorders>
              <w:top w:val="nil"/>
              <w:left w:val="nil"/>
              <w:bottom w:val="nil"/>
              <w:right w:val="nil"/>
            </w:tcBorders>
            <w:tcMar>
              <w:top w:w="0" w:type="dxa"/>
              <w:left w:w="62" w:type="dxa"/>
              <w:bottom w:w="0" w:type="dxa"/>
              <w:right w:w="62" w:type="dxa"/>
            </w:tcMar>
          </w:tcPr>
          <w:p w:rsidR="00000000" w:rsidP="001655AD">
            <w:pPr>
              <w:pStyle w:val="BodyText"/>
              <w:rPr>
                <w:lang w:val="en-NZ"/>
              </w:rPr>
            </w:pPr>
            <w:r w:rsidRPr="001655AD">
              <w:t xml:space="preserve">Prepare and plan for pigging and gas transmission pipeline </w:t>
            </w:r>
          </w:p>
        </w:tc>
        <w:tc>
          <w:tcPr>
            <w:tcW w:w="900" w:type="dxa"/>
            <w:tcBorders>
              <w:top w:val="nil"/>
              <w:left w:val="nil"/>
              <w:bottom w:val="nil"/>
              <w:right w:val="nil"/>
            </w:tcBorders>
            <w:tcMar>
              <w:top w:w="0" w:type="dxa"/>
              <w:left w:w="62" w:type="dxa"/>
              <w:bottom w:w="0" w:type="dxa"/>
              <w:right w:w="62" w:type="dxa"/>
            </w:tcMar>
          </w:tcPr>
          <w:p w:rsidR="00000000" w:rsidP="001655AD">
            <w:pPr>
              <w:pStyle w:val="BodyText"/>
              <w:rPr>
                <w:lang w:val="en-NZ"/>
              </w:rPr>
            </w:pPr>
            <w:r w:rsidRPr="001655AD">
              <w:t>1.1</w:t>
            </w:r>
          </w:p>
        </w:tc>
        <w:tc>
          <w:tcPr>
            <w:tcW w:w="4860" w:type="dxa"/>
            <w:tcBorders>
              <w:top w:val="nil"/>
              <w:left w:val="nil"/>
              <w:bottom w:val="nil"/>
              <w:right w:val="nil"/>
            </w:tcBorders>
            <w:tcMar>
              <w:top w:w="0" w:type="dxa"/>
              <w:left w:w="62" w:type="dxa"/>
              <w:bottom w:w="0" w:type="dxa"/>
              <w:right w:w="62" w:type="dxa"/>
            </w:tcMar>
          </w:tcPr>
          <w:p w:rsidR="00000000" w:rsidP="001655AD">
            <w:pPr>
              <w:pStyle w:val="BodyText"/>
              <w:rPr>
                <w:lang w:val="en-NZ"/>
              </w:rPr>
            </w:pPr>
            <w:r w:rsidRPr="001655AD">
              <w:t xml:space="preserve">Transmission pipeline </w:t>
            </w:r>
            <w:r w:rsidRPr="001655AD">
              <w:t xml:space="preserve">pigging operation is prepared and confirmed as per the work schedule(s), including drawings, plans, requirements and established procedures </w:t>
            </w:r>
          </w:p>
        </w:tc>
      </w:tr>
      <w:tr w:rsidTr="001B30B2">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1655AD">
            <w:pPr>
              <w:pStyle w:val="BodyText"/>
              <w:rPr>
                <w:lang w:val="en-NZ"/>
              </w:rPr>
            </w:pPr>
            <w:r w:rsidRPr="001655AD">
              <w:t>1.2</w:t>
            </w:r>
          </w:p>
        </w:tc>
        <w:tc>
          <w:tcPr>
            <w:tcW w:w="4860" w:type="dxa"/>
            <w:tcBorders>
              <w:top w:val="nil"/>
              <w:left w:val="nil"/>
              <w:bottom w:val="nil"/>
              <w:right w:val="nil"/>
            </w:tcBorders>
            <w:tcMar>
              <w:top w:w="0" w:type="dxa"/>
              <w:left w:w="62" w:type="dxa"/>
              <w:bottom w:w="0" w:type="dxa"/>
              <w:right w:w="62" w:type="dxa"/>
            </w:tcMar>
          </w:tcPr>
          <w:p w:rsidR="00000000" w:rsidP="001655AD">
            <w:pPr>
              <w:pStyle w:val="BodyText"/>
              <w:rPr>
                <w:lang w:val="en-NZ"/>
              </w:rPr>
            </w:pPr>
            <w:r w:rsidRPr="001655AD">
              <w:t>Relevant requirements and established procedures for the work are communicated to all persons and identified</w:t>
            </w:r>
            <w:r w:rsidRPr="001655AD">
              <w:t xml:space="preserve"> for all work sites</w:t>
            </w:r>
          </w:p>
        </w:tc>
      </w:tr>
      <w:tr w:rsidTr="001B30B2">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1655AD">
            <w:pPr>
              <w:pStyle w:val="BodyText"/>
              <w:rPr>
                <w:lang w:val="en-NZ"/>
              </w:rPr>
            </w:pPr>
            <w:r w:rsidRPr="001655AD">
              <w:t>1.3</w:t>
            </w:r>
          </w:p>
        </w:tc>
        <w:tc>
          <w:tcPr>
            <w:tcW w:w="4860" w:type="dxa"/>
            <w:tcBorders>
              <w:top w:val="nil"/>
              <w:left w:val="nil"/>
              <w:bottom w:val="nil"/>
              <w:right w:val="nil"/>
            </w:tcBorders>
            <w:tcMar>
              <w:top w:w="0" w:type="dxa"/>
              <w:left w:w="62" w:type="dxa"/>
              <w:bottom w:w="0" w:type="dxa"/>
              <w:right w:w="62" w:type="dxa"/>
            </w:tcMar>
          </w:tcPr>
          <w:p w:rsidR="00000000" w:rsidP="001655AD">
            <w:pPr>
              <w:pStyle w:val="BodyText"/>
              <w:rPr>
                <w:lang w:val="en-NZ"/>
              </w:rPr>
            </w:pPr>
            <w:r w:rsidRPr="001655AD">
              <w:t xml:space="preserve">OHS, environmental and sustainable energy policies and procedures related to the launch and recovery of gas transmission pipeline PIG are identified and confirmed for the purposes of the work performed and communicated </w:t>
            </w:r>
          </w:p>
        </w:tc>
      </w:tr>
      <w:tr w:rsidTr="001B30B2">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1655AD">
            <w:pPr>
              <w:pStyle w:val="BodyText"/>
              <w:rPr>
                <w:lang w:val="en-NZ"/>
              </w:rPr>
            </w:pPr>
            <w:r w:rsidRPr="001655AD">
              <w:t>1.4</w:t>
            </w:r>
          </w:p>
        </w:tc>
        <w:tc>
          <w:tcPr>
            <w:tcW w:w="4860" w:type="dxa"/>
            <w:tcBorders>
              <w:top w:val="nil"/>
              <w:left w:val="nil"/>
              <w:bottom w:val="nil"/>
              <w:right w:val="nil"/>
            </w:tcBorders>
            <w:tcMar>
              <w:top w:w="0" w:type="dxa"/>
              <w:left w:w="62" w:type="dxa"/>
              <w:bottom w:w="0" w:type="dxa"/>
              <w:right w:w="62" w:type="dxa"/>
            </w:tcMar>
          </w:tcPr>
          <w:p w:rsidR="00000000" w:rsidP="001655AD">
            <w:pPr>
              <w:pStyle w:val="BodyText"/>
              <w:rPr>
                <w:lang w:val="en-NZ"/>
              </w:rPr>
            </w:pPr>
            <w:r w:rsidRPr="001655AD">
              <w:t>Work is prioritised and sequenced following consultation with others for completion within acceptable timeframes and in accordance with established procedures</w:t>
            </w:r>
          </w:p>
        </w:tc>
      </w:tr>
      <w:tr w:rsidTr="001B30B2">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1655AD">
            <w:pPr>
              <w:pStyle w:val="BodyText"/>
              <w:rPr>
                <w:lang w:val="en-NZ"/>
              </w:rPr>
            </w:pPr>
            <w:r w:rsidRPr="001655AD">
              <w:t>1.5</w:t>
            </w:r>
          </w:p>
        </w:tc>
        <w:tc>
          <w:tcPr>
            <w:tcW w:w="4860" w:type="dxa"/>
            <w:tcBorders>
              <w:top w:val="nil"/>
              <w:left w:val="nil"/>
              <w:bottom w:val="nil"/>
              <w:right w:val="nil"/>
            </w:tcBorders>
            <w:tcMar>
              <w:top w:w="0" w:type="dxa"/>
              <w:left w:w="62" w:type="dxa"/>
              <w:bottom w:w="0" w:type="dxa"/>
              <w:right w:w="62" w:type="dxa"/>
            </w:tcMar>
          </w:tcPr>
          <w:p w:rsidR="00000000" w:rsidP="001655AD">
            <w:pPr>
              <w:pStyle w:val="BodyText"/>
              <w:rPr>
                <w:lang w:val="en-NZ"/>
              </w:rPr>
            </w:pPr>
            <w:r w:rsidRPr="001655AD">
              <w:t>Risk control measures for identified hazards are prioritised, implemented and monitored ag</w:t>
            </w:r>
            <w:r w:rsidRPr="001655AD">
              <w:t>ainst the work schedule</w:t>
            </w:r>
          </w:p>
        </w:tc>
      </w:tr>
      <w:tr w:rsidTr="001B30B2">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1655AD">
            <w:pPr>
              <w:pStyle w:val="BodyText"/>
              <w:rPr>
                <w:lang w:val="en-NZ"/>
              </w:rPr>
            </w:pPr>
            <w:r w:rsidRPr="001655AD">
              <w:t>1.6</w:t>
            </w:r>
          </w:p>
        </w:tc>
        <w:tc>
          <w:tcPr>
            <w:tcW w:w="4860" w:type="dxa"/>
            <w:tcBorders>
              <w:top w:val="nil"/>
              <w:left w:val="nil"/>
              <w:bottom w:val="nil"/>
              <w:right w:val="nil"/>
            </w:tcBorders>
            <w:tcMar>
              <w:top w:w="0" w:type="dxa"/>
              <w:left w:w="62" w:type="dxa"/>
              <w:bottom w:w="0" w:type="dxa"/>
              <w:right w:w="62" w:type="dxa"/>
            </w:tcMar>
          </w:tcPr>
          <w:p w:rsidR="00000000" w:rsidP="001655AD">
            <w:pPr>
              <w:pStyle w:val="BodyText"/>
              <w:rPr>
                <w:lang w:val="en-NZ"/>
              </w:rPr>
            </w:pPr>
            <w:r w:rsidRPr="001655AD">
              <w:t>Relevant work permits are obtained to access and perform work according to requirements and established procedures</w:t>
            </w:r>
          </w:p>
        </w:tc>
      </w:tr>
      <w:tr w:rsidTr="001B30B2">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1655AD">
            <w:pPr>
              <w:pStyle w:val="BodyText"/>
              <w:rPr>
                <w:lang w:val="en-NZ"/>
              </w:rPr>
            </w:pPr>
            <w:r w:rsidRPr="001655AD">
              <w:t>1.7</w:t>
            </w:r>
          </w:p>
        </w:tc>
        <w:tc>
          <w:tcPr>
            <w:tcW w:w="4860" w:type="dxa"/>
            <w:tcBorders>
              <w:top w:val="nil"/>
              <w:left w:val="nil"/>
              <w:bottom w:val="nil"/>
              <w:right w:val="nil"/>
            </w:tcBorders>
            <w:tcMar>
              <w:top w:w="0" w:type="dxa"/>
              <w:left w:w="62" w:type="dxa"/>
              <w:bottom w:w="0" w:type="dxa"/>
              <w:right w:w="62" w:type="dxa"/>
            </w:tcMar>
          </w:tcPr>
          <w:p w:rsidR="00000000" w:rsidP="001655AD">
            <w:pPr>
              <w:pStyle w:val="BodyText"/>
              <w:rPr>
                <w:lang w:val="en-NZ"/>
              </w:rPr>
            </w:pPr>
            <w:r w:rsidRPr="001655AD">
              <w:t>Resources including persons, equipment, tools and personal protective equipment required for the job are identified, scheduled and obtained and confirmed in working order</w:t>
            </w:r>
          </w:p>
        </w:tc>
      </w:tr>
      <w:tr w:rsidTr="001B30B2">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1655AD">
            <w:pPr>
              <w:pStyle w:val="BodyText"/>
              <w:rPr>
                <w:lang w:val="en-NZ"/>
              </w:rPr>
            </w:pPr>
            <w:r w:rsidRPr="001655AD">
              <w:t>1.8</w:t>
            </w:r>
          </w:p>
        </w:tc>
        <w:tc>
          <w:tcPr>
            <w:tcW w:w="4860" w:type="dxa"/>
            <w:tcBorders>
              <w:top w:val="nil"/>
              <w:left w:val="nil"/>
              <w:bottom w:val="nil"/>
              <w:right w:val="nil"/>
            </w:tcBorders>
            <w:tcMar>
              <w:top w:w="0" w:type="dxa"/>
              <w:left w:w="62" w:type="dxa"/>
              <w:bottom w:w="0" w:type="dxa"/>
              <w:right w:w="62" w:type="dxa"/>
            </w:tcMar>
          </w:tcPr>
          <w:p w:rsidR="00000000" w:rsidP="001655AD">
            <w:pPr>
              <w:pStyle w:val="BodyText"/>
              <w:rPr>
                <w:lang w:val="en-NZ"/>
              </w:rPr>
            </w:pPr>
            <w:r w:rsidRPr="001655AD">
              <w:t>Relevant persons at worksite are confirmed to be current in First Aid and othe</w:t>
            </w:r>
            <w:r w:rsidRPr="001655AD">
              <w:t>r related work procedures according to requirements</w:t>
            </w:r>
          </w:p>
        </w:tc>
      </w:tr>
      <w:tr w:rsidTr="001B30B2">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val="restart"/>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1655AD">
            <w:pPr>
              <w:pStyle w:val="BodyText"/>
              <w:rPr>
                <w:lang w:val="en-NZ"/>
              </w:rPr>
            </w:pPr>
            <w:r w:rsidRPr="001655AD">
              <w:t>1.9</w:t>
            </w:r>
          </w:p>
        </w:tc>
        <w:tc>
          <w:tcPr>
            <w:tcW w:w="4860" w:type="dxa"/>
            <w:tcBorders>
              <w:top w:val="nil"/>
              <w:left w:val="nil"/>
              <w:bottom w:val="nil"/>
              <w:right w:val="nil"/>
            </w:tcBorders>
            <w:tcMar>
              <w:top w:w="0" w:type="dxa"/>
              <w:left w:w="62" w:type="dxa"/>
              <w:bottom w:w="0" w:type="dxa"/>
              <w:right w:w="62" w:type="dxa"/>
            </w:tcMar>
          </w:tcPr>
          <w:p w:rsidR="00000000" w:rsidP="001655AD">
            <w:pPr>
              <w:pStyle w:val="BodyText"/>
              <w:rPr>
                <w:lang w:val="en-NZ"/>
              </w:rPr>
            </w:pPr>
            <w:r w:rsidRPr="001655AD">
              <w:t>Liaison and communication issues with authorised persons, authorities, clients and land owners are resolved and activities coordinated to carry out work</w:t>
            </w:r>
          </w:p>
        </w:tc>
      </w:tr>
      <w:tr w:rsidTr="001B30B2">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1655AD">
            <w:pPr>
              <w:pStyle w:val="BodyText"/>
              <w:rPr>
                <w:lang w:val="en-NZ"/>
              </w:rPr>
            </w:pPr>
            <w:r w:rsidRPr="001655AD">
              <w:t>1.10</w:t>
            </w:r>
          </w:p>
        </w:tc>
        <w:tc>
          <w:tcPr>
            <w:tcW w:w="4860" w:type="dxa"/>
            <w:tcBorders>
              <w:top w:val="nil"/>
              <w:left w:val="nil"/>
              <w:bottom w:val="nil"/>
              <w:right w:val="nil"/>
            </w:tcBorders>
            <w:tcMar>
              <w:top w:w="0" w:type="dxa"/>
              <w:left w:w="62" w:type="dxa"/>
              <w:bottom w:w="0" w:type="dxa"/>
              <w:right w:w="62" w:type="dxa"/>
            </w:tcMar>
          </w:tcPr>
          <w:p w:rsidR="00000000" w:rsidP="001655AD">
            <w:pPr>
              <w:pStyle w:val="BodyText"/>
              <w:rPr>
                <w:lang w:val="en-NZ"/>
              </w:rPr>
            </w:pPr>
            <w:r w:rsidRPr="001655AD">
              <w:t>Site PIG, and pipelin</w:t>
            </w:r>
            <w:r w:rsidRPr="001655AD">
              <w:t xml:space="preserve">e is prepared according to the work schedule and to minimise risk and damage to property, commerce and individuals </w:t>
            </w:r>
            <w:r w:rsidRPr="001655AD">
              <w:t>in accordance with established procedures</w:t>
            </w:r>
          </w:p>
        </w:tc>
      </w:tr>
      <w:tr w:rsidTr="001B30B2">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1655AD">
            <w:pPr>
              <w:pStyle w:val="BodyText"/>
              <w:rPr>
                <w:lang w:val="en-NZ"/>
              </w:rPr>
            </w:pPr>
            <w:r w:rsidRPr="001655AD">
              <w:t>1.11</w:t>
            </w:r>
          </w:p>
        </w:tc>
        <w:tc>
          <w:tcPr>
            <w:tcW w:w="4860" w:type="dxa"/>
            <w:tcBorders>
              <w:top w:val="nil"/>
              <w:left w:val="nil"/>
              <w:bottom w:val="nil"/>
              <w:right w:val="nil"/>
            </w:tcBorders>
            <w:tcMar>
              <w:top w:w="0" w:type="dxa"/>
              <w:left w:w="62" w:type="dxa"/>
              <w:bottom w:w="0" w:type="dxa"/>
              <w:right w:w="62" w:type="dxa"/>
            </w:tcMar>
          </w:tcPr>
          <w:p w:rsidR="00000000" w:rsidP="001655AD">
            <w:pPr>
              <w:pStyle w:val="BodyText"/>
              <w:rPr>
                <w:lang w:val="en-NZ"/>
              </w:rPr>
            </w:pPr>
            <w:r w:rsidRPr="001655AD">
              <w:t>Persons participating in the work, including plant operators and contractors are fully brie</w:t>
            </w:r>
            <w:r w:rsidRPr="001655AD">
              <w:t xml:space="preserve">fed and respective responsibilities confirmed where applicable in accordance with established procedures </w:t>
            </w:r>
          </w:p>
        </w:tc>
      </w:tr>
      <w:tr w:rsidTr="001B30B2">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1655AD">
            <w:pPr>
              <w:pStyle w:val="BodyText"/>
              <w:rPr>
                <w:lang w:val="en-NZ"/>
              </w:rPr>
            </w:pPr>
            <w:r w:rsidRPr="001655AD">
              <w:t>1.12</w:t>
            </w:r>
          </w:p>
        </w:tc>
        <w:tc>
          <w:tcPr>
            <w:tcW w:w="4860" w:type="dxa"/>
            <w:tcBorders>
              <w:top w:val="nil"/>
              <w:left w:val="nil"/>
              <w:bottom w:val="nil"/>
              <w:right w:val="nil"/>
            </w:tcBorders>
            <w:tcMar>
              <w:top w:w="0" w:type="dxa"/>
              <w:left w:w="62" w:type="dxa"/>
              <w:bottom w:w="0" w:type="dxa"/>
              <w:right w:w="62" w:type="dxa"/>
            </w:tcMar>
          </w:tcPr>
          <w:p w:rsidR="00000000" w:rsidP="001655AD">
            <w:pPr>
              <w:pStyle w:val="BodyText"/>
              <w:rPr>
                <w:lang w:val="en-NZ"/>
              </w:rPr>
            </w:pPr>
            <w:r w:rsidRPr="001655AD">
              <w:t xml:space="preserve">Road signs, barriers and warning devices are positioned in accordance with requirements </w:t>
            </w:r>
          </w:p>
        </w:tc>
      </w:tr>
      <w:tr w:rsidTr="001B30B2">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1655AD">
            <w:pPr>
              <w:pStyle w:val="BodyText"/>
              <w:rPr>
                <w:lang w:val="en-NZ"/>
              </w:rPr>
            </w:pPr>
            <w:r w:rsidRPr="001655AD">
              <w:t>2</w:t>
            </w:r>
          </w:p>
        </w:tc>
        <w:tc>
          <w:tcPr>
            <w:tcW w:w="2296" w:type="dxa"/>
            <w:tcBorders>
              <w:top w:val="nil"/>
              <w:left w:val="nil"/>
              <w:bottom w:val="nil"/>
              <w:right w:val="nil"/>
            </w:tcBorders>
            <w:tcMar>
              <w:top w:w="0" w:type="dxa"/>
              <w:left w:w="62" w:type="dxa"/>
              <w:bottom w:w="0" w:type="dxa"/>
              <w:right w:w="62" w:type="dxa"/>
            </w:tcMar>
          </w:tcPr>
          <w:p w:rsidR="00000000" w:rsidP="001655AD">
            <w:pPr>
              <w:pStyle w:val="BodyText"/>
              <w:rPr>
                <w:lang w:val="en-NZ"/>
              </w:rPr>
            </w:pPr>
            <w:r w:rsidRPr="001655AD">
              <w:t>Launch, and recover transmission pipeline PIG</w:t>
            </w:r>
          </w:p>
        </w:tc>
        <w:tc>
          <w:tcPr>
            <w:tcW w:w="900" w:type="dxa"/>
            <w:tcBorders>
              <w:top w:val="nil"/>
              <w:left w:val="nil"/>
              <w:bottom w:val="nil"/>
              <w:right w:val="nil"/>
            </w:tcBorders>
            <w:tcMar>
              <w:top w:w="0" w:type="dxa"/>
              <w:left w:w="62" w:type="dxa"/>
              <w:bottom w:w="0" w:type="dxa"/>
              <w:right w:w="62" w:type="dxa"/>
            </w:tcMar>
          </w:tcPr>
          <w:p w:rsidR="00000000" w:rsidP="001655AD">
            <w:pPr>
              <w:pStyle w:val="BodyText"/>
              <w:rPr>
                <w:lang w:val="en-NZ"/>
              </w:rPr>
            </w:pPr>
            <w:r w:rsidRPr="001655AD">
              <w:t>2.1</w:t>
            </w:r>
          </w:p>
        </w:tc>
        <w:tc>
          <w:tcPr>
            <w:tcW w:w="4860" w:type="dxa"/>
            <w:tcBorders>
              <w:top w:val="nil"/>
              <w:left w:val="nil"/>
              <w:bottom w:val="nil"/>
              <w:right w:val="nil"/>
            </w:tcBorders>
            <w:tcMar>
              <w:top w:w="0" w:type="dxa"/>
              <w:left w:w="62" w:type="dxa"/>
              <w:bottom w:w="0" w:type="dxa"/>
              <w:right w:w="62" w:type="dxa"/>
            </w:tcMar>
          </w:tcPr>
          <w:p w:rsidR="00000000" w:rsidP="001655AD">
            <w:pPr>
              <w:pStyle w:val="BodyText"/>
              <w:rPr>
                <w:lang w:val="en-NZ"/>
              </w:rPr>
            </w:pPr>
            <w:r w:rsidRPr="001655AD">
              <w:t>OHS policies and procedures and safe work practices are followed to eliminate or minimise incidents and hazards</w:t>
            </w:r>
          </w:p>
        </w:tc>
      </w:tr>
      <w:tr w:rsidTr="001B30B2">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1655AD">
            <w:pPr>
              <w:pStyle w:val="BodyText"/>
              <w:rPr>
                <w:lang w:val="en-NZ"/>
              </w:rPr>
            </w:pPr>
            <w:r w:rsidRPr="001655AD">
              <w:t>2.2</w:t>
            </w:r>
          </w:p>
        </w:tc>
        <w:tc>
          <w:tcPr>
            <w:tcW w:w="4860" w:type="dxa"/>
            <w:tcBorders>
              <w:top w:val="nil"/>
              <w:left w:val="nil"/>
              <w:bottom w:val="nil"/>
              <w:right w:val="nil"/>
            </w:tcBorders>
            <w:tcMar>
              <w:top w:w="0" w:type="dxa"/>
              <w:left w:w="62" w:type="dxa"/>
              <w:bottom w:w="0" w:type="dxa"/>
              <w:right w:w="62" w:type="dxa"/>
            </w:tcMar>
          </w:tcPr>
          <w:p w:rsidR="00000000" w:rsidP="001655AD">
            <w:pPr>
              <w:pStyle w:val="BodyText"/>
              <w:rPr>
                <w:lang w:val="en-NZ"/>
              </w:rPr>
            </w:pPr>
            <w:r w:rsidRPr="001655AD">
              <w:t>Lifting, climbing, working in confined spaces, excavations, trenches, or aloft, and use of power tools, techniques and practices are safe</w:t>
            </w:r>
            <w:r w:rsidRPr="001655AD">
              <w:t>ly followed and currency according to requirements confirmed</w:t>
            </w:r>
          </w:p>
        </w:tc>
      </w:tr>
      <w:tr w:rsidTr="001B30B2">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val="restart"/>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1655AD">
            <w:pPr>
              <w:pStyle w:val="BodyText"/>
              <w:rPr>
                <w:lang w:val="en-NZ"/>
              </w:rPr>
            </w:pPr>
            <w:r w:rsidRPr="001655AD">
              <w:t>2.3</w:t>
            </w:r>
          </w:p>
        </w:tc>
        <w:tc>
          <w:tcPr>
            <w:tcW w:w="4860" w:type="dxa"/>
            <w:tcBorders>
              <w:top w:val="nil"/>
              <w:left w:val="nil"/>
              <w:bottom w:val="nil"/>
              <w:right w:val="nil"/>
            </w:tcBorders>
            <w:tcMar>
              <w:top w:w="0" w:type="dxa"/>
              <w:left w:w="62" w:type="dxa"/>
              <w:bottom w:w="0" w:type="dxa"/>
              <w:right w:w="62" w:type="dxa"/>
            </w:tcMar>
          </w:tcPr>
          <w:p w:rsidR="00000000" w:rsidP="001655AD">
            <w:pPr>
              <w:pStyle w:val="BodyText"/>
              <w:rPr>
                <w:lang w:val="en-NZ"/>
              </w:rPr>
            </w:pPr>
            <w:r w:rsidRPr="001655AD">
              <w:t>Essential Knowledge and Associated Skills is applied to the launch and recovery of a gas transmission pipeline PIG to ensure completion in an agreed timeframe and to quality standards with</w:t>
            </w:r>
            <w:r w:rsidRPr="001655AD">
              <w:t xml:space="preserve"> a minimum of waste according to requirements</w:t>
            </w:r>
          </w:p>
        </w:tc>
      </w:tr>
      <w:tr w:rsidTr="001B30B2">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1655AD">
            <w:pPr>
              <w:pStyle w:val="BodyText"/>
              <w:rPr>
                <w:lang w:val="en-NZ"/>
              </w:rPr>
            </w:pPr>
            <w:r w:rsidRPr="001655AD">
              <w:t>2.4</w:t>
            </w:r>
          </w:p>
        </w:tc>
        <w:tc>
          <w:tcPr>
            <w:tcW w:w="4860" w:type="dxa"/>
            <w:tcBorders>
              <w:top w:val="nil"/>
              <w:left w:val="nil"/>
              <w:bottom w:val="nil"/>
              <w:right w:val="nil"/>
            </w:tcBorders>
            <w:tcMar>
              <w:top w:w="0" w:type="dxa"/>
              <w:left w:w="62" w:type="dxa"/>
              <w:bottom w:w="0" w:type="dxa"/>
              <w:right w:w="62" w:type="dxa"/>
            </w:tcMar>
          </w:tcPr>
          <w:p w:rsidR="00000000" w:rsidP="001655AD">
            <w:pPr>
              <w:pStyle w:val="BodyText"/>
              <w:rPr>
                <w:lang w:val="en-NZ"/>
              </w:rPr>
            </w:pPr>
            <w:r w:rsidRPr="001655AD">
              <w:t>Performing the launch and recovery of gas transmission pipeline PIG is carried out in accordance with the work schedule and to established procedures</w:t>
            </w:r>
          </w:p>
        </w:tc>
      </w:tr>
      <w:tr w:rsidTr="001B30B2">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1655AD">
            <w:pPr>
              <w:pStyle w:val="BodyText"/>
              <w:rPr>
                <w:lang w:val="en-NZ"/>
              </w:rPr>
            </w:pPr>
            <w:r w:rsidRPr="001655AD">
              <w:t>2.5</w:t>
            </w:r>
          </w:p>
        </w:tc>
        <w:tc>
          <w:tcPr>
            <w:tcW w:w="4860" w:type="dxa"/>
            <w:tcBorders>
              <w:top w:val="nil"/>
              <w:left w:val="nil"/>
              <w:bottom w:val="nil"/>
              <w:right w:val="nil"/>
            </w:tcBorders>
            <w:tcMar>
              <w:top w:w="0" w:type="dxa"/>
              <w:left w:w="62" w:type="dxa"/>
              <w:bottom w:w="0" w:type="dxa"/>
              <w:right w:w="62" w:type="dxa"/>
            </w:tcMar>
          </w:tcPr>
          <w:p w:rsidR="00000000" w:rsidP="001655AD">
            <w:pPr>
              <w:pStyle w:val="BodyText"/>
              <w:rPr>
                <w:lang w:val="en-NZ"/>
              </w:rPr>
            </w:pPr>
            <w:r w:rsidRPr="001655AD">
              <w:t>Hazard warnings and safety signs are recognised and hazards are assessed and OHS risks are reported to the immediate authorised persons for directions according to established procedures</w:t>
            </w:r>
          </w:p>
        </w:tc>
      </w:tr>
      <w:tr w:rsidTr="001B30B2">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1655AD">
            <w:pPr>
              <w:pStyle w:val="BodyText"/>
              <w:rPr>
                <w:lang w:val="en-NZ"/>
              </w:rPr>
            </w:pPr>
            <w:r w:rsidRPr="001655AD">
              <w:t>2.6</w:t>
            </w:r>
          </w:p>
        </w:tc>
        <w:tc>
          <w:tcPr>
            <w:tcW w:w="4860" w:type="dxa"/>
            <w:tcBorders>
              <w:top w:val="nil"/>
              <w:left w:val="nil"/>
              <w:bottom w:val="nil"/>
              <w:right w:val="nil"/>
            </w:tcBorders>
            <w:tcMar>
              <w:top w:w="0" w:type="dxa"/>
              <w:left w:w="62" w:type="dxa"/>
              <w:bottom w:w="0" w:type="dxa"/>
              <w:right w:w="62" w:type="dxa"/>
            </w:tcMar>
          </w:tcPr>
          <w:p w:rsidR="00000000" w:rsidP="001655AD">
            <w:pPr>
              <w:pStyle w:val="BodyText"/>
              <w:rPr>
                <w:lang w:val="en-NZ"/>
              </w:rPr>
            </w:pPr>
            <w:r w:rsidRPr="001655AD">
              <w:t xml:space="preserve">Data/results from transmission pipeline pigging operations is </w:t>
            </w:r>
            <w:r w:rsidRPr="001655AD">
              <w:t xml:space="preserve">gathered/retrieved and analysed to determine internal pipeline conditions in accordance with requirements and established procedures </w:t>
            </w:r>
          </w:p>
        </w:tc>
      </w:tr>
      <w:tr w:rsidTr="001B30B2">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1655AD">
            <w:pPr>
              <w:pStyle w:val="BodyText"/>
              <w:rPr>
                <w:lang w:val="en-NZ"/>
              </w:rPr>
            </w:pPr>
            <w:r w:rsidRPr="001655AD">
              <w:t>2.7</w:t>
            </w:r>
          </w:p>
        </w:tc>
        <w:tc>
          <w:tcPr>
            <w:tcW w:w="4860" w:type="dxa"/>
            <w:tcBorders>
              <w:top w:val="nil"/>
              <w:left w:val="nil"/>
              <w:bottom w:val="nil"/>
              <w:right w:val="nil"/>
            </w:tcBorders>
            <w:tcMar>
              <w:top w:w="0" w:type="dxa"/>
              <w:left w:w="62" w:type="dxa"/>
              <w:bottom w:w="0" w:type="dxa"/>
              <w:right w:w="62" w:type="dxa"/>
            </w:tcMar>
          </w:tcPr>
          <w:p w:rsidR="00000000" w:rsidP="001655AD">
            <w:pPr>
              <w:pStyle w:val="BodyText"/>
              <w:rPr>
                <w:lang w:val="en-NZ"/>
              </w:rPr>
            </w:pPr>
            <w:r w:rsidRPr="001655AD">
              <w:t>Tests and inspecting of the pipeline and pigging equipment is conducted in accordance with requirements and established procedures</w:t>
            </w:r>
          </w:p>
        </w:tc>
      </w:tr>
      <w:tr w:rsidTr="001B30B2">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1655AD">
            <w:pPr>
              <w:pStyle w:val="BodyText"/>
              <w:rPr>
                <w:lang w:val="en-NZ"/>
              </w:rPr>
            </w:pPr>
            <w:r w:rsidRPr="001655AD">
              <w:t>2.8</w:t>
            </w:r>
          </w:p>
        </w:tc>
        <w:tc>
          <w:tcPr>
            <w:tcW w:w="4860" w:type="dxa"/>
            <w:tcBorders>
              <w:top w:val="nil"/>
              <w:left w:val="nil"/>
              <w:bottom w:val="nil"/>
              <w:right w:val="nil"/>
            </w:tcBorders>
            <w:tcMar>
              <w:top w:w="0" w:type="dxa"/>
              <w:left w:w="62" w:type="dxa"/>
              <w:bottom w:w="0" w:type="dxa"/>
              <w:right w:w="62" w:type="dxa"/>
            </w:tcMar>
          </w:tcPr>
          <w:p w:rsidR="00000000" w:rsidP="001655AD">
            <w:pPr>
              <w:pStyle w:val="BodyText"/>
              <w:rPr>
                <w:lang w:val="en-NZ"/>
              </w:rPr>
            </w:pPr>
            <w:r w:rsidRPr="001655AD">
              <w:t>Unplanned events in the launch and recovery of a gas transmission pipeline PIG are undertaken with the scope of establ</w:t>
            </w:r>
            <w:r w:rsidRPr="001655AD">
              <w:t xml:space="preserve">ished procedures </w:t>
            </w:r>
          </w:p>
        </w:tc>
      </w:tr>
      <w:tr w:rsidTr="001B30B2">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1655AD">
            <w:pPr>
              <w:pStyle w:val="BodyText"/>
              <w:rPr>
                <w:lang w:val="en-NZ"/>
              </w:rPr>
            </w:pPr>
            <w:r w:rsidRPr="001655AD">
              <w:t>2.9</w:t>
            </w:r>
          </w:p>
        </w:tc>
        <w:tc>
          <w:tcPr>
            <w:tcW w:w="4860" w:type="dxa"/>
            <w:tcBorders>
              <w:top w:val="nil"/>
              <w:left w:val="nil"/>
              <w:bottom w:val="nil"/>
              <w:right w:val="nil"/>
            </w:tcBorders>
            <w:tcMar>
              <w:top w:w="0" w:type="dxa"/>
              <w:left w:w="62" w:type="dxa"/>
              <w:bottom w:w="0" w:type="dxa"/>
              <w:right w:w="62" w:type="dxa"/>
            </w:tcMar>
          </w:tcPr>
          <w:p w:rsidR="00000000" w:rsidP="001655AD">
            <w:pPr>
              <w:pStyle w:val="BodyText"/>
              <w:rPr>
                <w:lang w:val="en-NZ"/>
              </w:rPr>
            </w:pPr>
            <w:r w:rsidRPr="001655AD">
              <w:t>Known solutions to a variety of problems are applied using Essential Knowledge and Associated Skills</w:t>
            </w:r>
          </w:p>
        </w:tc>
      </w:tr>
      <w:tr w:rsidTr="001B30B2">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1655AD">
            <w:pPr>
              <w:pStyle w:val="BodyText"/>
              <w:rPr>
                <w:lang w:val="en-NZ"/>
              </w:rPr>
            </w:pPr>
            <w:r w:rsidRPr="001655AD">
              <w:t>2.10</w:t>
            </w:r>
          </w:p>
        </w:tc>
        <w:tc>
          <w:tcPr>
            <w:tcW w:w="4860" w:type="dxa"/>
            <w:tcBorders>
              <w:top w:val="nil"/>
              <w:left w:val="nil"/>
              <w:bottom w:val="nil"/>
              <w:right w:val="nil"/>
            </w:tcBorders>
            <w:tcMar>
              <w:top w:w="0" w:type="dxa"/>
              <w:left w:w="62" w:type="dxa"/>
              <w:bottom w:w="0" w:type="dxa"/>
              <w:right w:w="62" w:type="dxa"/>
            </w:tcMar>
          </w:tcPr>
          <w:p w:rsidR="00000000" w:rsidP="001655AD">
            <w:pPr>
              <w:pStyle w:val="BodyText"/>
              <w:rPr>
                <w:lang w:val="en-NZ"/>
              </w:rPr>
            </w:pPr>
            <w:r w:rsidRPr="001655AD">
              <w:t>Ongoing checks of quality of the work are undertaken in accordance with given instructions and established procedures</w:t>
            </w:r>
          </w:p>
        </w:tc>
      </w:tr>
      <w:tr w:rsidTr="001B30B2">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1655AD">
            <w:pPr>
              <w:pStyle w:val="BodyText"/>
              <w:rPr>
                <w:lang w:val="en-NZ"/>
              </w:rPr>
            </w:pPr>
            <w:r w:rsidRPr="001655AD">
              <w:t>3</w:t>
            </w:r>
          </w:p>
        </w:tc>
        <w:tc>
          <w:tcPr>
            <w:tcW w:w="2296" w:type="dxa"/>
            <w:vMerge w:val="restart"/>
            <w:tcBorders>
              <w:top w:val="nil"/>
              <w:left w:val="nil"/>
              <w:bottom w:val="nil"/>
              <w:right w:val="nil"/>
            </w:tcBorders>
            <w:tcMar>
              <w:top w:w="0" w:type="dxa"/>
              <w:left w:w="62" w:type="dxa"/>
              <w:bottom w:w="0" w:type="dxa"/>
              <w:right w:w="62" w:type="dxa"/>
            </w:tcMar>
          </w:tcPr>
          <w:p w:rsidR="00000000" w:rsidP="001655AD">
            <w:pPr>
              <w:pStyle w:val="BodyText"/>
              <w:rPr>
                <w:lang w:val="en-NZ"/>
              </w:rPr>
            </w:pPr>
            <w:r w:rsidRPr="001655AD">
              <w:t>R</w:t>
            </w:r>
            <w:r w:rsidRPr="001655AD">
              <w:t>e-establish transmission pipeline to operational conditions and notify of completion of work</w:t>
            </w:r>
          </w:p>
        </w:tc>
        <w:tc>
          <w:tcPr>
            <w:tcW w:w="900" w:type="dxa"/>
            <w:tcBorders>
              <w:top w:val="nil"/>
              <w:left w:val="nil"/>
              <w:bottom w:val="nil"/>
              <w:right w:val="nil"/>
            </w:tcBorders>
            <w:tcMar>
              <w:top w:w="0" w:type="dxa"/>
              <w:left w:w="62" w:type="dxa"/>
              <w:bottom w:w="0" w:type="dxa"/>
              <w:right w:w="62" w:type="dxa"/>
            </w:tcMar>
          </w:tcPr>
          <w:p w:rsidR="00000000" w:rsidP="001655AD">
            <w:pPr>
              <w:pStyle w:val="BodyText"/>
              <w:rPr>
                <w:lang w:val="en-NZ"/>
              </w:rPr>
            </w:pPr>
            <w:r w:rsidRPr="001655AD">
              <w:t>3.1</w:t>
            </w:r>
          </w:p>
        </w:tc>
        <w:tc>
          <w:tcPr>
            <w:tcW w:w="4860" w:type="dxa"/>
            <w:tcBorders>
              <w:top w:val="nil"/>
              <w:left w:val="nil"/>
              <w:bottom w:val="nil"/>
              <w:right w:val="nil"/>
            </w:tcBorders>
            <w:tcMar>
              <w:top w:w="0" w:type="dxa"/>
              <w:left w:w="62" w:type="dxa"/>
              <w:bottom w:w="0" w:type="dxa"/>
              <w:right w:w="62" w:type="dxa"/>
            </w:tcMar>
          </w:tcPr>
          <w:p w:rsidR="00000000" w:rsidP="001655AD">
            <w:pPr>
              <w:pStyle w:val="BodyText"/>
              <w:rPr>
                <w:lang w:val="en-NZ"/>
              </w:rPr>
            </w:pPr>
            <w:r w:rsidRPr="001655AD">
              <w:t xml:space="preserve">Inspection of the received PIG is undertaken to determine the wear sustained to the PIG material is checked against works schedule for conformance </w:t>
            </w:r>
            <w:r w:rsidRPr="001655AD">
              <w:t>with requirements, anomalies are reported in accordance with established procedures</w:t>
            </w:r>
          </w:p>
        </w:tc>
      </w:tr>
      <w:tr w:rsidTr="001B30B2">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1655AD">
            <w:pPr>
              <w:pStyle w:val="BodyText"/>
              <w:rPr>
                <w:lang w:val="en-NZ"/>
              </w:rPr>
            </w:pPr>
            <w:r w:rsidRPr="001655AD">
              <w:t>3.2</w:t>
            </w:r>
          </w:p>
        </w:tc>
        <w:tc>
          <w:tcPr>
            <w:tcW w:w="4860" w:type="dxa"/>
            <w:tcBorders>
              <w:top w:val="nil"/>
              <w:left w:val="nil"/>
              <w:bottom w:val="nil"/>
              <w:right w:val="nil"/>
            </w:tcBorders>
            <w:tcMar>
              <w:top w:w="0" w:type="dxa"/>
              <w:left w:w="62" w:type="dxa"/>
              <w:bottom w:w="0" w:type="dxa"/>
              <w:right w:w="62" w:type="dxa"/>
            </w:tcMar>
          </w:tcPr>
          <w:p w:rsidR="00000000" w:rsidP="001655AD">
            <w:pPr>
              <w:pStyle w:val="BodyText"/>
              <w:rPr>
                <w:lang w:val="en-NZ"/>
              </w:rPr>
            </w:pPr>
            <w:r w:rsidRPr="001655AD">
              <w:t>Accidents and injuries are reported in accordance with requirements and established procedures where applicable</w:t>
            </w:r>
          </w:p>
        </w:tc>
      </w:tr>
      <w:tr w:rsidTr="001B30B2">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1655AD">
            <w:pPr>
              <w:pStyle w:val="BodyText"/>
              <w:rPr>
                <w:lang w:val="en-NZ"/>
              </w:rPr>
            </w:pPr>
            <w:r w:rsidRPr="001655AD">
              <w:t>3.3</w:t>
            </w:r>
          </w:p>
        </w:tc>
        <w:tc>
          <w:tcPr>
            <w:tcW w:w="4860" w:type="dxa"/>
            <w:tcBorders>
              <w:top w:val="nil"/>
              <w:left w:val="nil"/>
              <w:bottom w:val="nil"/>
              <w:right w:val="nil"/>
            </w:tcBorders>
            <w:tcMar>
              <w:top w:w="0" w:type="dxa"/>
              <w:left w:w="62" w:type="dxa"/>
              <w:bottom w:w="0" w:type="dxa"/>
              <w:right w:w="62" w:type="dxa"/>
            </w:tcMar>
          </w:tcPr>
          <w:p w:rsidR="00000000" w:rsidP="001655AD">
            <w:pPr>
              <w:pStyle w:val="BodyText"/>
              <w:rPr>
                <w:lang w:val="en-NZ"/>
              </w:rPr>
            </w:pPr>
            <w:r w:rsidRPr="001655AD">
              <w:t>Waste materials are safely disposed of and the</w:t>
            </w:r>
            <w:r w:rsidRPr="001655AD">
              <w:t xml:space="preserve"> work site is rehabilitated, cleaned up and made safe in accordance with given instructions and established procedures</w:t>
            </w:r>
          </w:p>
        </w:tc>
      </w:tr>
      <w:tr w:rsidTr="001B30B2">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1655AD">
            <w:pPr>
              <w:pStyle w:val="BodyText"/>
              <w:rPr>
                <w:lang w:val="en-NZ"/>
              </w:rPr>
            </w:pPr>
            <w:r w:rsidRPr="001655AD">
              <w:t>3.4</w:t>
            </w:r>
          </w:p>
        </w:tc>
        <w:tc>
          <w:tcPr>
            <w:tcW w:w="4860" w:type="dxa"/>
            <w:tcBorders>
              <w:top w:val="nil"/>
              <w:left w:val="nil"/>
              <w:bottom w:val="nil"/>
              <w:right w:val="nil"/>
            </w:tcBorders>
            <w:tcMar>
              <w:top w:w="0" w:type="dxa"/>
              <w:left w:w="62" w:type="dxa"/>
              <w:bottom w:w="0" w:type="dxa"/>
              <w:right w:w="62" w:type="dxa"/>
            </w:tcMar>
          </w:tcPr>
          <w:p w:rsidR="00000000" w:rsidP="001655AD">
            <w:pPr>
              <w:pStyle w:val="BodyText"/>
              <w:rPr>
                <w:lang w:val="en-NZ"/>
              </w:rPr>
            </w:pPr>
            <w:r w:rsidRPr="001655AD">
              <w:t>Tools, equipment and any surplus resources and materials are, where appropriate, cleaned, checked and returned to storage in accordance with established procedures</w:t>
            </w:r>
          </w:p>
        </w:tc>
      </w:tr>
      <w:tr w:rsidTr="001B30B2">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1655AD">
            <w:pPr>
              <w:pStyle w:val="BodyText"/>
              <w:rPr>
                <w:lang w:val="en-NZ"/>
              </w:rPr>
            </w:pPr>
            <w:r w:rsidRPr="001655AD">
              <w:t>3.5</w:t>
            </w:r>
          </w:p>
        </w:tc>
        <w:tc>
          <w:tcPr>
            <w:tcW w:w="4860" w:type="dxa"/>
            <w:tcBorders>
              <w:top w:val="nil"/>
              <w:left w:val="nil"/>
              <w:bottom w:val="nil"/>
              <w:right w:val="nil"/>
            </w:tcBorders>
            <w:tcMar>
              <w:top w:w="0" w:type="dxa"/>
              <w:left w:w="62" w:type="dxa"/>
              <w:bottom w:w="0" w:type="dxa"/>
              <w:right w:w="62" w:type="dxa"/>
            </w:tcMar>
          </w:tcPr>
          <w:p w:rsidR="00000000" w:rsidP="001655AD">
            <w:pPr>
              <w:pStyle w:val="BodyText"/>
              <w:rPr>
                <w:lang w:val="en-NZ"/>
              </w:rPr>
            </w:pPr>
            <w:r w:rsidRPr="001655AD">
              <w:t>Relevant work permit(s) are signed off and equipment is returned to service in accord</w:t>
            </w:r>
            <w:r w:rsidRPr="001655AD">
              <w:t>ance with requirements</w:t>
            </w:r>
          </w:p>
        </w:tc>
      </w:tr>
      <w:tr w:rsidTr="001B30B2">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1655AD">
            <w:pPr>
              <w:pStyle w:val="BodyText"/>
              <w:rPr>
                <w:lang w:val="en-NZ"/>
              </w:rPr>
            </w:pPr>
            <w:r w:rsidRPr="001655AD">
              <w:t>3.6</w:t>
            </w:r>
          </w:p>
        </w:tc>
        <w:tc>
          <w:tcPr>
            <w:tcW w:w="4860" w:type="dxa"/>
            <w:tcBorders>
              <w:top w:val="nil"/>
              <w:left w:val="nil"/>
              <w:bottom w:val="nil"/>
              <w:right w:val="nil"/>
            </w:tcBorders>
            <w:tcMar>
              <w:top w:w="0" w:type="dxa"/>
              <w:left w:w="62" w:type="dxa"/>
              <w:bottom w:w="0" w:type="dxa"/>
              <w:right w:w="62" w:type="dxa"/>
            </w:tcMar>
          </w:tcPr>
          <w:p w:rsidR="00000000" w:rsidRPr="001655AD" w:rsidP="001655AD">
            <w:pPr>
              <w:pStyle w:val="BodyText"/>
            </w:pPr>
            <w:r w:rsidRPr="001655AD">
              <w:t>Data is accurately recorded and work completion records, reports as modified drawings and documentation and information are finalised and processed and appropriate persons notified</w:t>
            </w:r>
          </w:p>
        </w:tc>
      </w:tr>
    </w:tbl>
    <w:p w:rsidR="001B30B2" w:rsidP="001655AD">
      <w:pPr>
        <w:pStyle w:val="BodyText"/>
      </w:pPr>
    </w:p>
    <w:p w:rsidR="001B30B2" w:rsidP="001655AD">
      <w:pPr>
        <w:pStyle w:val="BodyText"/>
      </w:pPr>
    </w:p>
    <w:p w:rsidR="00000000" w:rsidRPr="001655AD" w:rsidP="001655AD">
      <w:pPr>
        <w:pStyle w:val="Heading1"/>
      </w:pPr>
      <w:bookmarkStart w:id="9" w:name="O_263618"/>
      <w:bookmarkEnd w:id="9"/>
      <w:r w:rsidRPr="001655AD">
        <w:t>Required Skills and Know</w:t>
      </w:r>
      <w:r w:rsidRPr="001655AD">
        <w:t>ledge</w:t>
      </w:r>
    </w:p>
    <w:tbl>
      <w:tblPr>
        <w:tblW w:w="0" w:type="auto"/>
        <w:tblLayout w:type="fixed"/>
        <w:tblCellMar>
          <w:left w:w="62" w:type="dxa"/>
          <w:right w:w="62" w:type="dxa"/>
        </w:tblCellMar>
        <w:tblLook w:val="0000"/>
      </w:tblPr>
      <w:tblGrid>
        <w:gridCol w:w="2700"/>
        <w:gridCol w:w="1080"/>
        <w:gridCol w:w="4680"/>
      </w:tblGrid>
      <w:tr w:rsidTr="001B30B2">
        <w:tblPrEx>
          <w:tblW w:w="0" w:type="auto"/>
          <w:tblLayout w:type="fixed"/>
          <w:tblCellMar>
            <w:left w:w="62" w:type="dxa"/>
            <w:right w:w="62" w:type="dxa"/>
          </w:tblCellMar>
          <w:tblLook w:val="0000"/>
        </w:tblPrEx>
        <w:trPr>
          <w:tblHeader/>
        </w:trPr>
        <w:tc>
          <w:tcPr>
            <w:tcW w:w="8460" w:type="dxa"/>
            <w:gridSpan w:val="3"/>
            <w:tcBorders>
              <w:top w:val="nil"/>
              <w:left w:val="nil"/>
              <w:bottom w:val="nil"/>
              <w:right w:val="nil"/>
            </w:tcBorders>
            <w:tcMar>
              <w:top w:w="0" w:type="dxa"/>
              <w:left w:w="62" w:type="dxa"/>
              <w:bottom w:w="0" w:type="dxa"/>
              <w:right w:w="62" w:type="dxa"/>
            </w:tcMar>
          </w:tcPr>
          <w:p w:rsidR="00000000" w:rsidP="001655AD">
            <w:pPr>
              <w:pStyle w:val="BodyText"/>
              <w:rPr>
                <w:lang w:val="en-NZ"/>
              </w:rPr>
            </w:pPr>
            <w:r w:rsidRPr="001655AD">
              <w:rPr>
                <w:rStyle w:val="SpecialBold"/>
              </w:rPr>
              <w:t>REQUIRED SKILLS AND KNOWLEDGE</w:t>
            </w:r>
          </w:p>
        </w:tc>
      </w:tr>
      <w:tr w:rsidTr="001B30B2">
        <w:tblPrEx>
          <w:tblW w:w="0" w:type="auto"/>
          <w:tblLayout w:type="fixed"/>
          <w:tblCellMar>
            <w:left w:w="62" w:type="dxa"/>
            <w:right w:w="62" w:type="dxa"/>
          </w:tblCellMar>
          <w:tblLook w:val="0000"/>
        </w:tblPrEx>
        <w:tc>
          <w:tcPr>
            <w:tcW w:w="8460" w:type="dxa"/>
            <w:gridSpan w:val="3"/>
            <w:tcBorders>
              <w:top w:val="nil"/>
              <w:left w:val="nil"/>
              <w:bottom w:val="nil"/>
              <w:right w:val="nil"/>
            </w:tcBorders>
            <w:tcMar>
              <w:top w:w="0" w:type="dxa"/>
              <w:left w:w="62" w:type="dxa"/>
              <w:bottom w:w="0" w:type="dxa"/>
              <w:right w:w="62" w:type="dxa"/>
            </w:tcMar>
          </w:tcPr>
          <w:p w:rsidR="00000000" w:rsidP="001655AD">
            <w:pPr>
              <w:pStyle w:val="BodyText"/>
              <w:rPr>
                <w:lang w:val="en-NZ"/>
              </w:rPr>
            </w:pPr>
            <w:r w:rsidRPr="001655AD">
              <w:rPr>
                <w:rStyle w:val="SpecialBold"/>
              </w:rPr>
              <w:t>6</w:t>
            </w:r>
            <w:r w:rsidRPr="001655AD">
              <w:t>) This describes the essential skills and knowledge and their level, required for this unit.</w:t>
            </w:r>
          </w:p>
        </w:tc>
      </w:tr>
      <w:tr w:rsidTr="001B30B2">
        <w:tblPrEx>
          <w:tblW w:w="0" w:type="auto"/>
          <w:tblLayout w:type="fixed"/>
          <w:tblCellMar>
            <w:left w:w="62" w:type="dxa"/>
            <w:right w:w="62" w:type="dxa"/>
          </w:tblCellMar>
          <w:tblLook w:val="0000"/>
        </w:tblPrEx>
        <w:tc>
          <w:tcPr>
            <w:tcW w:w="8460" w:type="dxa"/>
            <w:gridSpan w:val="3"/>
            <w:tcBorders>
              <w:top w:val="nil"/>
              <w:left w:val="nil"/>
              <w:bottom w:val="nil"/>
              <w:right w:val="nil"/>
            </w:tcBorders>
            <w:tcMar>
              <w:top w:w="0" w:type="dxa"/>
              <w:left w:w="62" w:type="dxa"/>
              <w:bottom w:w="0" w:type="dxa"/>
              <w:right w:w="62" w:type="dxa"/>
            </w:tcMar>
          </w:tcPr>
          <w:p w:rsidR="00000000" w:rsidP="001655AD">
            <w:pPr>
              <w:pStyle w:val="BodyText"/>
              <w:rPr>
                <w:lang w:val="en-NZ"/>
              </w:rPr>
            </w:pPr>
            <w:r w:rsidRPr="001655AD">
              <w:t xml:space="preserve">Evidence </w:t>
            </w:r>
            <w:r w:rsidRPr="001655AD">
              <w:t>shall show that knowledge has been acquired of safe working practices for the launching and recovering of a pig. The extent of the essential knowledge and associated skills (EKAS) required is given in Volume 2 - Part 2.2 EKAS.  It forms an integral part of</w:t>
            </w:r>
            <w:r w:rsidRPr="001655AD">
              <w:t xml:space="preserve"> this unit.</w:t>
            </w:r>
          </w:p>
        </w:tc>
      </w:tr>
      <w:tr w:rsidTr="001B30B2">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1655AD">
            <w:pPr>
              <w:pStyle w:val="BodyText"/>
              <w:rPr>
                <w:lang w:val="en-NZ"/>
              </w:rPr>
            </w:pPr>
            <w:r w:rsidRPr="001655AD">
              <w:t>3.3.38</w:t>
            </w:r>
          </w:p>
        </w:tc>
        <w:tc>
          <w:tcPr>
            <w:tcW w:w="4680" w:type="dxa"/>
            <w:tcBorders>
              <w:top w:val="nil"/>
              <w:left w:val="nil"/>
              <w:bottom w:val="nil"/>
              <w:right w:val="nil"/>
            </w:tcBorders>
            <w:tcMar>
              <w:top w:w="0" w:type="dxa"/>
              <w:left w:w="62" w:type="dxa"/>
              <w:bottom w:w="0" w:type="dxa"/>
              <w:right w:w="62" w:type="dxa"/>
            </w:tcMar>
          </w:tcPr>
          <w:p w:rsidR="00000000" w:rsidP="001655AD">
            <w:pPr>
              <w:pStyle w:val="BodyText"/>
              <w:rPr>
                <w:lang w:val="en-NZ"/>
              </w:rPr>
            </w:pPr>
            <w:r w:rsidRPr="001655AD">
              <w:t>Set up of pipeline for pigging</w:t>
            </w:r>
          </w:p>
        </w:tc>
      </w:tr>
      <w:tr w:rsidTr="001B30B2">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1655AD">
            <w:pPr>
              <w:pStyle w:val="BodyText"/>
              <w:rPr>
                <w:lang w:val="en-NZ"/>
              </w:rPr>
            </w:pPr>
            <w:r w:rsidRPr="001655AD">
              <w:t>3.3.39</w:t>
            </w:r>
          </w:p>
        </w:tc>
        <w:tc>
          <w:tcPr>
            <w:tcW w:w="4680" w:type="dxa"/>
            <w:tcBorders>
              <w:top w:val="nil"/>
              <w:left w:val="nil"/>
              <w:bottom w:val="nil"/>
              <w:right w:val="nil"/>
            </w:tcBorders>
            <w:tcMar>
              <w:top w:w="0" w:type="dxa"/>
              <w:left w:w="62" w:type="dxa"/>
              <w:bottom w:w="0" w:type="dxa"/>
              <w:right w:w="62" w:type="dxa"/>
            </w:tcMar>
          </w:tcPr>
          <w:p w:rsidR="00000000" w:rsidP="001655AD">
            <w:pPr>
              <w:pStyle w:val="BodyText"/>
              <w:rPr>
                <w:lang w:val="en-NZ"/>
              </w:rPr>
            </w:pPr>
            <w:r w:rsidRPr="001655AD">
              <w:t>Assembly and use of PIGs</w:t>
            </w:r>
          </w:p>
        </w:tc>
      </w:tr>
      <w:tr w:rsidTr="001B30B2">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1655AD">
            <w:pPr>
              <w:pStyle w:val="BodyText"/>
              <w:rPr>
                <w:lang w:val="en-NZ"/>
              </w:rPr>
            </w:pPr>
            <w:r w:rsidRPr="001655AD">
              <w:t>3.3.40</w:t>
            </w:r>
          </w:p>
        </w:tc>
        <w:tc>
          <w:tcPr>
            <w:tcW w:w="4680" w:type="dxa"/>
            <w:tcBorders>
              <w:top w:val="nil"/>
              <w:left w:val="nil"/>
              <w:bottom w:val="nil"/>
              <w:right w:val="nil"/>
            </w:tcBorders>
            <w:tcMar>
              <w:top w:w="0" w:type="dxa"/>
              <w:left w:w="62" w:type="dxa"/>
              <w:bottom w:w="0" w:type="dxa"/>
              <w:right w:w="62" w:type="dxa"/>
            </w:tcMar>
          </w:tcPr>
          <w:p w:rsidR="00000000" w:rsidP="001655AD">
            <w:pPr>
              <w:pStyle w:val="BodyText"/>
              <w:rPr>
                <w:lang w:val="en-NZ"/>
              </w:rPr>
            </w:pPr>
            <w:r w:rsidRPr="001655AD">
              <w:t>Interpreting and analysing data captured by a PIG</w:t>
            </w:r>
          </w:p>
        </w:tc>
      </w:tr>
      <w:tr w:rsidTr="001B30B2">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1655AD">
            <w:pPr>
              <w:pStyle w:val="BodyText"/>
              <w:rPr>
                <w:lang w:val="en-NZ"/>
              </w:rPr>
            </w:pPr>
            <w:r w:rsidRPr="001655AD">
              <w:t>3.3.41</w:t>
            </w:r>
          </w:p>
        </w:tc>
        <w:tc>
          <w:tcPr>
            <w:tcW w:w="4680" w:type="dxa"/>
            <w:tcBorders>
              <w:top w:val="nil"/>
              <w:left w:val="nil"/>
              <w:bottom w:val="nil"/>
              <w:right w:val="nil"/>
            </w:tcBorders>
            <w:tcMar>
              <w:top w:w="0" w:type="dxa"/>
              <w:left w:w="62" w:type="dxa"/>
              <w:bottom w:w="0" w:type="dxa"/>
              <w:right w:w="62" w:type="dxa"/>
            </w:tcMar>
          </w:tcPr>
          <w:p w:rsidR="00000000" w:rsidRPr="001655AD" w:rsidP="001655AD">
            <w:pPr>
              <w:pStyle w:val="BodyText"/>
            </w:pPr>
            <w:r w:rsidRPr="001655AD">
              <w:t>Select and use appropriate tools and equipment for pigging</w:t>
            </w:r>
          </w:p>
        </w:tc>
      </w:tr>
    </w:tbl>
    <w:p w:rsidR="001B30B2" w:rsidP="001655AD">
      <w:pPr>
        <w:pStyle w:val="BodyText"/>
      </w:pPr>
    </w:p>
    <w:p w:rsidR="001B30B2" w:rsidP="001655AD">
      <w:pPr>
        <w:pStyle w:val="BodyText"/>
      </w:pPr>
    </w:p>
    <w:p w:rsidR="00000000" w:rsidRPr="001655AD" w:rsidP="001655AD">
      <w:pPr>
        <w:pStyle w:val="Heading1"/>
      </w:pPr>
      <w:bookmarkStart w:id="10" w:name="O_247810"/>
      <w:bookmarkEnd w:id="10"/>
      <w:r w:rsidRPr="001655AD">
        <w:t>Evidence Guide</w:t>
      </w:r>
    </w:p>
    <w:tbl>
      <w:tblPr>
        <w:tblW w:w="0" w:type="auto"/>
        <w:tblLayout w:type="fixed"/>
        <w:tblCellMar>
          <w:left w:w="62" w:type="dxa"/>
          <w:right w:w="62" w:type="dxa"/>
        </w:tblCellMar>
        <w:tblLook w:val="0000"/>
      </w:tblPr>
      <w:tblGrid>
        <w:gridCol w:w="2160"/>
        <w:gridCol w:w="360"/>
        <w:gridCol w:w="900"/>
        <w:gridCol w:w="360"/>
        <w:gridCol w:w="1620"/>
        <w:gridCol w:w="1497"/>
        <w:gridCol w:w="1563"/>
      </w:tblGrid>
      <w:tr w:rsidTr="001B30B2">
        <w:tblPrEx>
          <w:tblW w:w="0" w:type="auto"/>
          <w:tblLayout w:type="fixed"/>
          <w:tblCellMar>
            <w:left w:w="62" w:type="dxa"/>
            <w:right w:w="62" w:type="dxa"/>
          </w:tblCellMar>
          <w:tblLook w:val="0000"/>
        </w:tblPrEx>
        <w:trPr>
          <w:tblHeader/>
        </w:trPr>
        <w:tc>
          <w:tcPr>
            <w:tcW w:w="8460" w:type="dxa"/>
            <w:gridSpan w:val="7"/>
            <w:tcBorders>
              <w:top w:val="nil"/>
              <w:left w:val="nil"/>
              <w:bottom w:val="nil"/>
              <w:right w:val="nil"/>
            </w:tcBorders>
            <w:tcMar>
              <w:top w:w="0" w:type="dxa"/>
              <w:left w:w="62" w:type="dxa"/>
              <w:bottom w:w="0" w:type="dxa"/>
              <w:right w:w="62" w:type="dxa"/>
            </w:tcMar>
          </w:tcPr>
          <w:p w:rsidR="00000000" w:rsidP="001655AD">
            <w:pPr>
              <w:pStyle w:val="BodyText"/>
              <w:rPr>
                <w:lang w:val="en-NZ"/>
              </w:rPr>
            </w:pPr>
            <w:r w:rsidRPr="001655AD">
              <w:rPr>
                <w:rStyle w:val="SpecialBold"/>
              </w:rPr>
              <w:t>EVIDENCE GUIDE</w:t>
            </w:r>
          </w:p>
        </w:tc>
      </w:tr>
      <w:tr w:rsidTr="001B30B2">
        <w:tblPrEx>
          <w:tblW w:w="0" w:type="auto"/>
          <w:tblLayout w:type="fixed"/>
          <w:tblCellMar>
            <w:left w:w="62" w:type="dxa"/>
            <w:right w:w="62" w:type="dxa"/>
          </w:tblCellMar>
          <w:tblLook w:val="0000"/>
        </w:tblPrEx>
        <w:tc>
          <w:tcPr>
            <w:tcW w:w="8460" w:type="dxa"/>
            <w:gridSpan w:val="7"/>
            <w:tcBorders>
              <w:top w:val="nil"/>
              <w:left w:val="nil"/>
              <w:bottom w:val="nil"/>
              <w:right w:val="nil"/>
            </w:tcBorders>
            <w:tcMar>
              <w:top w:w="0" w:type="dxa"/>
              <w:left w:w="62" w:type="dxa"/>
              <w:bottom w:w="0" w:type="dxa"/>
              <w:right w:w="62" w:type="dxa"/>
            </w:tcMar>
          </w:tcPr>
          <w:p w:rsidR="00000000" w:rsidP="001655AD">
            <w:pPr>
              <w:pStyle w:val="BodyText"/>
              <w:rPr>
                <w:lang w:val="en-NZ"/>
              </w:rPr>
            </w:pPr>
            <w:r w:rsidRPr="001655AD">
              <w:rPr>
                <w:rStyle w:val="SpecialBold"/>
              </w:rPr>
              <w:t>8</w:t>
            </w:r>
            <w:r w:rsidRPr="001655AD">
              <w:t>) The Evidence Guide forms an integral part of this Competency Standard Unit and shall be used in conjunction with all components parts of this unit and performed in accordance with the Assessment Guidelines of this Training Package.</w:t>
            </w:r>
          </w:p>
        </w:tc>
      </w:tr>
      <w:tr w:rsidTr="001B30B2">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RPr="001655AD" w:rsidP="001655AD">
            <w:pPr>
              <w:pStyle w:val="BodyText"/>
            </w:pPr>
            <w:r w:rsidRPr="001655AD">
              <w:rPr>
                <w:rStyle w:val="SpecialBold"/>
              </w:rPr>
              <w:t>Overview of Assessment</w:t>
            </w:r>
          </w:p>
        </w:tc>
        <w:tc>
          <w:tcPr>
            <w:tcW w:w="6300" w:type="dxa"/>
            <w:gridSpan w:val="6"/>
            <w:tcBorders>
              <w:top w:val="nil"/>
              <w:left w:val="nil"/>
              <w:bottom w:val="nil"/>
              <w:right w:val="nil"/>
            </w:tcBorders>
            <w:tcMar>
              <w:top w:w="0" w:type="dxa"/>
              <w:left w:w="62" w:type="dxa"/>
              <w:bottom w:w="0" w:type="dxa"/>
              <w:right w:w="62" w:type="dxa"/>
            </w:tcMar>
          </w:tcPr>
          <w:p w:rsidR="00000000" w:rsidRPr="001655AD" w:rsidP="001655AD">
            <w:pPr>
              <w:pStyle w:val="BodyText"/>
            </w:pPr>
            <w:r w:rsidRPr="001655AD">
              <w:rPr>
                <w:rStyle w:val="SpecialBold"/>
              </w:rPr>
              <w:t>8</w:t>
            </w:r>
            <w:r w:rsidRPr="001655AD">
              <w:t>.</w:t>
            </w:r>
            <w:r w:rsidRPr="001655AD">
              <w:rPr>
                <w:rStyle w:val="SpecialBold"/>
              </w:rPr>
              <w:t>1</w:t>
            </w:r>
            <w:r w:rsidRPr="001655AD">
              <w:t>)</w:t>
            </w:r>
          </w:p>
          <w:p w:rsidR="00000000" w:rsidRPr="001655AD" w:rsidP="001655AD">
            <w:pPr>
              <w:pStyle w:val="BodyText"/>
            </w:pPr>
            <w:r w:rsidRPr="001655AD">
              <w:t>Longitudinal competency development approaches to assessment, such as Profiling, require data to be reliably gathered in a form that can be consistently interpreted over time. This approach is best utilised in Apprentice</w:t>
            </w:r>
            <w:r w:rsidRPr="001655AD">
              <w:t>ship programs and reduces assessment intervention. It is the Industry's preferred model for apprenticeships. However, where summative (or final) assessment is used it is to include the application of the competency in the normal work environment or, at a m</w:t>
            </w:r>
            <w:r w:rsidRPr="001655AD">
              <w:t>inimum, the application of the competency in a realistically simulated work environment. It is recognised that, in some circumstances, assessment in part or full can occur outside the workplace. However, it must be in accord with Industry regulatory policy</w:t>
            </w:r>
            <w:r w:rsidRPr="001655AD">
              <w:t xml:space="preserve"> in this regard.</w:t>
            </w:r>
          </w:p>
          <w:p w:rsidR="00000000" w:rsidRPr="001655AD" w:rsidP="001655AD">
            <w:pPr>
              <w:pStyle w:val="BodyText"/>
            </w:pPr>
            <w:r w:rsidRPr="001655AD">
              <w:t>Methods chosen for a particular assessment will be influenced by various factors. These include the extent of the assessment, the most effective locations for the assessment activities to take place, access to physical resources, additiona</w:t>
            </w:r>
            <w:r w:rsidRPr="001655AD">
              <w:t>l safety measures that may be required and the critical nature of the competencies being assessed.</w:t>
            </w:r>
          </w:p>
          <w:p w:rsidR="00000000" w:rsidRPr="001655AD" w:rsidP="001655AD">
            <w:pPr>
              <w:pStyle w:val="BodyText"/>
            </w:pPr>
            <w:r w:rsidRPr="001655AD">
              <w:t xml:space="preserve">The critical safety nature of working with electricity, electrical equipment, gas or any other hazardous substance/material carries risk in deeming a person </w:t>
            </w:r>
            <w:r w:rsidRPr="001655AD">
              <w:t>competent. Hence, sources of evidence need to be 'rich' in nature so as to minimise error in judgment.</w:t>
            </w:r>
          </w:p>
          <w:p w:rsidR="00000000" w:rsidP="001655AD">
            <w:pPr>
              <w:pStyle w:val="BodyText"/>
              <w:rPr>
                <w:lang w:val="en-NZ"/>
              </w:rPr>
            </w:pPr>
            <w:r w:rsidRPr="001655AD">
              <w:t xml:space="preserve">Activities associated with normal every day work have a bearing on the decision as to how much and how detailed the data gathered will contribute to its 'richness'. Some skills are more critical to safety and operational requirements while the same skills </w:t>
            </w:r>
            <w:r w:rsidRPr="001655AD">
              <w:t xml:space="preserve">may be more or less frequently practiced. These points are raised for the assessors to consider when choosing an assessment method and developing assessment instruments. Sample assessment instruments are included for Assessors in the Assessment Guidelines </w:t>
            </w:r>
            <w:r w:rsidRPr="001655AD">
              <w:t>of this Training Package.</w:t>
            </w:r>
          </w:p>
        </w:tc>
      </w:tr>
      <w:tr w:rsidTr="001B30B2">
        <w:tblPrEx>
          <w:tblW w:w="0" w:type="auto"/>
          <w:tblLayout w:type="fixed"/>
          <w:tblCellMar>
            <w:left w:w="62" w:type="dxa"/>
            <w:right w:w="62" w:type="dxa"/>
          </w:tblCellMar>
          <w:tblLook w:val="0000"/>
        </w:tblPrEx>
        <w:tc>
          <w:tcPr>
            <w:tcW w:w="2160" w:type="dxa"/>
            <w:vMerge w:val="restart"/>
            <w:tcBorders>
              <w:top w:val="nil"/>
              <w:left w:val="nil"/>
              <w:bottom w:val="nil"/>
              <w:right w:val="nil"/>
            </w:tcBorders>
            <w:tcMar>
              <w:top w:w="0" w:type="dxa"/>
              <w:left w:w="62" w:type="dxa"/>
              <w:bottom w:w="0" w:type="dxa"/>
              <w:right w:w="62" w:type="dxa"/>
            </w:tcMar>
          </w:tcPr>
          <w:p w:rsidR="00000000" w:rsidRPr="001655AD" w:rsidP="001655AD">
            <w:pPr>
              <w:pStyle w:val="BodyText"/>
            </w:pPr>
            <w:r w:rsidRPr="001655AD">
              <w:rPr>
                <w:rStyle w:val="SpecialBold"/>
              </w:rPr>
              <w:t>Critical aspects of evidence required to demonstrate competency in this unit</w:t>
            </w:r>
          </w:p>
        </w:tc>
        <w:tc>
          <w:tcPr>
            <w:tcW w:w="6300" w:type="dxa"/>
            <w:gridSpan w:val="6"/>
            <w:tcBorders>
              <w:top w:val="nil"/>
              <w:left w:val="nil"/>
              <w:bottom w:val="nil"/>
              <w:right w:val="nil"/>
            </w:tcBorders>
            <w:tcMar>
              <w:top w:w="0" w:type="dxa"/>
              <w:left w:w="62" w:type="dxa"/>
              <w:bottom w:w="0" w:type="dxa"/>
              <w:right w:w="62" w:type="dxa"/>
            </w:tcMar>
          </w:tcPr>
          <w:p w:rsidR="00000000" w:rsidRPr="001655AD" w:rsidP="001655AD">
            <w:pPr>
              <w:pStyle w:val="BodyText"/>
            </w:pPr>
            <w:r w:rsidRPr="001655AD">
              <w:rPr>
                <w:rStyle w:val="SpecialBold"/>
              </w:rPr>
              <w:t>8</w:t>
            </w:r>
            <w:r w:rsidRPr="001655AD">
              <w:t>.</w:t>
            </w:r>
            <w:r w:rsidRPr="001655AD">
              <w:rPr>
                <w:rStyle w:val="SpecialBold"/>
              </w:rPr>
              <w:t>2</w:t>
            </w:r>
            <w:r w:rsidRPr="001655AD">
              <w:t>)</w:t>
            </w:r>
          </w:p>
          <w:p w:rsidR="00000000" w:rsidP="001655AD">
            <w:pPr>
              <w:pStyle w:val="BodyText"/>
              <w:rPr>
                <w:lang w:val="en-NZ"/>
              </w:rPr>
            </w:pPr>
            <w:r w:rsidRPr="001655AD">
              <w:t>Before the critical aspects of evidence are considered all prerequisites shall be met.</w:t>
            </w:r>
          </w:p>
        </w:tc>
      </w:tr>
      <w:tr w:rsidTr="001B30B2">
        <w:tblPrEx>
          <w:tblW w:w="0" w:type="auto"/>
          <w:tblLayout w:type="fixed"/>
          <w:tblCellMar>
            <w:left w:w="62" w:type="dxa"/>
            <w:right w:w="62" w:type="dxa"/>
          </w:tblCellMar>
          <w:tblLook w:val="0000"/>
        </w:tblPrEx>
        <w:tc>
          <w:tcPr>
            <w:tcW w:w="216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6"/>
            <w:tcBorders>
              <w:top w:val="nil"/>
              <w:left w:val="nil"/>
              <w:bottom w:val="nil"/>
              <w:right w:val="nil"/>
            </w:tcBorders>
            <w:tcMar>
              <w:top w:w="0" w:type="dxa"/>
              <w:left w:w="62" w:type="dxa"/>
              <w:bottom w:w="0" w:type="dxa"/>
              <w:right w:w="62" w:type="dxa"/>
            </w:tcMar>
          </w:tcPr>
          <w:p w:rsidR="00000000" w:rsidRPr="001655AD" w:rsidP="001655AD">
            <w:pPr>
              <w:pStyle w:val="BodyText"/>
            </w:pPr>
            <w:r w:rsidRPr="001655AD">
              <w:t>Evidence for competence in this unit shall be considered holistically. Each element and associated Performance Criteria shall be demonstrated on at least two occasions in accordance with the 'Assessment Guidelines  UEG06'. Evidence shall also comprise:</w:t>
            </w:r>
          </w:p>
          <w:p w:rsidR="00000000" w:rsidP="001655AD">
            <w:pPr>
              <w:pStyle w:val="ListBullet"/>
              <w:rPr>
                <w:lang w:val="en-NZ"/>
              </w:rPr>
            </w:pPr>
            <w:r w:rsidRPr="001655AD">
              <w:t xml:space="preserve">A </w:t>
            </w:r>
            <w:r w:rsidRPr="001655AD">
              <w:t>representative body of Performance Criteria demonstrated within the timeframes typically expected of the discipline, work function and industrial environment. In particular this shall incorporate evidence that shows a candidate is able to:</w:t>
            </w:r>
          </w:p>
        </w:tc>
      </w:tr>
      <w:tr w:rsidTr="001B30B2">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1655AD">
            <w:pPr>
              <w:pStyle w:val="BodyText"/>
              <w:rPr>
                <w:lang w:val="en-NZ"/>
              </w:rPr>
            </w:pPr>
          </w:p>
        </w:tc>
        <w:tc>
          <w:tcPr>
            <w:tcW w:w="6300" w:type="dxa"/>
            <w:gridSpan w:val="6"/>
            <w:tcBorders>
              <w:top w:val="nil"/>
              <w:left w:val="nil"/>
              <w:bottom w:val="nil"/>
              <w:right w:val="nil"/>
            </w:tcBorders>
            <w:tcMar>
              <w:top w:w="0" w:type="dxa"/>
              <w:left w:w="62" w:type="dxa"/>
              <w:bottom w:w="0" w:type="dxa"/>
              <w:right w:w="62" w:type="dxa"/>
            </w:tcMar>
          </w:tcPr>
          <w:p w:rsidR="00000000" w:rsidRPr="001655AD" w:rsidP="001655AD">
            <w:pPr>
              <w:pStyle w:val="ListBullet2"/>
            </w:pPr>
            <w:r w:rsidRPr="001655AD">
              <w:t>Implement Occupational Health and Safety workplace procedures and practices including the use of risk control measures as specified in the Performance Criteria and range</w:t>
            </w:r>
          </w:p>
          <w:p w:rsidR="00000000" w:rsidRPr="001655AD" w:rsidP="001655AD">
            <w:pPr>
              <w:pStyle w:val="ListBullet2"/>
            </w:pPr>
            <w:r w:rsidRPr="001655AD">
              <w:t>Apply sustainable energy principles and practices as specified in the Performance Crit</w:t>
            </w:r>
            <w:r w:rsidRPr="001655AD">
              <w:t>eria and range</w:t>
            </w:r>
          </w:p>
          <w:p w:rsidR="00000000" w:rsidRPr="001655AD" w:rsidP="001655AD">
            <w:pPr>
              <w:pStyle w:val="ListBullet2"/>
            </w:pPr>
            <w:r w:rsidRPr="001655AD">
              <w:t>Demonstrate an understanding of the essential knowledge and associated skills as described in this unit to such an extent that the learner's performance outcome is reported in accordance with the preferred approach; namely a percentile grade</w:t>
            </w:r>
            <w:r w:rsidRPr="001655AD">
              <w:t>d result, where required by the regulated environment</w:t>
            </w:r>
          </w:p>
          <w:p w:rsidR="00000000" w:rsidRPr="001655AD" w:rsidP="001655AD">
            <w:pPr>
              <w:pStyle w:val="ListBullet2"/>
            </w:pPr>
            <w:r w:rsidRPr="001655AD">
              <w:t>Demonstrate an appropriate level of skills enabling employment</w:t>
            </w:r>
          </w:p>
          <w:p w:rsidR="00000000" w:rsidP="001655AD">
            <w:pPr>
              <w:pStyle w:val="ListBullet2"/>
              <w:rPr>
                <w:lang w:val="en-NZ"/>
              </w:rPr>
            </w:pPr>
            <w:r w:rsidRPr="001655AD">
              <w:t>Conduct work observing the relevant anti-discrimination legislation, regulations, polices and workplace procedures</w:t>
            </w:r>
          </w:p>
        </w:tc>
      </w:tr>
      <w:tr w:rsidTr="001B30B2">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1655AD">
            <w:pPr>
              <w:pStyle w:val="BodyText"/>
              <w:rPr>
                <w:lang w:val="en-NZ"/>
              </w:rPr>
            </w:pPr>
          </w:p>
        </w:tc>
        <w:tc>
          <w:tcPr>
            <w:tcW w:w="6300" w:type="dxa"/>
            <w:gridSpan w:val="6"/>
            <w:tcBorders>
              <w:top w:val="nil"/>
              <w:left w:val="nil"/>
              <w:bottom w:val="nil"/>
              <w:right w:val="nil"/>
            </w:tcBorders>
            <w:tcMar>
              <w:top w:w="0" w:type="dxa"/>
              <w:left w:w="62" w:type="dxa"/>
              <w:bottom w:w="0" w:type="dxa"/>
              <w:right w:w="62" w:type="dxa"/>
            </w:tcMar>
          </w:tcPr>
          <w:p w:rsidR="00000000" w:rsidP="001655AD">
            <w:pPr>
              <w:pStyle w:val="ListBullet2"/>
              <w:rPr>
                <w:lang w:val="en-NZ"/>
              </w:rPr>
            </w:pPr>
            <w:r w:rsidRPr="001655AD">
              <w:t>Demonstrate performance across a representative range of contexts from the prescribed items below.</w:t>
            </w:r>
          </w:p>
        </w:tc>
      </w:tr>
      <w:tr w:rsidTr="001B30B2">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nil"/>
              <w:bottom w:val="nil"/>
              <w:right w:val="single" w:sz="6" w:space="0" w:color="auto"/>
            </w:tcBorders>
            <w:tcMar>
              <w:top w:w="0" w:type="dxa"/>
              <w:left w:w="62" w:type="dxa"/>
              <w:bottom w:w="0" w:type="dxa"/>
              <w:right w:w="62" w:type="dxa"/>
            </w:tcMar>
          </w:tcPr>
          <w:p w:rsidR="00000000" w:rsidRPr="001655AD">
            <w:pPr>
              <w:pStyle w:val="BodyText"/>
              <w:keepNext w:val="0"/>
              <w:keepLines w:val="0"/>
              <w:contextualSpacing w:val="0"/>
            </w:pPr>
          </w:p>
        </w:tc>
        <w:tc>
          <w:tcPr>
            <w:tcW w:w="5940" w:type="dxa"/>
            <w:gridSpan w:val="5"/>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655AD">
            <w:pPr>
              <w:pStyle w:val="BodyText"/>
              <w:rPr>
                <w:lang w:val="en-NZ"/>
              </w:rPr>
            </w:pPr>
            <w:r w:rsidRPr="001655AD">
              <w:rPr>
                <w:rStyle w:val="SpecialBold"/>
              </w:rPr>
              <w:t>Range of tools</w:t>
            </w:r>
            <w:r w:rsidRPr="001655AD">
              <w:t>/</w:t>
            </w:r>
            <w:r w:rsidRPr="001655AD">
              <w:rPr>
                <w:rStyle w:val="SpecialBold"/>
              </w:rPr>
              <w:t>equipment</w:t>
            </w:r>
            <w:r w:rsidRPr="001655AD">
              <w:t>/</w:t>
            </w:r>
            <w:r w:rsidRPr="001655AD">
              <w:rPr>
                <w:rStyle w:val="SpecialBold"/>
              </w:rPr>
              <w:t>materials</w:t>
            </w:r>
            <w:r w:rsidRPr="001655AD">
              <w:t>/</w:t>
            </w:r>
            <w:r w:rsidRPr="001655AD">
              <w:rPr>
                <w:rStyle w:val="SpecialBold"/>
              </w:rPr>
              <w:t>procedures</w:t>
            </w:r>
            <w:r w:rsidRPr="001655AD">
              <w:t>/</w:t>
            </w:r>
            <w:r w:rsidRPr="001655AD">
              <w:br/>
            </w:r>
            <w:r w:rsidRPr="001655AD">
              <w:rPr>
                <w:rStyle w:val="SpecialBold"/>
              </w:rPr>
              <w:t>workplaces</w:t>
            </w:r>
            <w:r w:rsidRPr="001655AD">
              <w:t>/</w:t>
            </w:r>
            <w:r w:rsidRPr="001655AD">
              <w:rPr>
                <w:rStyle w:val="SpecialBold"/>
              </w:rPr>
              <w:t>other variables</w:t>
            </w:r>
          </w:p>
        </w:tc>
      </w:tr>
      <w:tr w:rsidTr="001B30B2">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nil"/>
              <w:bottom w:val="nil"/>
              <w:right w:val="single" w:sz="6" w:space="0" w:color="auto"/>
            </w:tcBorders>
            <w:tcMar>
              <w:top w:w="0" w:type="dxa"/>
              <w:left w:w="62" w:type="dxa"/>
              <w:bottom w:w="0" w:type="dxa"/>
              <w:right w:w="62" w:type="dxa"/>
            </w:tcMar>
          </w:tcPr>
          <w:p w:rsidR="00000000" w:rsidRPr="001655AD">
            <w:pPr>
              <w:pStyle w:val="BodyText"/>
              <w:keepNext w:val="0"/>
              <w:keepLines w:val="0"/>
              <w:contextualSpacing w:val="0"/>
            </w:pPr>
          </w:p>
        </w:tc>
        <w:tc>
          <w:tcPr>
            <w:tcW w:w="9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655AD" w:rsidP="001655AD">
            <w:pPr>
              <w:pStyle w:val="BodyText"/>
            </w:pPr>
            <w:r w:rsidRPr="001655AD">
              <w:rPr>
                <w:rStyle w:val="SpecialBold"/>
              </w:rPr>
              <w:t>Group No</w:t>
            </w:r>
          </w:p>
        </w:tc>
        <w:tc>
          <w:tcPr>
            <w:tcW w:w="198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655AD" w:rsidP="001655AD">
            <w:pPr>
              <w:pStyle w:val="BodyText"/>
            </w:pPr>
            <w:r w:rsidRPr="001655AD">
              <w:rPr>
                <w:rStyle w:val="SpecialBold"/>
              </w:rPr>
              <w:t>The minimum number of items on which skill is to be demonstrated</w:t>
            </w:r>
          </w:p>
        </w:tc>
        <w:tc>
          <w:tcPr>
            <w:tcW w:w="306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655AD">
            <w:pPr>
              <w:pStyle w:val="BodyText"/>
              <w:rPr>
                <w:lang w:val="en-NZ"/>
              </w:rPr>
            </w:pPr>
            <w:r w:rsidRPr="001655AD">
              <w:rPr>
                <w:rStyle w:val="SpecialBold"/>
              </w:rPr>
              <w:t>Item List</w:t>
            </w:r>
          </w:p>
        </w:tc>
      </w:tr>
      <w:tr w:rsidTr="001B30B2">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655AD">
            <w:pPr>
              <w:pStyle w:val="BodyText"/>
              <w:rPr>
                <w:lang w:val="en-NZ"/>
              </w:rPr>
            </w:pPr>
            <w:r w:rsidRPr="001655AD">
              <w:t>A</w:t>
            </w:r>
          </w:p>
        </w:tc>
        <w:tc>
          <w:tcPr>
            <w:tcW w:w="198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655AD">
            <w:pPr>
              <w:pStyle w:val="BodyText"/>
              <w:rPr>
                <w:lang w:val="en-NZ"/>
              </w:rPr>
            </w:pPr>
            <w:r w:rsidRPr="001655AD">
              <w:t>All</w:t>
            </w:r>
          </w:p>
        </w:tc>
        <w:tc>
          <w:tcPr>
            <w:tcW w:w="306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655AD" w:rsidP="001655AD">
            <w:pPr>
              <w:pStyle w:val="BodyText"/>
            </w:pPr>
            <w:r w:rsidRPr="001655AD">
              <w:t>Interpret technical drawings and symbols</w:t>
            </w:r>
          </w:p>
          <w:p w:rsidR="00000000" w:rsidRPr="001655AD" w:rsidP="001655AD">
            <w:pPr>
              <w:pStyle w:val="BodyText"/>
            </w:pPr>
            <w:r w:rsidRPr="001655AD">
              <w:t>Emergency response procedures in place</w:t>
            </w:r>
          </w:p>
          <w:p w:rsidR="00000000" w:rsidRPr="001655AD" w:rsidP="001655AD">
            <w:pPr>
              <w:pStyle w:val="BodyText"/>
            </w:pPr>
            <w:r w:rsidRPr="001655AD">
              <w:t>Communication with other authorities and stakeholders</w:t>
            </w:r>
          </w:p>
          <w:p w:rsidR="00000000" w:rsidRPr="001655AD" w:rsidP="001655AD">
            <w:pPr>
              <w:pStyle w:val="BodyText"/>
            </w:pPr>
            <w:r w:rsidRPr="001655AD">
              <w:t>Communicate schedules/coordinate to persons</w:t>
            </w:r>
          </w:p>
          <w:p w:rsidR="00000000" w:rsidRPr="001655AD" w:rsidP="001655AD">
            <w:pPr>
              <w:pStyle w:val="BodyText"/>
            </w:pPr>
            <w:r w:rsidRPr="001655AD">
              <w:t>Carry out job safety analysis</w:t>
            </w:r>
          </w:p>
          <w:p w:rsidR="00000000" w:rsidRPr="001655AD" w:rsidP="001655AD">
            <w:pPr>
              <w:pStyle w:val="BodyText"/>
            </w:pPr>
            <w:r w:rsidRPr="001655AD">
              <w:t>Obtain work permit</w:t>
            </w:r>
          </w:p>
          <w:p w:rsidR="00000000" w:rsidRPr="001655AD" w:rsidP="001655AD">
            <w:pPr>
              <w:pStyle w:val="BodyText"/>
            </w:pPr>
            <w:r w:rsidRPr="001655AD">
              <w:t>Use and interpret dial before you dig report</w:t>
            </w:r>
          </w:p>
          <w:p w:rsidR="00000000" w:rsidP="001655AD">
            <w:pPr>
              <w:pStyle w:val="BodyText"/>
              <w:rPr>
                <w:lang w:val="en-NZ"/>
              </w:rPr>
            </w:pPr>
            <w:r w:rsidRPr="001655AD">
              <w:t>Relevant knowledge of AS 2865</w:t>
            </w:r>
          </w:p>
        </w:tc>
      </w:tr>
      <w:tr w:rsidTr="001B30B2">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655AD">
            <w:pPr>
              <w:pStyle w:val="BodyText"/>
              <w:rPr>
                <w:lang w:val="en-NZ"/>
              </w:rPr>
            </w:pPr>
            <w:r w:rsidRPr="001655AD">
              <w:t>B</w:t>
            </w:r>
          </w:p>
        </w:tc>
        <w:tc>
          <w:tcPr>
            <w:tcW w:w="198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655AD">
            <w:pPr>
              <w:pStyle w:val="BodyText"/>
              <w:rPr>
                <w:lang w:val="en-NZ"/>
              </w:rPr>
            </w:pPr>
            <w:r w:rsidRPr="001655AD">
              <w:t>At least 3</w:t>
            </w:r>
          </w:p>
        </w:tc>
        <w:tc>
          <w:tcPr>
            <w:tcW w:w="306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655AD" w:rsidP="001655AD">
            <w:pPr>
              <w:pStyle w:val="BodyText"/>
            </w:pPr>
            <w:r w:rsidRPr="001655AD">
              <w:t>Excavation</w:t>
            </w:r>
          </w:p>
          <w:p w:rsidR="00000000" w:rsidRPr="001655AD" w:rsidP="001655AD">
            <w:pPr>
              <w:pStyle w:val="BodyText"/>
            </w:pPr>
            <w:r w:rsidRPr="001655AD">
              <w:t>Trenching</w:t>
            </w:r>
          </w:p>
          <w:p w:rsidR="00000000" w:rsidRPr="001655AD" w:rsidP="001655AD">
            <w:pPr>
              <w:pStyle w:val="BodyText"/>
            </w:pPr>
            <w:r w:rsidRPr="001655AD">
              <w:t>Shoring</w:t>
            </w:r>
          </w:p>
          <w:p w:rsidR="00000000" w:rsidRPr="001655AD" w:rsidP="001655AD">
            <w:pPr>
              <w:pStyle w:val="BodyText"/>
            </w:pPr>
            <w:r w:rsidRPr="001655AD">
              <w:t>Stitch bore</w:t>
            </w:r>
          </w:p>
          <w:p w:rsidR="00000000" w:rsidRPr="001655AD" w:rsidP="001655AD">
            <w:pPr>
              <w:pStyle w:val="BodyText"/>
            </w:pPr>
            <w:r w:rsidRPr="001655AD">
              <w:t>Horizontal drilling</w:t>
            </w:r>
          </w:p>
          <w:p w:rsidR="00000000" w:rsidP="001655AD">
            <w:pPr>
              <w:pStyle w:val="BodyText"/>
              <w:rPr>
                <w:lang w:val="en-NZ"/>
              </w:rPr>
            </w:pPr>
            <w:r w:rsidRPr="001655AD">
              <w:t>Directional drilling</w:t>
            </w:r>
          </w:p>
        </w:tc>
      </w:tr>
      <w:tr w:rsidTr="001B30B2">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655AD">
            <w:pPr>
              <w:pStyle w:val="BodyText"/>
              <w:rPr>
                <w:lang w:val="en-NZ"/>
              </w:rPr>
            </w:pPr>
            <w:r w:rsidRPr="001655AD">
              <w:t>C</w:t>
            </w:r>
          </w:p>
        </w:tc>
        <w:tc>
          <w:tcPr>
            <w:tcW w:w="198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655AD">
            <w:pPr>
              <w:pStyle w:val="BodyText"/>
              <w:rPr>
                <w:lang w:val="en-NZ"/>
              </w:rPr>
            </w:pPr>
            <w:r w:rsidRPr="001655AD">
              <w:t>At least 2</w:t>
            </w:r>
          </w:p>
        </w:tc>
        <w:tc>
          <w:tcPr>
            <w:tcW w:w="306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655AD" w:rsidP="001655AD">
            <w:pPr>
              <w:pStyle w:val="BodyText"/>
            </w:pPr>
            <w:r w:rsidRPr="001655AD">
              <w:t>Steel pipeline coating repair</w:t>
            </w:r>
          </w:p>
          <w:p w:rsidR="00000000" w:rsidRPr="001655AD" w:rsidP="001655AD">
            <w:pPr>
              <w:pStyle w:val="BodyText"/>
            </w:pPr>
            <w:r w:rsidRPr="001655AD">
              <w:t>Steel pipeline coating testing (Jeeper)</w:t>
            </w:r>
          </w:p>
          <w:p w:rsidR="00000000" w:rsidP="001655AD">
            <w:pPr>
              <w:pStyle w:val="BodyText"/>
              <w:rPr>
                <w:lang w:val="en-NZ"/>
              </w:rPr>
            </w:pPr>
            <w:r w:rsidRPr="001655AD">
              <w:t>Steel, field joint coating</w:t>
            </w:r>
          </w:p>
        </w:tc>
      </w:tr>
      <w:tr w:rsidTr="001B30B2">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655AD">
            <w:pPr>
              <w:pStyle w:val="BodyText"/>
              <w:rPr>
                <w:lang w:val="en-NZ"/>
              </w:rPr>
            </w:pPr>
            <w:r w:rsidRPr="001655AD">
              <w:t>D</w:t>
            </w:r>
          </w:p>
        </w:tc>
        <w:tc>
          <w:tcPr>
            <w:tcW w:w="198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655AD">
            <w:pPr>
              <w:pStyle w:val="BodyText"/>
              <w:rPr>
                <w:lang w:val="en-NZ"/>
              </w:rPr>
            </w:pPr>
            <w:r w:rsidRPr="001655AD">
              <w:t>All</w:t>
            </w:r>
          </w:p>
        </w:tc>
        <w:tc>
          <w:tcPr>
            <w:tcW w:w="306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655AD" w:rsidP="001655AD">
            <w:pPr>
              <w:pStyle w:val="BodyText"/>
            </w:pPr>
            <w:r w:rsidRPr="001655AD">
              <w:t xml:space="preserve">Isolate, vent and purge gas pipeline systems </w:t>
            </w:r>
          </w:p>
          <w:p w:rsidR="00000000" w:rsidRPr="001655AD" w:rsidP="001655AD">
            <w:pPr>
              <w:pStyle w:val="BodyText"/>
            </w:pPr>
            <w:r w:rsidRPr="001655AD">
              <w:t>Operation of gas detector</w:t>
            </w:r>
          </w:p>
          <w:p w:rsidR="00000000" w:rsidRPr="001655AD" w:rsidP="001655AD">
            <w:pPr>
              <w:pStyle w:val="BodyText"/>
            </w:pPr>
            <w:r w:rsidRPr="001655AD">
              <w:t>Operate service locator</w:t>
            </w:r>
          </w:p>
          <w:p w:rsidR="00000000" w:rsidP="001655AD">
            <w:pPr>
              <w:pStyle w:val="BodyText"/>
              <w:rPr>
                <w:lang w:val="en-NZ"/>
              </w:rPr>
            </w:pPr>
            <w:r w:rsidRPr="001655AD">
              <w:t>Where relevant, calculate nitrogen volume needed</w:t>
            </w:r>
          </w:p>
        </w:tc>
      </w:tr>
      <w:tr w:rsidTr="001B30B2">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655AD">
            <w:pPr>
              <w:pStyle w:val="BodyText"/>
              <w:rPr>
                <w:lang w:val="en-NZ"/>
              </w:rPr>
            </w:pPr>
            <w:r w:rsidRPr="001655AD">
              <w:t>E</w:t>
            </w:r>
          </w:p>
        </w:tc>
        <w:tc>
          <w:tcPr>
            <w:tcW w:w="198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655AD">
            <w:pPr>
              <w:pStyle w:val="BodyText"/>
              <w:rPr>
                <w:lang w:val="en-NZ"/>
              </w:rPr>
            </w:pPr>
            <w:r w:rsidRPr="001655AD">
              <w:t>All</w:t>
            </w:r>
          </w:p>
        </w:tc>
        <w:tc>
          <w:tcPr>
            <w:tcW w:w="306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655AD" w:rsidP="001655AD">
            <w:pPr>
              <w:pStyle w:val="BodyText"/>
            </w:pPr>
            <w:r w:rsidRPr="001655AD">
              <w:t xml:space="preserve">Prepare pig trap for launch </w:t>
            </w:r>
          </w:p>
          <w:p w:rsidR="00000000" w:rsidRPr="001655AD" w:rsidP="001655AD">
            <w:pPr>
              <w:pStyle w:val="BodyText"/>
            </w:pPr>
            <w:r w:rsidRPr="001655AD">
              <w:t>Prepare trap for receiving</w:t>
            </w:r>
          </w:p>
          <w:p w:rsidR="00000000" w:rsidRPr="001655AD" w:rsidP="001655AD">
            <w:pPr>
              <w:pStyle w:val="BodyText"/>
            </w:pPr>
            <w:r w:rsidRPr="001655AD">
              <w:t>Determine volume of water needed</w:t>
            </w:r>
          </w:p>
          <w:p w:rsidR="00000000" w:rsidRPr="001655AD" w:rsidP="001655AD">
            <w:pPr>
              <w:pStyle w:val="BodyText"/>
            </w:pPr>
            <w:r w:rsidRPr="001655AD">
              <w:t>Install disc pig</w:t>
            </w:r>
          </w:p>
          <w:p w:rsidR="00000000" w:rsidRPr="001655AD" w:rsidP="001655AD">
            <w:pPr>
              <w:pStyle w:val="BodyText"/>
            </w:pPr>
            <w:r w:rsidRPr="001655AD">
              <w:t>Carry out pigging operation</w:t>
            </w:r>
          </w:p>
          <w:p w:rsidR="00000000" w:rsidRPr="001655AD" w:rsidP="001655AD">
            <w:pPr>
              <w:pStyle w:val="BodyText"/>
            </w:pPr>
            <w:r w:rsidRPr="001655AD">
              <w:t>Install foam pig</w:t>
            </w:r>
          </w:p>
          <w:p w:rsidR="00000000" w:rsidRPr="001655AD" w:rsidP="001655AD">
            <w:pPr>
              <w:pStyle w:val="BodyText"/>
            </w:pPr>
            <w:r w:rsidRPr="001655AD">
              <w:t>Carry out pigging operation</w:t>
            </w:r>
          </w:p>
          <w:p w:rsidR="00000000" w:rsidP="001655AD">
            <w:pPr>
              <w:pStyle w:val="BodyText"/>
              <w:rPr>
                <w:lang w:val="en-NZ"/>
              </w:rPr>
            </w:pPr>
            <w:r w:rsidRPr="001655AD">
              <w:t>Pressure test pipeline</w:t>
            </w:r>
          </w:p>
        </w:tc>
      </w:tr>
      <w:tr w:rsidTr="001B30B2">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655AD">
            <w:pPr>
              <w:pStyle w:val="BodyText"/>
              <w:rPr>
                <w:lang w:val="en-NZ"/>
              </w:rPr>
            </w:pPr>
            <w:r w:rsidRPr="001655AD">
              <w:t>F</w:t>
            </w:r>
          </w:p>
        </w:tc>
        <w:tc>
          <w:tcPr>
            <w:tcW w:w="198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655AD">
            <w:pPr>
              <w:pStyle w:val="BodyText"/>
              <w:rPr>
                <w:lang w:val="en-NZ"/>
              </w:rPr>
            </w:pPr>
            <w:r w:rsidRPr="001655AD">
              <w:t>At least one occasion</w:t>
            </w:r>
          </w:p>
        </w:tc>
        <w:tc>
          <w:tcPr>
            <w:tcW w:w="306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655AD">
            <w:pPr>
              <w:pStyle w:val="BodyText"/>
              <w:rPr>
                <w:lang w:val="en-NZ"/>
              </w:rPr>
            </w:pPr>
            <w:r w:rsidRPr="001655AD">
              <w:t xml:space="preserve">Deal with an unplanned event by drawing on essential knowledge and associated skills to provide appropriate solutions incorporated in the holistic assessment with the above listed items </w:t>
            </w:r>
          </w:p>
        </w:tc>
      </w:tr>
      <w:tr w:rsidTr="001B30B2">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RPr="001655AD" w:rsidP="001655AD">
            <w:pPr>
              <w:pStyle w:val="BodyText"/>
            </w:pPr>
            <w:r w:rsidRPr="001655AD">
              <w:rPr>
                <w:rStyle w:val="SpecialBold"/>
              </w:rPr>
              <w:t>Context of and specific resources for assessment</w:t>
            </w:r>
          </w:p>
        </w:tc>
        <w:tc>
          <w:tcPr>
            <w:tcW w:w="6300" w:type="dxa"/>
            <w:gridSpan w:val="6"/>
            <w:tcBorders>
              <w:top w:val="nil"/>
              <w:left w:val="nil"/>
              <w:bottom w:val="nil"/>
              <w:right w:val="nil"/>
            </w:tcBorders>
            <w:tcMar>
              <w:top w:w="0" w:type="dxa"/>
              <w:left w:w="62" w:type="dxa"/>
              <w:bottom w:w="0" w:type="dxa"/>
              <w:right w:w="62" w:type="dxa"/>
            </w:tcMar>
          </w:tcPr>
          <w:p w:rsidR="00000000" w:rsidRPr="001655AD" w:rsidP="001655AD">
            <w:pPr>
              <w:pStyle w:val="BodyText"/>
            </w:pPr>
            <w:r w:rsidRPr="001655AD">
              <w:rPr>
                <w:rStyle w:val="SpecialBold"/>
              </w:rPr>
              <w:t>8</w:t>
            </w:r>
            <w:r w:rsidRPr="001655AD">
              <w:t>.</w:t>
            </w:r>
            <w:r w:rsidRPr="001655AD">
              <w:rPr>
                <w:rStyle w:val="SpecialBold"/>
              </w:rPr>
              <w:t>3</w:t>
            </w:r>
            <w:r w:rsidRPr="001655AD">
              <w:t>)</w:t>
            </w:r>
          </w:p>
          <w:p w:rsidR="00000000" w:rsidRPr="001655AD" w:rsidP="001655AD">
            <w:pPr>
              <w:pStyle w:val="BodyText"/>
            </w:pPr>
            <w:r w:rsidRPr="001655AD">
              <w:t>This unit should be assessed as it relates to normal work practice using procedures, information and resources typical of a workplace. This should include:</w:t>
            </w:r>
          </w:p>
          <w:p w:rsidR="00000000" w:rsidRPr="001655AD" w:rsidP="001655AD">
            <w:pPr>
              <w:pStyle w:val="ListBullet"/>
            </w:pPr>
            <w:r w:rsidRPr="001655AD">
              <w:t>OHS policy and work procedures and instructio</w:t>
            </w:r>
            <w:r w:rsidRPr="001655AD">
              <w:t>ns.</w:t>
            </w:r>
          </w:p>
          <w:p w:rsidR="00000000" w:rsidRPr="001655AD" w:rsidP="001655AD">
            <w:pPr>
              <w:pStyle w:val="ListBullet"/>
            </w:pPr>
            <w:r w:rsidRPr="001655AD">
              <w:t>Suitable work environment, facilities, equipment and materials to undertake actual work as prescribed by this Competency Standard Unit.</w:t>
            </w:r>
          </w:p>
          <w:p w:rsidR="00000000" w:rsidRPr="001655AD" w:rsidP="001655AD">
            <w:pPr>
              <w:pStyle w:val="ListBullet"/>
            </w:pPr>
            <w:r w:rsidRPr="001655AD">
              <w:t>Appropriate environmental regulation and work practices.</w:t>
            </w:r>
          </w:p>
          <w:p w:rsidR="00000000" w:rsidRPr="001655AD" w:rsidP="001655AD">
            <w:pPr>
              <w:pStyle w:val="ListBullet"/>
            </w:pPr>
            <w:r w:rsidRPr="001655AD">
              <w:t>Appropriate organisational requirements.</w:t>
            </w:r>
          </w:p>
          <w:p w:rsidR="00000000" w:rsidP="001655AD">
            <w:pPr>
              <w:pStyle w:val="ListBullet"/>
              <w:rPr>
                <w:lang w:val="en-NZ"/>
              </w:rPr>
            </w:pPr>
            <w:r w:rsidRPr="001655AD">
              <w:t>Appropriate work environment, equipment and tools.</w:t>
            </w:r>
          </w:p>
        </w:tc>
      </w:tr>
      <w:tr w:rsidTr="001B30B2">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6"/>
            <w:tcBorders>
              <w:top w:val="nil"/>
              <w:left w:val="nil"/>
              <w:bottom w:val="nil"/>
              <w:right w:val="nil"/>
            </w:tcBorders>
            <w:tcMar>
              <w:top w:w="0" w:type="dxa"/>
              <w:left w:w="62" w:type="dxa"/>
              <w:bottom w:w="0" w:type="dxa"/>
              <w:right w:w="62" w:type="dxa"/>
            </w:tcMar>
          </w:tcPr>
          <w:p w:rsidR="00000000" w:rsidP="001655AD">
            <w:pPr>
              <w:pStyle w:val="BodyText"/>
              <w:rPr>
                <w:lang w:val="en-NZ"/>
              </w:rPr>
            </w:pPr>
            <w:r w:rsidRPr="001655AD">
              <w:t>In addition to the resources listed above in, Context of and specific resources for assessment, evidence should show demonstrated competency of Pipeline pigging in gas transmission pipeline.</w:t>
            </w:r>
          </w:p>
        </w:tc>
      </w:tr>
      <w:tr w:rsidTr="001B30B2">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6"/>
            <w:tcBorders>
              <w:top w:val="nil"/>
              <w:left w:val="nil"/>
              <w:bottom w:val="nil"/>
              <w:right w:val="nil"/>
            </w:tcBorders>
            <w:tcMar>
              <w:top w:w="0" w:type="dxa"/>
              <w:left w:w="62" w:type="dxa"/>
              <w:bottom w:w="0" w:type="dxa"/>
              <w:right w:w="62" w:type="dxa"/>
            </w:tcMar>
          </w:tcPr>
          <w:p w:rsidR="00000000" w:rsidP="001655AD">
            <w:pPr>
              <w:pStyle w:val="BodyText"/>
              <w:rPr>
                <w:lang w:val="en-NZ"/>
              </w:rPr>
            </w:pPr>
            <w:r w:rsidRPr="001655AD">
              <w:t>Assessment of this competency must also be undertaken in either an actual workplace or under a simulated work environment. Assessment must also integrate the Key Competencies .</w:t>
            </w:r>
          </w:p>
        </w:tc>
      </w:tr>
      <w:tr w:rsidTr="001B30B2">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RPr="001655AD" w:rsidP="001655AD">
            <w:pPr>
              <w:pStyle w:val="BodyText"/>
            </w:pPr>
            <w:r w:rsidRPr="001655AD">
              <w:rPr>
                <w:rStyle w:val="SpecialBold"/>
              </w:rPr>
              <w:t>Method of assessment</w:t>
            </w:r>
          </w:p>
        </w:tc>
        <w:tc>
          <w:tcPr>
            <w:tcW w:w="6300" w:type="dxa"/>
            <w:gridSpan w:val="6"/>
            <w:tcBorders>
              <w:top w:val="nil"/>
              <w:left w:val="nil"/>
              <w:bottom w:val="nil"/>
              <w:right w:val="nil"/>
            </w:tcBorders>
            <w:tcMar>
              <w:top w:w="0" w:type="dxa"/>
              <w:left w:w="62" w:type="dxa"/>
              <w:bottom w:w="0" w:type="dxa"/>
              <w:right w:w="62" w:type="dxa"/>
            </w:tcMar>
          </w:tcPr>
          <w:p w:rsidR="00000000" w:rsidRPr="001655AD" w:rsidP="001655AD">
            <w:pPr>
              <w:pStyle w:val="BodyText"/>
            </w:pPr>
            <w:r w:rsidRPr="001655AD">
              <w:rPr>
                <w:rStyle w:val="SpecialBold"/>
              </w:rPr>
              <w:t>8</w:t>
            </w:r>
            <w:r w:rsidRPr="001655AD">
              <w:t>.</w:t>
            </w:r>
            <w:r w:rsidRPr="001655AD">
              <w:rPr>
                <w:rStyle w:val="SpecialBold"/>
              </w:rPr>
              <w:t>4</w:t>
            </w:r>
            <w:r w:rsidRPr="001655AD">
              <w:t>)</w:t>
            </w:r>
          </w:p>
          <w:p w:rsidR="00000000" w:rsidRPr="001655AD" w:rsidP="001655AD">
            <w:pPr>
              <w:pStyle w:val="BodyText"/>
            </w:pPr>
            <w:r w:rsidRPr="001655AD">
              <w:t>This Competency Standard Unit shall be assessed</w:t>
            </w:r>
            <w:r w:rsidRPr="001655AD">
              <w:t xml:space="preserve"> by methods given in Volume 1, Part 3 'Assessment Guidelines'.</w:t>
            </w:r>
          </w:p>
          <w:p w:rsidR="00000000" w:rsidP="001655AD">
            <w:pPr>
              <w:pStyle w:val="BodyText"/>
              <w:rPr>
                <w:lang w:val="en-NZ"/>
              </w:rPr>
            </w:pPr>
            <w:r w:rsidRPr="001655AD">
              <w:t>Note:</w:t>
            </w:r>
            <w:r w:rsidRPr="001655AD">
              <w:br/>
              <w:t>Competent performance with inherent safe working practices is expected in the Industry to which this Competency Standard Unit applies. This requires that the specified Essential Knowledge</w:t>
            </w:r>
            <w:r w:rsidRPr="001655AD">
              <w:t xml:space="preserve"> and Associated Skills are assessed in a structured environment which is primarily intended for learning/assessment and incorporates all necessary equipment and facilities for learners to develop and demonstrate the essential knowledge and associated skill</w:t>
            </w:r>
            <w:r w:rsidRPr="001655AD">
              <w:t>s described in this unit.</w:t>
            </w:r>
          </w:p>
        </w:tc>
      </w:tr>
      <w:tr w:rsidTr="001B30B2">
        <w:tblPrEx>
          <w:tblW w:w="0" w:type="auto"/>
          <w:tblLayout w:type="fixed"/>
          <w:tblCellMar>
            <w:left w:w="62" w:type="dxa"/>
            <w:right w:w="62" w:type="dxa"/>
          </w:tblCellMar>
          <w:tblLook w:val="0000"/>
        </w:tblPrEx>
        <w:tc>
          <w:tcPr>
            <w:tcW w:w="2160" w:type="dxa"/>
            <w:vMerge w:val="restart"/>
            <w:tcBorders>
              <w:top w:val="nil"/>
              <w:left w:val="nil"/>
              <w:bottom w:val="nil"/>
              <w:right w:val="nil"/>
            </w:tcBorders>
            <w:tcMar>
              <w:top w:w="0" w:type="dxa"/>
              <w:left w:w="62" w:type="dxa"/>
              <w:bottom w:w="0" w:type="dxa"/>
              <w:right w:w="62" w:type="dxa"/>
            </w:tcMar>
          </w:tcPr>
          <w:p w:rsidR="00000000" w:rsidRPr="001655AD" w:rsidP="001655AD">
            <w:pPr>
              <w:pStyle w:val="BodyText"/>
            </w:pPr>
            <w:r w:rsidRPr="001655AD">
              <w:rPr>
                <w:rStyle w:val="SpecialBold"/>
              </w:rPr>
              <w:t>Concurrent assessment and relationship with other units</w:t>
            </w:r>
          </w:p>
        </w:tc>
        <w:tc>
          <w:tcPr>
            <w:tcW w:w="6300" w:type="dxa"/>
            <w:gridSpan w:val="6"/>
            <w:tcBorders>
              <w:top w:val="nil"/>
              <w:left w:val="nil"/>
              <w:bottom w:val="nil"/>
              <w:right w:val="nil"/>
            </w:tcBorders>
            <w:tcMar>
              <w:top w:w="0" w:type="dxa"/>
              <w:left w:w="62" w:type="dxa"/>
              <w:bottom w:w="0" w:type="dxa"/>
              <w:right w:w="62" w:type="dxa"/>
            </w:tcMar>
          </w:tcPr>
          <w:p w:rsidR="00000000" w:rsidP="001655AD">
            <w:pPr>
              <w:pStyle w:val="BodyText"/>
              <w:rPr>
                <w:lang w:val="en-NZ"/>
              </w:rPr>
            </w:pPr>
            <w:r w:rsidRPr="001655AD">
              <w:rPr>
                <w:rStyle w:val="SpecialBold"/>
              </w:rPr>
              <w:t>8</w:t>
            </w:r>
            <w:r w:rsidRPr="001655AD">
              <w:t>.</w:t>
            </w:r>
            <w:r w:rsidRPr="001655AD">
              <w:rPr>
                <w:rStyle w:val="SpecialBold"/>
              </w:rPr>
              <w:t>5</w:t>
            </w:r>
            <w:r w:rsidRPr="001655AD">
              <w:t>)</w:t>
            </w:r>
          </w:p>
        </w:tc>
      </w:tr>
      <w:tr w:rsidTr="001B30B2">
        <w:tblPrEx>
          <w:tblW w:w="0" w:type="auto"/>
          <w:tblLayout w:type="fixed"/>
          <w:tblCellMar>
            <w:left w:w="62" w:type="dxa"/>
            <w:right w:w="62" w:type="dxa"/>
          </w:tblCellMar>
          <w:tblLook w:val="0000"/>
        </w:tblPrEx>
        <w:tc>
          <w:tcPr>
            <w:tcW w:w="216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6"/>
            <w:tcBorders>
              <w:top w:val="nil"/>
              <w:left w:val="nil"/>
              <w:bottom w:val="nil"/>
              <w:right w:val="nil"/>
            </w:tcBorders>
            <w:tcMar>
              <w:top w:w="0" w:type="dxa"/>
              <w:left w:w="62" w:type="dxa"/>
              <w:bottom w:w="0" w:type="dxa"/>
              <w:right w:w="62" w:type="dxa"/>
            </w:tcMar>
          </w:tcPr>
          <w:p w:rsidR="00000000" w:rsidP="001655AD">
            <w:pPr>
              <w:pStyle w:val="BodyText"/>
              <w:rPr>
                <w:lang w:val="en-NZ"/>
              </w:rPr>
            </w:pPr>
            <w:r w:rsidRPr="001655AD">
              <w:t xml:space="preserve">There are no recommended concurrent assessments with this unit, however in some cases efficiencies may be gained in terms of learning and assessment </w:t>
            </w:r>
            <w:r w:rsidRPr="001655AD">
              <w:t>effort being concurrently managed with allied Competency Standard Units where listed.</w:t>
            </w:r>
          </w:p>
        </w:tc>
      </w:tr>
      <w:tr w:rsidTr="001B30B2">
        <w:tblPrEx>
          <w:tblW w:w="0" w:type="auto"/>
          <w:tblLayout w:type="fixed"/>
          <w:tblCellMar>
            <w:left w:w="62" w:type="dxa"/>
            <w:right w:w="62" w:type="dxa"/>
          </w:tblCellMar>
          <w:tblLook w:val="0000"/>
        </w:tblPrEx>
        <w:tc>
          <w:tcPr>
            <w:tcW w:w="216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20" w:type="dxa"/>
            <w:gridSpan w:val="3"/>
            <w:tcBorders>
              <w:top w:val="nil"/>
              <w:left w:val="nil"/>
              <w:bottom w:val="nil"/>
              <w:right w:val="nil"/>
            </w:tcBorders>
            <w:tcMar>
              <w:top w:w="0" w:type="dxa"/>
              <w:left w:w="62" w:type="dxa"/>
              <w:bottom w:w="0" w:type="dxa"/>
              <w:right w:w="62" w:type="dxa"/>
            </w:tcMar>
          </w:tcPr>
          <w:p w:rsidR="00000000" w:rsidP="001655AD">
            <w:pPr>
              <w:pStyle w:val="BodyText"/>
              <w:rPr>
                <w:lang w:val="en-NZ"/>
              </w:rPr>
            </w:pPr>
            <w:r w:rsidRPr="001655AD">
              <w:t>UEGNSG302A</w:t>
            </w:r>
          </w:p>
        </w:tc>
        <w:tc>
          <w:tcPr>
            <w:tcW w:w="4680" w:type="dxa"/>
            <w:gridSpan w:val="3"/>
            <w:tcBorders>
              <w:top w:val="nil"/>
              <w:left w:val="nil"/>
              <w:bottom w:val="nil"/>
              <w:right w:val="nil"/>
            </w:tcBorders>
            <w:tcMar>
              <w:top w:w="0" w:type="dxa"/>
              <w:left w:w="62" w:type="dxa"/>
              <w:bottom w:w="0" w:type="dxa"/>
              <w:right w:w="62" w:type="dxa"/>
            </w:tcMar>
          </w:tcPr>
          <w:p w:rsidR="00000000" w:rsidP="001655AD">
            <w:pPr>
              <w:pStyle w:val="BodyText"/>
              <w:rPr>
                <w:lang w:val="en-NZ"/>
              </w:rPr>
            </w:pPr>
            <w:r w:rsidRPr="001655AD">
              <w:t>Maintain pipeline easements</w:t>
            </w:r>
          </w:p>
        </w:tc>
      </w:tr>
      <w:tr w:rsidTr="001B30B2">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20" w:type="dxa"/>
            <w:gridSpan w:val="3"/>
            <w:tcBorders>
              <w:top w:val="nil"/>
              <w:left w:val="nil"/>
              <w:bottom w:val="nil"/>
              <w:right w:val="nil"/>
            </w:tcBorders>
            <w:tcMar>
              <w:top w:w="0" w:type="dxa"/>
              <w:left w:w="62" w:type="dxa"/>
              <w:bottom w:w="0" w:type="dxa"/>
              <w:right w:w="62" w:type="dxa"/>
            </w:tcMar>
          </w:tcPr>
          <w:p w:rsidR="00000000" w:rsidP="001655AD">
            <w:pPr>
              <w:pStyle w:val="BodyText"/>
              <w:rPr>
                <w:lang w:val="en-NZ"/>
              </w:rPr>
            </w:pPr>
            <w:r w:rsidRPr="001655AD">
              <w:t>UEGNSG303A</w:t>
            </w:r>
          </w:p>
        </w:tc>
        <w:tc>
          <w:tcPr>
            <w:tcW w:w="4680" w:type="dxa"/>
            <w:gridSpan w:val="3"/>
            <w:tcBorders>
              <w:top w:val="nil"/>
              <w:left w:val="nil"/>
              <w:bottom w:val="nil"/>
              <w:right w:val="nil"/>
            </w:tcBorders>
            <w:tcMar>
              <w:top w:w="0" w:type="dxa"/>
              <w:left w:w="62" w:type="dxa"/>
              <w:bottom w:w="0" w:type="dxa"/>
              <w:right w:w="62" w:type="dxa"/>
            </w:tcMar>
          </w:tcPr>
          <w:p w:rsidR="00000000" w:rsidP="001655AD">
            <w:pPr>
              <w:pStyle w:val="BodyText"/>
              <w:rPr>
                <w:lang w:val="en-NZ"/>
              </w:rPr>
            </w:pPr>
            <w:r w:rsidRPr="001655AD">
              <w:t>Ground transmission pipeline surveillance</w:t>
            </w:r>
          </w:p>
        </w:tc>
      </w:tr>
      <w:tr w:rsidTr="001B30B2">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20" w:type="dxa"/>
            <w:gridSpan w:val="3"/>
            <w:tcBorders>
              <w:top w:val="nil"/>
              <w:left w:val="nil"/>
              <w:bottom w:val="nil"/>
              <w:right w:val="nil"/>
            </w:tcBorders>
            <w:tcMar>
              <w:top w:w="0" w:type="dxa"/>
              <w:left w:w="62" w:type="dxa"/>
              <w:bottom w:w="0" w:type="dxa"/>
              <w:right w:w="62" w:type="dxa"/>
            </w:tcMar>
          </w:tcPr>
          <w:p w:rsidR="00000000" w:rsidP="001655AD">
            <w:pPr>
              <w:pStyle w:val="BodyText"/>
              <w:rPr>
                <w:lang w:val="en-NZ"/>
              </w:rPr>
            </w:pPr>
            <w:r w:rsidRPr="001655AD">
              <w:t>UEGNSG308A</w:t>
            </w:r>
          </w:p>
        </w:tc>
        <w:tc>
          <w:tcPr>
            <w:tcW w:w="4680" w:type="dxa"/>
            <w:gridSpan w:val="3"/>
            <w:tcBorders>
              <w:top w:val="nil"/>
              <w:left w:val="nil"/>
              <w:bottom w:val="nil"/>
              <w:right w:val="nil"/>
            </w:tcBorders>
            <w:tcMar>
              <w:top w:w="0" w:type="dxa"/>
              <w:left w:w="62" w:type="dxa"/>
              <w:bottom w:w="0" w:type="dxa"/>
              <w:right w:w="62" w:type="dxa"/>
            </w:tcMar>
          </w:tcPr>
          <w:p w:rsidR="00000000" w:rsidP="001655AD">
            <w:pPr>
              <w:pStyle w:val="BodyText"/>
              <w:rPr>
                <w:lang w:val="en-NZ"/>
              </w:rPr>
            </w:pPr>
            <w:r w:rsidRPr="001655AD">
              <w:t>Identify, evaluate and control threats to transmission pipelines</w:t>
            </w:r>
          </w:p>
        </w:tc>
      </w:tr>
      <w:tr w:rsidTr="001B30B2">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20" w:type="dxa"/>
            <w:gridSpan w:val="3"/>
            <w:tcBorders>
              <w:top w:val="nil"/>
              <w:left w:val="nil"/>
              <w:bottom w:val="nil"/>
              <w:right w:val="nil"/>
            </w:tcBorders>
            <w:tcMar>
              <w:top w:w="0" w:type="dxa"/>
              <w:left w:w="62" w:type="dxa"/>
              <w:bottom w:w="0" w:type="dxa"/>
              <w:right w:w="62" w:type="dxa"/>
            </w:tcMar>
          </w:tcPr>
          <w:p w:rsidR="00000000" w:rsidP="001655AD">
            <w:pPr>
              <w:pStyle w:val="BodyText"/>
              <w:rPr>
                <w:lang w:val="en-NZ"/>
              </w:rPr>
            </w:pPr>
            <w:r w:rsidRPr="001655AD">
              <w:t>UEGNSG309A</w:t>
            </w:r>
          </w:p>
        </w:tc>
        <w:tc>
          <w:tcPr>
            <w:tcW w:w="4680" w:type="dxa"/>
            <w:gridSpan w:val="3"/>
            <w:tcBorders>
              <w:top w:val="nil"/>
              <w:left w:val="nil"/>
              <w:bottom w:val="nil"/>
              <w:right w:val="nil"/>
            </w:tcBorders>
            <w:tcMar>
              <w:top w:w="0" w:type="dxa"/>
              <w:left w:w="62" w:type="dxa"/>
              <w:bottom w:w="0" w:type="dxa"/>
              <w:right w:w="62" w:type="dxa"/>
            </w:tcMar>
          </w:tcPr>
          <w:p w:rsidR="00000000" w:rsidP="001655AD">
            <w:pPr>
              <w:pStyle w:val="BodyText"/>
              <w:rPr>
                <w:lang w:val="en-NZ"/>
              </w:rPr>
            </w:pPr>
            <w:r w:rsidRPr="001655AD">
              <w:t>First on site emergency response</w:t>
            </w:r>
          </w:p>
        </w:tc>
      </w:tr>
      <w:tr w:rsidTr="001B30B2">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20" w:type="dxa"/>
            <w:gridSpan w:val="3"/>
            <w:tcBorders>
              <w:top w:val="nil"/>
              <w:left w:val="nil"/>
              <w:bottom w:val="nil"/>
              <w:right w:val="nil"/>
            </w:tcBorders>
            <w:tcMar>
              <w:top w:w="0" w:type="dxa"/>
              <w:left w:w="62" w:type="dxa"/>
              <w:bottom w:w="0" w:type="dxa"/>
              <w:right w:w="62" w:type="dxa"/>
            </w:tcMar>
          </w:tcPr>
          <w:p w:rsidR="00000000" w:rsidP="001655AD">
            <w:pPr>
              <w:pStyle w:val="BodyText"/>
              <w:rPr>
                <w:lang w:val="en-NZ"/>
              </w:rPr>
            </w:pPr>
            <w:r w:rsidRPr="001655AD">
              <w:t>UEGNSG310</w:t>
            </w:r>
          </w:p>
        </w:tc>
        <w:tc>
          <w:tcPr>
            <w:tcW w:w="4680" w:type="dxa"/>
            <w:gridSpan w:val="3"/>
            <w:tcBorders>
              <w:top w:val="nil"/>
              <w:left w:val="nil"/>
              <w:bottom w:val="nil"/>
              <w:right w:val="nil"/>
            </w:tcBorders>
            <w:tcMar>
              <w:top w:w="0" w:type="dxa"/>
              <w:left w:w="62" w:type="dxa"/>
              <w:bottom w:w="0" w:type="dxa"/>
              <w:right w:w="62" w:type="dxa"/>
            </w:tcMar>
          </w:tcPr>
          <w:p w:rsidR="00000000" w:rsidP="001655AD">
            <w:pPr>
              <w:pStyle w:val="BodyText"/>
              <w:rPr>
                <w:lang w:val="en-NZ"/>
              </w:rPr>
            </w:pPr>
            <w:r w:rsidRPr="001655AD">
              <w:t>Supervise and monitor contract staff</w:t>
            </w:r>
          </w:p>
        </w:tc>
      </w:tr>
      <w:tr w:rsidTr="001B30B2">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20" w:type="dxa"/>
            <w:gridSpan w:val="3"/>
            <w:tcBorders>
              <w:top w:val="nil"/>
              <w:left w:val="nil"/>
              <w:bottom w:val="nil"/>
              <w:right w:val="nil"/>
            </w:tcBorders>
            <w:tcMar>
              <w:top w:w="0" w:type="dxa"/>
              <w:left w:w="62" w:type="dxa"/>
              <w:bottom w:w="0" w:type="dxa"/>
              <w:right w:w="62" w:type="dxa"/>
            </w:tcMar>
          </w:tcPr>
          <w:p w:rsidR="00000000" w:rsidP="001655AD">
            <w:pPr>
              <w:pStyle w:val="BodyText"/>
              <w:rPr>
                <w:lang w:val="en-NZ"/>
              </w:rPr>
            </w:pPr>
            <w:r w:rsidRPr="001655AD">
              <w:t>UEGNSG311A</w:t>
            </w:r>
          </w:p>
        </w:tc>
        <w:tc>
          <w:tcPr>
            <w:tcW w:w="4680" w:type="dxa"/>
            <w:gridSpan w:val="3"/>
            <w:tcBorders>
              <w:top w:val="nil"/>
              <w:left w:val="nil"/>
              <w:bottom w:val="nil"/>
              <w:right w:val="nil"/>
            </w:tcBorders>
            <w:tcMar>
              <w:top w:w="0" w:type="dxa"/>
              <w:left w:w="62" w:type="dxa"/>
              <w:bottom w:w="0" w:type="dxa"/>
              <w:right w:w="62" w:type="dxa"/>
            </w:tcMar>
          </w:tcPr>
          <w:p w:rsidR="00000000" w:rsidP="001655AD">
            <w:pPr>
              <w:pStyle w:val="BodyText"/>
              <w:rPr>
                <w:lang w:val="en-NZ"/>
              </w:rPr>
            </w:pPr>
            <w:r w:rsidRPr="001655AD">
              <w:t>Site control of third party works in the vicinity of a transmission pipeline</w:t>
            </w:r>
          </w:p>
        </w:tc>
      </w:tr>
      <w:tr w:rsidTr="001B30B2">
        <w:tblPrEx>
          <w:tblW w:w="0" w:type="auto"/>
          <w:tblLayout w:type="fixed"/>
          <w:tblCellMar>
            <w:left w:w="62" w:type="dxa"/>
            <w:right w:w="62" w:type="dxa"/>
          </w:tblCellMar>
          <w:tblLook w:val="0000"/>
        </w:tblPrEx>
        <w:tc>
          <w:tcPr>
            <w:tcW w:w="2160" w:type="dxa"/>
            <w:tcBorders>
              <w:top w:val="nil"/>
              <w:left w:val="nil"/>
              <w:bottom w:val="single" w:sz="6" w:space="0" w:color="auto"/>
              <w:right w:val="nil"/>
            </w:tcBorders>
            <w:tcMar>
              <w:top w:w="0" w:type="dxa"/>
              <w:left w:w="62" w:type="dxa"/>
              <w:bottom w:w="0" w:type="dxa"/>
              <w:right w:w="62" w:type="dxa"/>
            </w:tcMar>
          </w:tcPr>
          <w:p w:rsidR="00000000" w:rsidRPr="001655AD" w:rsidP="001655AD">
            <w:pPr>
              <w:pStyle w:val="BodyText"/>
            </w:pPr>
            <w:r w:rsidRPr="001655AD">
              <w:rPr>
                <w:rStyle w:val="SpecialBold"/>
              </w:rPr>
              <w:t>Key Competencies</w:t>
            </w:r>
          </w:p>
        </w:tc>
        <w:tc>
          <w:tcPr>
            <w:tcW w:w="6300" w:type="dxa"/>
            <w:gridSpan w:val="6"/>
            <w:tcBorders>
              <w:top w:val="nil"/>
              <w:left w:val="nil"/>
              <w:bottom w:val="nil"/>
              <w:right w:val="nil"/>
            </w:tcBorders>
            <w:tcMar>
              <w:top w:w="0" w:type="dxa"/>
              <w:left w:w="62" w:type="dxa"/>
              <w:bottom w:w="0" w:type="dxa"/>
              <w:right w:w="62" w:type="dxa"/>
            </w:tcMar>
          </w:tcPr>
          <w:p w:rsidR="00000000" w:rsidRPr="001655AD" w:rsidP="001655AD">
            <w:pPr>
              <w:pStyle w:val="BodyText"/>
            </w:pPr>
            <w:r w:rsidRPr="001655AD">
              <w:rPr>
                <w:rStyle w:val="SpecialBold"/>
              </w:rPr>
              <w:t>8</w:t>
            </w:r>
            <w:r w:rsidRPr="001655AD">
              <w:t>.</w:t>
            </w:r>
            <w:r w:rsidRPr="001655AD">
              <w:rPr>
                <w:rStyle w:val="SpecialBold"/>
              </w:rPr>
              <w:t>6</w:t>
            </w:r>
            <w:r w:rsidRPr="001655AD">
              <w:t>)</w:t>
            </w:r>
          </w:p>
          <w:p w:rsidR="00000000" w:rsidP="001655AD">
            <w:pPr>
              <w:pStyle w:val="BodyText"/>
              <w:rPr>
                <w:lang w:val="en-NZ"/>
              </w:rPr>
            </w:pPr>
            <w:r w:rsidRPr="001655AD">
              <w:t xml:space="preserve">Evidence that particular Key Competencies have been achieved within this Competency Standard Unit is in the context of the following Performance Criteria </w:t>
            </w:r>
            <w:r w:rsidRPr="001655AD">
              <w:t>of evidence. See Volume 2, Part 4 for an explanation of Key Competencies and levels of this Training Package.</w:t>
            </w:r>
          </w:p>
        </w:tc>
      </w:tr>
      <w:tr w:rsidTr="001B30B2">
        <w:tblPrEx>
          <w:tblW w:w="0" w:type="auto"/>
          <w:tblLayout w:type="fixed"/>
          <w:tblCellMar>
            <w:left w:w="62" w:type="dxa"/>
            <w:right w:w="62" w:type="dxa"/>
          </w:tblCellMar>
          <w:tblLook w:val="0000"/>
        </w:tblPrEx>
        <w:tc>
          <w:tcPr>
            <w:tcW w:w="21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655AD" w:rsidP="001655AD">
            <w:pPr>
              <w:pStyle w:val="BodyText"/>
            </w:pPr>
            <w:r w:rsidRPr="001655AD">
              <w:rPr>
                <w:rStyle w:val="SpecialBold"/>
              </w:rPr>
              <w:t>Key Competencies</w:t>
            </w:r>
          </w:p>
        </w:tc>
        <w:tc>
          <w:tcPr>
            <w:tcW w:w="4737" w:type="dxa"/>
            <w:gridSpan w:val="5"/>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655AD" w:rsidP="001655AD">
            <w:pPr>
              <w:pStyle w:val="BodyText"/>
            </w:pPr>
            <w:r w:rsidRPr="001655AD">
              <w:rPr>
                <w:rStyle w:val="SpecialBold"/>
              </w:rPr>
              <w:t>Example of Application</w:t>
            </w:r>
          </w:p>
        </w:tc>
        <w:tc>
          <w:tcPr>
            <w:tcW w:w="156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655AD">
            <w:pPr>
              <w:pStyle w:val="BodyText"/>
              <w:rPr>
                <w:lang w:val="en-NZ"/>
              </w:rPr>
            </w:pPr>
            <w:r w:rsidRPr="001655AD">
              <w:rPr>
                <w:rStyle w:val="SpecialBold"/>
              </w:rPr>
              <w:t>Performance Level</w:t>
            </w:r>
          </w:p>
        </w:tc>
      </w:tr>
      <w:tr w:rsidTr="001B30B2">
        <w:tblPrEx>
          <w:tblW w:w="0" w:type="auto"/>
          <w:tblLayout w:type="fixed"/>
          <w:tblCellMar>
            <w:left w:w="62" w:type="dxa"/>
            <w:right w:w="62" w:type="dxa"/>
          </w:tblCellMar>
          <w:tblLook w:val="0000"/>
        </w:tblPrEx>
        <w:tc>
          <w:tcPr>
            <w:tcW w:w="2160"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655AD">
            <w:pPr>
              <w:pStyle w:val="BodyText"/>
              <w:rPr>
                <w:lang w:val="en-NZ"/>
              </w:rPr>
            </w:pPr>
            <w:r w:rsidRPr="001655AD">
              <w:t>How are ideas and information communicated within this competency?</w:t>
            </w:r>
          </w:p>
        </w:tc>
        <w:tc>
          <w:tcPr>
            <w:tcW w:w="4737" w:type="dxa"/>
            <w:gridSpan w:val="5"/>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1655AD">
            <w:pPr>
              <w:pStyle w:val="BodyText"/>
              <w:rPr>
                <w:lang w:val="en-NZ"/>
              </w:rPr>
            </w:pPr>
            <w:r w:rsidRPr="001655AD">
              <w:t>Refer to the following Performance Criteria for examples of application:</w:t>
            </w:r>
          </w:p>
        </w:tc>
        <w:tc>
          <w:tcPr>
            <w:tcW w:w="1563"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655AD" w:rsidP="001655AD">
            <w:pPr>
              <w:pStyle w:val="BodyText"/>
            </w:pPr>
          </w:p>
          <w:p w:rsidR="00000000" w:rsidP="001655AD">
            <w:pPr>
              <w:pStyle w:val="BodyText"/>
              <w:rPr>
                <w:lang w:val="en-NZ"/>
              </w:rPr>
            </w:pPr>
            <w:r w:rsidRPr="001655AD">
              <w:t>3</w:t>
            </w:r>
          </w:p>
        </w:tc>
      </w:tr>
      <w:tr w:rsidTr="001B30B2">
        <w:tblPrEx>
          <w:tblW w:w="0" w:type="auto"/>
          <w:tblLayout w:type="fixed"/>
          <w:tblCellMar>
            <w:left w:w="62" w:type="dxa"/>
            <w:right w:w="62" w:type="dxa"/>
          </w:tblCellMar>
          <w:tblLook w:val="0000"/>
        </w:tblPrEx>
        <w:tc>
          <w:tcPr>
            <w:tcW w:w="2160"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737" w:type="dxa"/>
            <w:gridSpan w:val="5"/>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1655AD">
            <w:pPr>
              <w:pStyle w:val="BodyText"/>
              <w:rPr>
                <w:lang w:val="en-NZ"/>
              </w:rPr>
            </w:pPr>
            <w:r w:rsidRPr="001655AD">
              <w:t>1.8; 3.2</w:t>
            </w:r>
          </w:p>
        </w:tc>
        <w:tc>
          <w:tcPr>
            <w:tcW w:w="1563"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655AD">
            <w:pPr>
              <w:pStyle w:val="BodyText"/>
              <w:rPr>
                <w:lang w:val="en-NZ"/>
              </w:rPr>
            </w:pPr>
          </w:p>
        </w:tc>
      </w:tr>
      <w:tr w:rsidTr="001B30B2">
        <w:tblPrEx>
          <w:tblW w:w="0" w:type="auto"/>
          <w:tblLayout w:type="fixed"/>
          <w:tblCellMar>
            <w:left w:w="62" w:type="dxa"/>
            <w:right w:w="62" w:type="dxa"/>
          </w:tblCellMar>
          <w:tblLook w:val="0000"/>
        </w:tblPrEx>
        <w:tc>
          <w:tcPr>
            <w:tcW w:w="2160"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655AD">
            <w:pPr>
              <w:pStyle w:val="BodyText"/>
              <w:rPr>
                <w:lang w:val="en-NZ"/>
              </w:rPr>
            </w:pPr>
            <w:r w:rsidRPr="001655AD">
              <w:t>How can information be collected, analysed and organised?</w:t>
            </w:r>
          </w:p>
        </w:tc>
        <w:tc>
          <w:tcPr>
            <w:tcW w:w="4737" w:type="dxa"/>
            <w:gridSpan w:val="5"/>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655AD">
            <w:pPr>
              <w:pStyle w:val="BodyText"/>
              <w:rPr>
                <w:lang w:val="en-NZ"/>
              </w:rPr>
            </w:pPr>
            <w:r w:rsidRPr="001655AD">
              <w:t>Refer to the following Performance Criteria for examples of application:</w:t>
            </w:r>
          </w:p>
        </w:tc>
        <w:tc>
          <w:tcPr>
            <w:tcW w:w="1563"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655AD" w:rsidP="001655AD">
            <w:pPr>
              <w:pStyle w:val="BodyText"/>
            </w:pPr>
          </w:p>
          <w:p w:rsidR="00000000" w:rsidP="001655AD">
            <w:pPr>
              <w:pStyle w:val="BodyText"/>
              <w:rPr>
                <w:lang w:val="en-NZ"/>
              </w:rPr>
            </w:pPr>
            <w:r w:rsidRPr="001655AD">
              <w:t>2</w:t>
            </w:r>
          </w:p>
        </w:tc>
      </w:tr>
      <w:tr w:rsidTr="001B30B2">
        <w:tblPrEx>
          <w:tblW w:w="0" w:type="auto"/>
          <w:tblLayout w:type="fixed"/>
          <w:tblCellMar>
            <w:left w:w="62" w:type="dxa"/>
            <w:right w:w="62" w:type="dxa"/>
          </w:tblCellMar>
          <w:tblLook w:val="0000"/>
        </w:tblPrEx>
        <w:tc>
          <w:tcPr>
            <w:tcW w:w="2160"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737" w:type="dxa"/>
            <w:gridSpan w:val="5"/>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655AD">
            <w:pPr>
              <w:pStyle w:val="BodyText"/>
              <w:rPr>
                <w:lang w:val="en-NZ"/>
              </w:rPr>
            </w:pPr>
            <w:r w:rsidRPr="001655AD">
              <w:t>1.1; 1.5</w:t>
            </w:r>
          </w:p>
        </w:tc>
        <w:tc>
          <w:tcPr>
            <w:tcW w:w="1563"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655AD">
            <w:pPr>
              <w:pStyle w:val="BodyText"/>
              <w:rPr>
                <w:lang w:val="en-NZ"/>
              </w:rPr>
            </w:pPr>
          </w:p>
        </w:tc>
      </w:tr>
      <w:tr w:rsidTr="001B30B2">
        <w:tblPrEx>
          <w:tblW w:w="0" w:type="auto"/>
          <w:tblLayout w:type="fixed"/>
          <w:tblCellMar>
            <w:left w:w="62" w:type="dxa"/>
            <w:right w:w="62" w:type="dxa"/>
          </w:tblCellMar>
          <w:tblLook w:val="0000"/>
        </w:tblPrEx>
        <w:tc>
          <w:tcPr>
            <w:tcW w:w="2160"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655AD">
            <w:pPr>
              <w:pStyle w:val="BodyText"/>
              <w:rPr>
                <w:lang w:val="en-NZ"/>
              </w:rPr>
            </w:pPr>
            <w:r w:rsidRPr="001655AD">
              <w:t xml:space="preserve">How are activities planned and </w:t>
            </w:r>
            <w:r w:rsidRPr="001655AD">
              <w:t>organised?</w:t>
            </w:r>
          </w:p>
        </w:tc>
        <w:tc>
          <w:tcPr>
            <w:tcW w:w="4737" w:type="dxa"/>
            <w:gridSpan w:val="5"/>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1655AD">
            <w:pPr>
              <w:pStyle w:val="BodyText"/>
              <w:rPr>
                <w:lang w:val="en-NZ"/>
              </w:rPr>
            </w:pPr>
            <w:r w:rsidRPr="001655AD">
              <w:t>Refer to the following Performance Criteria for examples of application:</w:t>
            </w:r>
          </w:p>
        </w:tc>
        <w:tc>
          <w:tcPr>
            <w:tcW w:w="1563"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655AD" w:rsidP="001655AD">
            <w:pPr>
              <w:pStyle w:val="BodyText"/>
            </w:pPr>
          </w:p>
          <w:p w:rsidR="00000000" w:rsidP="001655AD">
            <w:pPr>
              <w:pStyle w:val="BodyText"/>
              <w:rPr>
                <w:lang w:val="en-NZ"/>
              </w:rPr>
            </w:pPr>
            <w:r w:rsidRPr="001655AD">
              <w:t>2</w:t>
            </w:r>
          </w:p>
        </w:tc>
      </w:tr>
      <w:tr w:rsidTr="001B30B2">
        <w:tblPrEx>
          <w:tblW w:w="0" w:type="auto"/>
          <w:tblLayout w:type="fixed"/>
          <w:tblCellMar>
            <w:left w:w="62" w:type="dxa"/>
            <w:right w:w="62" w:type="dxa"/>
          </w:tblCellMar>
          <w:tblLook w:val="0000"/>
        </w:tblPrEx>
        <w:tc>
          <w:tcPr>
            <w:tcW w:w="2160"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737" w:type="dxa"/>
            <w:gridSpan w:val="5"/>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1655AD">
            <w:pPr>
              <w:pStyle w:val="BodyText"/>
              <w:rPr>
                <w:lang w:val="en-NZ"/>
              </w:rPr>
            </w:pPr>
            <w:r w:rsidRPr="001655AD">
              <w:t>1.10; 2.8</w:t>
            </w:r>
          </w:p>
        </w:tc>
        <w:tc>
          <w:tcPr>
            <w:tcW w:w="1563"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655AD">
            <w:pPr>
              <w:pStyle w:val="BodyText"/>
              <w:rPr>
                <w:lang w:val="en-NZ"/>
              </w:rPr>
            </w:pPr>
          </w:p>
        </w:tc>
      </w:tr>
      <w:tr w:rsidTr="001B30B2">
        <w:tblPrEx>
          <w:tblW w:w="0" w:type="auto"/>
          <w:tblLayout w:type="fixed"/>
          <w:tblCellMar>
            <w:left w:w="62" w:type="dxa"/>
            <w:right w:w="62" w:type="dxa"/>
          </w:tblCellMar>
          <w:tblLook w:val="0000"/>
        </w:tblPrEx>
        <w:tc>
          <w:tcPr>
            <w:tcW w:w="2160"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655AD">
            <w:pPr>
              <w:pStyle w:val="BodyText"/>
              <w:rPr>
                <w:lang w:val="en-NZ"/>
              </w:rPr>
            </w:pPr>
            <w:r w:rsidRPr="001655AD">
              <w:t>How is team work used within this competency?</w:t>
            </w:r>
          </w:p>
        </w:tc>
        <w:tc>
          <w:tcPr>
            <w:tcW w:w="4737" w:type="dxa"/>
            <w:gridSpan w:val="5"/>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1655AD">
            <w:pPr>
              <w:pStyle w:val="BodyText"/>
              <w:rPr>
                <w:lang w:val="en-NZ"/>
              </w:rPr>
            </w:pPr>
            <w:r w:rsidRPr="001655AD">
              <w:t>Refer to the following Performance Criteria for examples of application:</w:t>
            </w:r>
          </w:p>
        </w:tc>
        <w:tc>
          <w:tcPr>
            <w:tcW w:w="1563"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655AD" w:rsidP="001655AD">
            <w:pPr>
              <w:pStyle w:val="BodyText"/>
            </w:pPr>
          </w:p>
          <w:p w:rsidR="00000000" w:rsidP="001655AD">
            <w:pPr>
              <w:pStyle w:val="BodyText"/>
              <w:rPr>
                <w:lang w:val="en-NZ"/>
              </w:rPr>
            </w:pPr>
            <w:r w:rsidRPr="001655AD">
              <w:t>1</w:t>
            </w:r>
          </w:p>
        </w:tc>
      </w:tr>
      <w:tr w:rsidTr="001B30B2">
        <w:tblPrEx>
          <w:tblW w:w="0" w:type="auto"/>
          <w:tblLayout w:type="fixed"/>
          <w:tblCellMar>
            <w:left w:w="62" w:type="dxa"/>
            <w:right w:w="62" w:type="dxa"/>
          </w:tblCellMar>
          <w:tblLook w:val="0000"/>
        </w:tblPrEx>
        <w:tc>
          <w:tcPr>
            <w:tcW w:w="2160"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737" w:type="dxa"/>
            <w:gridSpan w:val="5"/>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1655AD">
            <w:pPr>
              <w:pStyle w:val="BodyText"/>
              <w:rPr>
                <w:lang w:val="en-NZ"/>
              </w:rPr>
            </w:pPr>
            <w:r w:rsidRPr="001655AD">
              <w:t>1.9; 1.11</w:t>
            </w:r>
          </w:p>
        </w:tc>
        <w:tc>
          <w:tcPr>
            <w:tcW w:w="1563"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655AD">
            <w:pPr>
              <w:pStyle w:val="BodyText"/>
              <w:rPr>
                <w:lang w:val="en-NZ"/>
              </w:rPr>
            </w:pPr>
          </w:p>
        </w:tc>
      </w:tr>
      <w:tr w:rsidTr="001B30B2">
        <w:tblPrEx>
          <w:tblW w:w="0" w:type="auto"/>
          <w:tblLayout w:type="fixed"/>
          <w:tblCellMar>
            <w:left w:w="62" w:type="dxa"/>
            <w:right w:w="62" w:type="dxa"/>
          </w:tblCellMar>
          <w:tblLook w:val="0000"/>
        </w:tblPrEx>
        <w:tc>
          <w:tcPr>
            <w:tcW w:w="2160"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655AD">
            <w:pPr>
              <w:pStyle w:val="BodyText"/>
              <w:rPr>
                <w:lang w:val="en-NZ"/>
              </w:rPr>
            </w:pPr>
            <w:r w:rsidRPr="001655AD">
              <w:t>How are mathematical ideas and techniques used?</w:t>
            </w:r>
          </w:p>
        </w:tc>
        <w:tc>
          <w:tcPr>
            <w:tcW w:w="4737" w:type="dxa"/>
            <w:gridSpan w:val="5"/>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1655AD">
            <w:pPr>
              <w:pStyle w:val="BodyText"/>
              <w:rPr>
                <w:lang w:val="en-NZ"/>
              </w:rPr>
            </w:pPr>
            <w:r w:rsidRPr="001655AD">
              <w:t>Refer to the following Performance Criteria for examples of application:</w:t>
            </w:r>
          </w:p>
        </w:tc>
        <w:tc>
          <w:tcPr>
            <w:tcW w:w="1563"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655AD" w:rsidP="001655AD">
            <w:pPr>
              <w:pStyle w:val="BodyText"/>
            </w:pPr>
          </w:p>
          <w:p w:rsidR="00000000" w:rsidP="001655AD">
            <w:pPr>
              <w:pStyle w:val="BodyText"/>
              <w:rPr>
                <w:lang w:val="en-NZ"/>
              </w:rPr>
            </w:pPr>
            <w:r w:rsidRPr="001655AD">
              <w:t>N/A</w:t>
            </w:r>
          </w:p>
        </w:tc>
      </w:tr>
      <w:tr w:rsidTr="001B30B2">
        <w:tblPrEx>
          <w:tblW w:w="0" w:type="auto"/>
          <w:tblLayout w:type="fixed"/>
          <w:tblCellMar>
            <w:left w:w="62" w:type="dxa"/>
            <w:right w:w="62" w:type="dxa"/>
          </w:tblCellMar>
          <w:tblLook w:val="0000"/>
        </w:tblPrEx>
        <w:tc>
          <w:tcPr>
            <w:tcW w:w="2160"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737" w:type="dxa"/>
            <w:gridSpan w:val="5"/>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563"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655AD">
            <w:pPr>
              <w:pStyle w:val="BodyText"/>
              <w:rPr>
                <w:lang w:val="en-NZ"/>
              </w:rPr>
            </w:pPr>
          </w:p>
        </w:tc>
      </w:tr>
      <w:tr w:rsidTr="001B30B2">
        <w:tblPrEx>
          <w:tblW w:w="0" w:type="auto"/>
          <w:tblLayout w:type="fixed"/>
          <w:tblCellMar>
            <w:left w:w="62" w:type="dxa"/>
            <w:right w:w="62" w:type="dxa"/>
          </w:tblCellMar>
          <w:tblLook w:val="0000"/>
        </w:tblPrEx>
        <w:tc>
          <w:tcPr>
            <w:tcW w:w="2160"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655AD">
            <w:pPr>
              <w:pStyle w:val="BodyText"/>
              <w:rPr>
                <w:lang w:val="en-NZ"/>
              </w:rPr>
            </w:pPr>
            <w:r w:rsidRPr="001655AD">
              <w:t>How are problem solving skills applied?</w:t>
            </w:r>
          </w:p>
        </w:tc>
        <w:tc>
          <w:tcPr>
            <w:tcW w:w="4737" w:type="dxa"/>
            <w:gridSpan w:val="5"/>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1655AD">
            <w:pPr>
              <w:pStyle w:val="BodyText"/>
              <w:rPr>
                <w:lang w:val="en-NZ"/>
              </w:rPr>
            </w:pPr>
            <w:r w:rsidRPr="001655AD">
              <w:t>Refer to the following Performance Criteria for examples of application:</w:t>
            </w:r>
          </w:p>
        </w:tc>
        <w:tc>
          <w:tcPr>
            <w:tcW w:w="1563"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655AD" w:rsidP="001655AD">
            <w:pPr>
              <w:pStyle w:val="BodyText"/>
            </w:pPr>
          </w:p>
          <w:p w:rsidR="00000000" w:rsidP="001655AD">
            <w:pPr>
              <w:pStyle w:val="BodyText"/>
              <w:rPr>
                <w:lang w:val="en-NZ"/>
              </w:rPr>
            </w:pPr>
            <w:r w:rsidRPr="001655AD">
              <w:t>2</w:t>
            </w:r>
          </w:p>
        </w:tc>
      </w:tr>
      <w:tr w:rsidTr="001B30B2">
        <w:tblPrEx>
          <w:tblW w:w="0" w:type="auto"/>
          <w:tblLayout w:type="fixed"/>
          <w:tblCellMar>
            <w:left w:w="62" w:type="dxa"/>
            <w:right w:w="62" w:type="dxa"/>
          </w:tblCellMar>
          <w:tblLook w:val="0000"/>
        </w:tblPrEx>
        <w:tc>
          <w:tcPr>
            <w:tcW w:w="2160"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737" w:type="dxa"/>
            <w:gridSpan w:val="5"/>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1655AD">
            <w:pPr>
              <w:pStyle w:val="BodyText"/>
              <w:rPr>
                <w:lang w:val="en-NZ"/>
              </w:rPr>
            </w:pPr>
            <w:r w:rsidRPr="001655AD">
              <w:t>2.8; 2.9</w:t>
            </w:r>
          </w:p>
        </w:tc>
        <w:tc>
          <w:tcPr>
            <w:tcW w:w="1563"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655AD">
            <w:pPr>
              <w:pStyle w:val="BodyText"/>
              <w:rPr>
                <w:lang w:val="en-NZ"/>
              </w:rPr>
            </w:pPr>
          </w:p>
        </w:tc>
      </w:tr>
      <w:tr w:rsidTr="001B30B2">
        <w:tblPrEx>
          <w:tblW w:w="0" w:type="auto"/>
          <w:tblLayout w:type="fixed"/>
          <w:tblCellMar>
            <w:left w:w="62" w:type="dxa"/>
            <w:right w:w="62" w:type="dxa"/>
          </w:tblCellMar>
          <w:tblLook w:val="0000"/>
        </w:tblPrEx>
        <w:tc>
          <w:tcPr>
            <w:tcW w:w="2160"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655AD">
            <w:pPr>
              <w:pStyle w:val="BodyText"/>
              <w:rPr>
                <w:lang w:val="en-NZ"/>
              </w:rPr>
            </w:pPr>
            <w:r w:rsidRPr="001655AD">
              <w:t>How is use of technology applied?</w:t>
            </w:r>
          </w:p>
        </w:tc>
        <w:tc>
          <w:tcPr>
            <w:tcW w:w="4737" w:type="dxa"/>
            <w:gridSpan w:val="5"/>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1655AD">
            <w:pPr>
              <w:pStyle w:val="BodyText"/>
              <w:rPr>
                <w:lang w:val="en-NZ"/>
              </w:rPr>
            </w:pPr>
            <w:r w:rsidRPr="001655AD">
              <w:t>Refer to the following Performance Criteria for examples of application:</w:t>
            </w:r>
          </w:p>
        </w:tc>
        <w:tc>
          <w:tcPr>
            <w:tcW w:w="1563"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655AD" w:rsidP="001655AD">
            <w:pPr>
              <w:pStyle w:val="BodyText"/>
            </w:pPr>
          </w:p>
          <w:p w:rsidR="00000000" w:rsidP="001655AD">
            <w:pPr>
              <w:pStyle w:val="BodyText"/>
              <w:rPr>
                <w:lang w:val="en-NZ"/>
              </w:rPr>
            </w:pPr>
            <w:r w:rsidRPr="001655AD">
              <w:t>2</w:t>
            </w:r>
          </w:p>
        </w:tc>
      </w:tr>
      <w:tr w:rsidTr="001B30B2">
        <w:tblPrEx>
          <w:tblW w:w="0" w:type="auto"/>
          <w:tblLayout w:type="fixed"/>
          <w:tblCellMar>
            <w:left w:w="62" w:type="dxa"/>
            <w:right w:w="62" w:type="dxa"/>
          </w:tblCellMar>
          <w:tblLook w:val="0000"/>
        </w:tblPrEx>
        <w:tc>
          <w:tcPr>
            <w:tcW w:w="2160"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737" w:type="dxa"/>
            <w:gridSpan w:val="5"/>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1655AD">
            <w:pPr>
              <w:pStyle w:val="BodyText"/>
              <w:rPr>
                <w:lang w:val="en-NZ"/>
              </w:rPr>
            </w:pPr>
            <w:r w:rsidRPr="001655AD">
              <w:t>3.4</w:t>
            </w:r>
          </w:p>
        </w:tc>
        <w:tc>
          <w:tcPr>
            <w:tcW w:w="1563"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655AD" w:rsidP="001655AD">
            <w:pPr>
              <w:pStyle w:val="BodyText"/>
            </w:pPr>
          </w:p>
        </w:tc>
      </w:tr>
    </w:tbl>
    <w:p w:rsidR="00000000" w:rsidRPr="001655AD" w:rsidP="001655AD">
      <w:pPr>
        <w:pStyle w:val="BodyText"/>
      </w:pPr>
    </w:p>
    <w:tbl>
      <w:tblPr>
        <w:tblW w:w="0" w:type="auto"/>
        <w:tblLayout w:type="fixed"/>
        <w:tblCellMar>
          <w:left w:w="62" w:type="dxa"/>
          <w:right w:w="62" w:type="dxa"/>
        </w:tblCellMar>
        <w:tblLook w:val="0000"/>
      </w:tblPr>
      <w:tblGrid>
        <w:gridCol w:w="326"/>
        <w:gridCol w:w="1834"/>
        <w:gridCol w:w="6300"/>
      </w:tblGrid>
      <w:tr w:rsidTr="001B30B2">
        <w:tblPrEx>
          <w:tblW w:w="0" w:type="auto"/>
          <w:tblLayout w:type="fixed"/>
          <w:tblCellMar>
            <w:left w:w="62" w:type="dxa"/>
            <w:right w:w="62" w:type="dxa"/>
          </w:tblCellMar>
          <w:tblLook w:val="0000"/>
        </w:tblPrEx>
        <w:trPr>
          <w:tblHeader/>
        </w:trPr>
        <w:tc>
          <w:tcPr>
            <w:tcW w:w="2160" w:type="dxa"/>
            <w:gridSpan w:val="2"/>
            <w:tcBorders>
              <w:top w:val="nil"/>
              <w:left w:val="nil"/>
              <w:bottom w:val="single" w:sz="6" w:space="0" w:color="auto"/>
              <w:right w:val="nil"/>
            </w:tcBorders>
            <w:tcMar>
              <w:top w:w="0" w:type="dxa"/>
              <w:left w:w="62" w:type="dxa"/>
              <w:bottom w:w="0" w:type="dxa"/>
              <w:right w:w="62" w:type="dxa"/>
            </w:tcMar>
          </w:tcPr>
          <w:p w:rsidR="00000000" w:rsidRPr="001655AD" w:rsidP="001655AD">
            <w:pPr>
              <w:pStyle w:val="BodyText"/>
            </w:pPr>
            <w:r w:rsidRPr="001655AD">
              <w:rPr>
                <w:rStyle w:val="SpecialBold"/>
              </w:rPr>
              <w:t>Skills Enabling Employment</w:t>
            </w:r>
          </w:p>
        </w:tc>
        <w:tc>
          <w:tcPr>
            <w:tcW w:w="6300" w:type="dxa"/>
            <w:tcBorders>
              <w:top w:val="nil"/>
              <w:left w:val="nil"/>
              <w:bottom w:val="single" w:sz="6" w:space="0" w:color="auto"/>
              <w:right w:val="nil"/>
            </w:tcBorders>
            <w:tcMar>
              <w:top w:w="0" w:type="dxa"/>
              <w:left w:w="62" w:type="dxa"/>
              <w:bottom w:w="0" w:type="dxa"/>
              <w:right w:w="62" w:type="dxa"/>
            </w:tcMar>
          </w:tcPr>
          <w:p w:rsidR="00000000" w:rsidRPr="001655AD" w:rsidP="001655AD">
            <w:pPr>
              <w:pStyle w:val="BodyText"/>
            </w:pPr>
            <w:r w:rsidRPr="001655AD">
              <w:rPr>
                <w:rStyle w:val="SpecialBold"/>
              </w:rPr>
              <w:t>8</w:t>
            </w:r>
            <w:r w:rsidRPr="001655AD">
              <w:t>.</w:t>
            </w:r>
            <w:r w:rsidRPr="001655AD">
              <w:rPr>
                <w:rStyle w:val="SpecialBold"/>
              </w:rPr>
              <w:t>7</w:t>
            </w:r>
            <w:r w:rsidRPr="001655AD">
              <w:t>)</w:t>
            </w:r>
          </w:p>
          <w:p w:rsidR="00000000" w:rsidP="001655AD">
            <w:pPr>
              <w:pStyle w:val="BodyText"/>
              <w:rPr>
                <w:lang w:val="en-NZ"/>
              </w:rPr>
            </w:pPr>
            <w:r w:rsidRPr="001655AD">
              <w:t xml:space="preserve">Evidence that competency in this unit incorporates skills enabling employment is in the context of the following performance. See Volume 2, Part 5 for definitions and an explanation of skills enabling employment. </w:t>
            </w:r>
          </w:p>
        </w:tc>
      </w:tr>
      <w:tr w:rsidTr="001B30B2">
        <w:tblPrEx>
          <w:tblW w:w="0" w:type="auto"/>
          <w:tblLayout w:type="fixed"/>
          <w:tblCellMar>
            <w:left w:w="62" w:type="dxa"/>
            <w:right w:w="62" w:type="dxa"/>
          </w:tblCellMar>
          <w:tblLook w:val="0000"/>
        </w:tblPrEx>
        <w:tc>
          <w:tcPr>
            <w:tcW w:w="216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655AD" w:rsidP="001655AD">
            <w:pPr>
              <w:pStyle w:val="BodyText"/>
            </w:pPr>
            <w:r w:rsidRPr="001655AD">
              <w:rPr>
                <w:rStyle w:val="SpecialBold"/>
              </w:rPr>
              <w:t>Skills for Employment</w:t>
            </w:r>
          </w:p>
        </w:tc>
        <w:tc>
          <w:tcPr>
            <w:tcW w:w="63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655AD">
            <w:pPr>
              <w:pStyle w:val="BodyText"/>
              <w:rPr>
                <w:lang w:val="en-NZ"/>
              </w:rPr>
            </w:pPr>
            <w:r w:rsidRPr="001655AD">
              <w:rPr>
                <w:rStyle w:val="SpecialBold"/>
              </w:rPr>
              <w:t>Example of Application</w:t>
            </w:r>
          </w:p>
        </w:tc>
      </w:tr>
      <w:tr w:rsidTr="001B30B2">
        <w:tblPrEx>
          <w:tblW w:w="0" w:type="auto"/>
          <w:tblLayout w:type="fixed"/>
          <w:tblCellMar>
            <w:left w:w="62" w:type="dxa"/>
            <w:right w:w="62" w:type="dxa"/>
          </w:tblCellMar>
          <w:tblLook w:val="0000"/>
        </w:tblPrEx>
        <w:tc>
          <w:tcPr>
            <w:tcW w:w="326"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655AD">
            <w:pPr>
              <w:pStyle w:val="BodyText"/>
              <w:rPr>
                <w:lang w:val="en-NZ"/>
              </w:rPr>
            </w:pPr>
            <w:r w:rsidRPr="001655AD">
              <w:t>1</w:t>
            </w:r>
          </w:p>
        </w:tc>
        <w:tc>
          <w:tcPr>
            <w:tcW w:w="1834"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655AD">
            <w:pPr>
              <w:pStyle w:val="BodyText"/>
              <w:rPr>
                <w:lang w:val="en-NZ"/>
              </w:rPr>
            </w:pPr>
            <w:r w:rsidRPr="001655AD">
              <w:t>Developing and using skills within a real workplace</w:t>
            </w:r>
          </w:p>
        </w:tc>
        <w:tc>
          <w:tcPr>
            <w:tcW w:w="6300"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1655AD">
            <w:pPr>
              <w:pStyle w:val="BodyText"/>
              <w:rPr>
                <w:lang w:val="en-NZ"/>
              </w:rPr>
            </w:pPr>
            <w:r w:rsidRPr="001655AD">
              <w:t>Refer to the following Performance Criteria for examples of application:</w:t>
            </w:r>
          </w:p>
        </w:tc>
      </w:tr>
      <w:tr w:rsidTr="001B30B2">
        <w:tblPrEx>
          <w:tblW w:w="0" w:type="auto"/>
          <w:tblLayout w:type="fixed"/>
          <w:tblCellMar>
            <w:left w:w="62" w:type="dxa"/>
            <w:right w:w="62" w:type="dxa"/>
          </w:tblCellMar>
          <w:tblLook w:val="0000"/>
        </w:tblPrEx>
        <w:tc>
          <w:tcPr>
            <w:tcW w:w="326"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34"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1655AD">
            <w:pPr>
              <w:pStyle w:val="BodyText"/>
              <w:rPr>
                <w:lang w:val="en-NZ"/>
              </w:rPr>
            </w:pPr>
            <w:r w:rsidRPr="001655AD">
              <w:t>All</w:t>
            </w:r>
          </w:p>
        </w:tc>
      </w:tr>
      <w:tr w:rsidTr="001B30B2">
        <w:tblPrEx>
          <w:tblW w:w="0" w:type="auto"/>
          <w:tblLayout w:type="fixed"/>
          <w:tblCellMar>
            <w:left w:w="62" w:type="dxa"/>
            <w:right w:w="62" w:type="dxa"/>
          </w:tblCellMar>
          <w:tblLook w:val="0000"/>
        </w:tblPrEx>
        <w:tc>
          <w:tcPr>
            <w:tcW w:w="326"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655AD">
            <w:pPr>
              <w:pStyle w:val="BodyText"/>
              <w:rPr>
                <w:lang w:val="en-NZ"/>
              </w:rPr>
            </w:pPr>
            <w:r w:rsidRPr="001655AD">
              <w:t>2</w:t>
            </w:r>
          </w:p>
        </w:tc>
        <w:tc>
          <w:tcPr>
            <w:tcW w:w="1834"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655AD">
            <w:pPr>
              <w:pStyle w:val="BodyText"/>
              <w:rPr>
                <w:lang w:val="en-NZ"/>
              </w:rPr>
            </w:pPr>
            <w:r w:rsidRPr="001655AD">
              <w:t>Learning to learn in the workplace</w:t>
            </w:r>
          </w:p>
        </w:tc>
        <w:tc>
          <w:tcPr>
            <w:tcW w:w="6300"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1655AD">
            <w:pPr>
              <w:pStyle w:val="BodyText"/>
              <w:rPr>
                <w:lang w:val="en-NZ"/>
              </w:rPr>
            </w:pPr>
            <w:r w:rsidRPr="001655AD">
              <w:t>Refer to the following Performa</w:t>
            </w:r>
            <w:r w:rsidRPr="001655AD">
              <w:t>nce Criteria for examples of application:</w:t>
            </w:r>
          </w:p>
        </w:tc>
      </w:tr>
      <w:tr w:rsidTr="001B30B2">
        <w:tblPrEx>
          <w:tblW w:w="0" w:type="auto"/>
          <w:tblLayout w:type="fixed"/>
          <w:tblCellMar>
            <w:left w:w="62" w:type="dxa"/>
            <w:right w:w="62" w:type="dxa"/>
          </w:tblCellMar>
          <w:tblLook w:val="0000"/>
        </w:tblPrEx>
        <w:tc>
          <w:tcPr>
            <w:tcW w:w="326"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34"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1655AD">
            <w:pPr>
              <w:pStyle w:val="BodyText"/>
              <w:rPr>
                <w:lang w:val="en-NZ"/>
              </w:rPr>
            </w:pPr>
            <w:r w:rsidRPr="001655AD">
              <w:t>2.8; 2.9</w:t>
            </w:r>
          </w:p>
        </w:tc>
      </w:tr>
      <w:tr w:rsidTr="001B30B2">
        <w:tblPrEx>
          <w:tblW w:w="0" w:type="auto"/>
          <w:tblLayout w:type="fixed"/>
          <w:tblCellMar>
            <w:left w:w="62" w:type="dxa"/>
            <w:right w:w="62" w:type="dxa"/>
          </w:tblCellMar>
          <w:tblLook w:val="0000"/>
        </w:tblPrEx>
        <w:tc>
          <w:tcPr>
            <w:tcW w:w="326"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655AD">
            <w:pPr>
              <w:pStyle w:val="BodyText"/>
              <w:rPr>
                <w:lang w:val="en-NZ"/>
              </w:rPr>
            </w:pPr>
            <w:r w:rsidRPr="001655AD">
              <w:t>3</w:t>
            </w:r>
          </w:p>
        </w:tc>
        <w:tc>
          <w:tcPr>
            <w:tcW w:w="1834"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655AD">
            <w:pPr>
              <w:pStyle w:val="BodyText"/>
              <w:rPr>
                <w:lang w:val="en-NZ"/>
              </w:rPr>
            </w:pPr>
            <w:r w:rsidRPr="001655AD">
              <w:t>Reflecting on the outcome and process of work task</w:t>
            </w:r>
          </w:p>
        </w:tc>
        <w:tc>
          <w:tcPr>
            <w:tcW w:w="63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655AD">
            <w:pPr>
              <w:pStyle w:val="BodyText"/>
              <w:rPr>
                <w:lang w:val="en-NZ"/>
              </w:rPr>
            </w:pPr>
            <w:r w:rsidRPr="001655AD">
              <w:t>Refer to the following Performance Criteria for examples of application:</w:t>
            </w:r>
          </w:p>
        </w:tc>
      </w:tr>
      <w:tr w:rsidTr="001B30B2">
        <w:tblPrEx>
          <w:tblW w:w="0" w:type="auto"/>
          <w:tblLayout w:type="fixed"/>
          <w:tblCellMar>
            <w:left w:w="62" w:type="dxa"/>
            <w:right w:w="62" w:type="dxa"/>
          </w:tblCellMar>
          <w:tblLook w:val="0000"/>
        </w:tblPrEx>
        <w:tc>
          <w:tcPr>
            <w:tcW w:w="326"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34"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655AD">
            <w:pPr>
              <w:pStyle w:val="BodyText"/>
              <w:rPr>
                <w:lang w:val="en-NZ"/>
              </w:rPr>
            </w:pPr>
            <w:r w:rsidRPr="001655AD">
              <w:t>3.4; 3.6</w:t>
            </w:r>
          </w:p>
        </w:tc>
      </w:tr>
      <w:tr w:rsidTr="001B30B2">
        <w:tblPrEx>
          <w:tblW w:w="0" w:type="auto"/>
          <w:tblLayout w:type="fixed"/>
          <w:tblCellMar>
            <w:left w:w="62" w:type="dxa"/>
            <w:right w:w="62" w:type="dxa"/>
          </w:tblCellMar>
          <w:tblLook w:val="0000"/>
        </w:tblPrEx>
        <w:tc>
          <w:tcPr>
            <w:tcW w:w="326"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655AD">
            <w:pPr>
              <w:pStyle w:val="BodyText"/>
              <w:rPr>
                <w:lang w:val="en-NZ"/>
              </w:rPr>
            </w:pPr>
            <w:r w:rsidRPr="001655AD">
              <w:t>4</w:t>
            </w:r>
          </w:p>
        </w:tc>
        <w:tc>
          <w:tcPr>
            <w:tcW w:w="1834"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655AD">
            <w:pPr>
              <w:pStyle w:val="BodyText"/>
              <w:rPr>
                <w:lang w:val="en-NZ"/>
              </w:rPr>
            </w:pPr>
            <w:r w:rsidRPr="001655AD">
              <w:t>Interacting and understanding of the context of the work task</w:t>
            </w:r>
          </w:p>
        </w:tc>
        <w:tc>
          <w:tcPr>
            <w:tcW w:w="6300"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1655AD">
            <w:pPr>
              <w:pStyle w:val="BodyText"/>
              <w:rPr>
                <w:lang w:val="en-NZ"/>
              </w:rPr>
            </w:pPr>
            <w:r w:rsidRPr="001655AD">
              <w:t>Refer to the following Performance Criteria for examples of application:</w:t>
            </w:r>
          </w:p>
        </w:tc>
      </w:tr>
      <w:tr w:rsidTr="001B30B2">
        <w:tblPrEx>
          <w:tblW w:w="0" w:type="auto"/>
          <w:tblLayout w:type="fixed"/>
          <w:tblCellMar>
            <w:left w:w="62" w:type="dxa"/>
            <w:right w:w="62" w:type="dxa"/>
          </w:tblCellMar>
          <w:tblLook w:val="0000"/>
        </w:tblPrEx>
        <w:tc>
          <w:tcPr>
            <w:tcW w:w="326"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34"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1655AD">
            <w:pPr>
              <w:pStyle w:val="BodyText"/>
              <w:rPr>
                <w:lang w:val="en-NZ"/>
              </w:rPr>
            </w:pPr>
            <w:r w:rsidRPr="001655AD">
              <w:t>1.4; 1.9; 3.6</w:t>
            </w:r>
          </w:p>
        </w:tc>
      </w:tr>
      <w:tr w:rsidTr="001B30B2">
        <w:tblPrEx>
          <w:tblW w:w="0" w:type="auto"/>
          <w:tblLayout w:type="fixed"/>
          <w:tblCellMar>
            <w:left w:w="62" w:type="dxa"/>
            <w:right w:w="62" w:type="dxa"/>
          </w:tblCellMar>
          <w:tblLook w:val="0000"/>
        </w:tblPrEx>
        <w:tc>
          <w:tcPr>
            <w:tcW w:w="326"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655AD">
            <w:pPr>
              <w:pStyle w:val="BodyText"/>
              <w:rPr>
                <w:lang w:val="en-NZ"/>
              </w:rPr>
            </w:pPr>
            <w:r w:rsidRPr="001655AD">
              <w:t>5</w:t>
            </w:r>
          </w:p>
        </w:tc>
        <w:tc>
          <w:tcPr>
            <w:tcW w:w="1834"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655AD">
            <w:pPr>
              <w:pStyle w:val="BodyText"/>
              <w:rPr>
                <w:lang w:val="en-NZ"/>
              </w:rPr>
            </w:pPr>
            <w:r w:rsidRPr="001655AD">
              <w:t xml:space="preserve">Planning and organising the </w:t>
            </w:r>
            <w:r w:rsidRPr="001655AD">
              <w:t>meaningful work task</w:t>
            </w:r>
          </w:p>
        </w:tc>
        <w:tc>
          <w:tcPr>
            <w:tcW w:w="6300"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1655AD">
            <w:pPr>
              <w:pStyle w:val="BodyText"/>
              <w:rPr>
                <w:lang w:val="en-NZ"/>
              </w:rPr>
            </w:pPr>
            <w:r w:rsidRPr="001655AD">
              <w:t>Refer to the following Performance Criteria for examples of application:</w:t>
            </w:r>
          </w:p>
        </w:tc>
      </w:tr>
      <w:tr w:rsidTr="001B30B2">
        <w:tblPrEx>
          <w:tblW w:w="0" w:type="auto"/>
          <w:tblLayout w:type="fixed"/>
          <w:tblCellMar>
            <w:left w:w="62" w:type="dxa"/>
            <w:right w:w="62" w:type="dxa"/>
          </w:tblCellMar>
          <w:tblLook w:val="0000"/>
        </w:tblPrEx>
        <w:tc>
          <w:tcPr>
            <w:tcW w:w="326"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34"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1655AD">
            <w:pPr>
              <w:pStyle w:val="BodyText"/>
              <w:rPr>
                <w:lang w:val="en-NZ"/>
              </w:rPr>
            </w:pPr>
            <w:r w:rsidRPr="001655AD">
              <w:t>1.4; 1.5; 1.7; 1.9</w:t>
            </w:r>
          </w:p>
        </w:tc>
      </w:tr>
      <w:tr w:rsidTr="001B30B2">
        <w:tblPrEx>
          <w:tblW w:w="0" w:type="auto"/>
          <w:tblLayout w:type="fixed"/>
          <w:tblCellMar>
            <w:left w:w="62" w:type="dxa"/>
            <w:right w:w="62" w:type="dxa"/>
          </w:tblCellMar>
          <w:tblLook w:val="0000"/>
        </w:tblPrEx>
        <w:tc>
          <w:tcPr>
            <w:tcW w:w="326"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655AD">
            <w:pPr>
              <w:pStyle w:val="BodyText"/>
              <w:rPr>
                <w:lang w:val="en-NZ"/>
              </w:rPr>
            </w:pPr>
            <w:r w:rsidRPr="001655AD">
              <w:t>6</w:t>
            </w:r>
          </w:p>
        </w:tc>
        <w:tc>
          <w:tcPr>
            <w:tcW w:w="1834"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655AD">
            <w:pPr>
              <w:pStyle w:val="BodyText"/>
              <w:rPr>
                <w:lang w:val="en-NZ"/>
              </w:rPr>
            </w:pPr>
            <w:r w:rsidRPr="001655AD">
              <w:t>Performing the work task in non-routine or contingent situations</w:t>
            </w:r>
          </w:p>
        </w:tc>
        <w:tc>
          <w:tcPr>
            <w:tcW w:w="6300"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1655AD">
            <w:pPr>
              <w:pStyle w:val="BodyText"/>
              <w:rPr>
                <w:lang w:val="en-NZ"/>
              </w:rPr>
            </w:pPr>
            <w:r w:rsidRPr="001655AD">
              <w:t>Refer to the following Performance Criteria for examples of application:</w:t>
            </w:r>
          </w:p>
        </w:tc>
      </w:tr>
      <w:tr w:rsidTr="001B30B2">
        <w:tblPrEx>
          <w:tblW w:w="0" w:type="auto"/>
          <w:tblLayout w:type="fixed"/>
          <w:tblCellMar>
            <w:left w:w="62" w:type="dxa"/>
            <w:right w:w="62" w:type="dxa"/>
          </w:tblCellMar>
          <w:tblLook w:val="0000"/>
        </w:tblPrEx>
        <w:tc>
          <w:tcPr>
            <w:tcW w:w="326"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34"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RPr="001655AD" w:rsidP="001655AD">
            <w:pPr>
              <w:pStyle w:val="BodyText"/>
            </w:pPr>
            <w:r w:rsidRPr="001655AD">
              <w:t>2.8</w:t>
            </w:r>
          </w:p>
        </w:tc>
      </w:tr>
    </w:tbl>
    <w:p w:rsidR="001B30B2" w:rsidP="001655AD">
      <w:pPr>
        <w:pStyle w:val="BodyText"/>
      </w:pPr>
    </w:p>
    <w:p w:rsidR="001B30B2" w:rsidP="001655AD">
      <w:pPr>
        <w:pStyle w:val="BodyText"/>
      </w:pPr>
    </w:p>
    <w:p w:rsidR="00000000" w:rsidRPr="001655AD" w:rsidP="001655AD">
      <w:pPr>
        <w:pStyle w:val="Heading1"/>
      </w:pPr>
      <w:bookmarkStart w:id="11" w:name="O_255794"/>
      <w:bookmarkEnd w:id="11"/>
      <w:r w:rsidRPr="001655AD">
        <w:t>Range Statement</w:t>
      </w:r>
    </w:p>
    <w:tbl>
      <w:tblPr>
        <w:tblW w:w="0" w:type="auto"/>
        <w:tblLayout w:type="fixed"/>
        <w:tblCellMar>
          <w:left w:w="62" w:type="dxa"/>
          <w:right w:w="62" w:type="dxa"/>
        </w:tblCellMar>
        <w:tblLook w:val="0000"/>
      </w:tblPr>
      <w:tblGrid>
        <w:gridCol w:w="8460"/>
      </w:tblGrid>
      <w:tr w:rsidTr="001B30B2">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1655AD">
            <w:pPr>
              <w:pStyle w:val="BodyText"/>
              <w:rPr>
                <w:lang w:val="en-NZ"/>
              </w:rPr>
            </w:pPr>
            <w:r w:rsidRPr="001655AD">
              <w:rPr>
                <w:rStyle w:val="SpecialBold"/>
              </w:rPr>
              <w:t>RANGE STATEMENT</w:t>
            </w:r>
          </w:p>
        </w:tc>
      </w:tr>
      <w:tr w:rsidTr="001B30B2">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P="001655AD">
            <w:pPr>
              <w:pStyle w:val="BodyText"/>
              <w:rPr>
                <w:lang w:val="en-NZ"/>
              </w:rPr>
            </w:pPr>
            <w:r w:rsidRPr="001655AD">
              <w:rPr>
                <w:rStyle w:val="SpecialBold"/>
              </w:rPr>
              <w:t>7</w:t>
            </w:r>
            <w:r w:rsidRPr="001655AD">
              <w:t>) This relates to the competency standard unit as a whole providing the range of contexts and conditions to which the Performance Criteria apply. It allows for different work environments and situations tha</w:t>
            </w:r>
            <w:r w:rsidRPr="001655AD">
              <w:t>t will affect performance.</w:t>
            </w:r>
          </w:p>
        </w:tc>
      </w:tr>
      <w:tr w:rsidTr="001B30B2">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1655AD" w:rsidP="001655AD">
            <w:pPr>
              <w:pStyle w:val="BodyText"/>
            </w:pPr>
            <w:r w:rsidRPr="001655AD">
              <w:t>This Competency Standard Unit shall/may be demonstrated in relation to launching and recovering PIGs in gas transmission pipelines.</w:t>
            </w:r>
          </w:p>
          <w:p w:rsidR="00000000" w:rsidRPr="001655AD" w:rsidP="001655AD">
            <w:pPr>
              <w:pStyle w:val="BodyText"/>
            </w:pPr>
            <w:r w:rsidRPr="001655AD">
              <w:t xml:space="preserve">The following constants and variables included in the element/Performance Criteria in this unit </w:t>
            </w:r>
            <w:r w:rsidRPr="001655AD">
              <w:t>are fully described in the Definitions Section of this volume and form an integral part of the Range Statement of this unit:</w:t>
            </w:r>
          </w:p>
          <w:p w:rsidR="00000000" w:rsidRPr="001655AD" w:rsidP="001655AD">
            <w:pPr>
              <w:pStyle w:val="BodyText"/>
            </w:pPr>
            <w:r w:rsidRPr="001655AD">
              <w:t>Equipment (3)</w:t>
            </w:r>
          </w:p>
        </w:tc>
      </w:tr>
    </w:tbl>
    <w:p w:rsidR="001B30B2" w:rsidP="001655AD">
      <w:pPr>
        <w:pStyle w:val="BodyText"/>
      </w:pPr>
    </w:p>
    <w:p w:rsidR="001B30B2" w:rsidP="001655AD">
      <w:pPr>
        <w:pStyle w:val="BodyText"/>
      </w:pPr>
    </w:p>
    <w:p w:rsidR="00000000" w:rsidRPr="001655AD" w:rsidP="001655AD">
      <w:pPr>
        <w:pStyle w:val="Heading1"/>
      </w:pPr>
      <w:bookmarkStart w:id="12" w:name="O_296807"/>
      <w:bookmarkEnd w:id="12"/>
      <w:r w:rsidRPr="001655AD">
        <w:t>Unit Sector(s)</w:t>
      </w:r>
    </w:p>
    <w:p w:rsidR="00000000" w:rsidRPr="001655AD" w:rsidP="001655AD">
      <w:pPr>
        <w:pStyle w:val="BodyText"/>
      </w:pPr>
      <w:r w:rsidRPr="001655AD">
        <w:t>Not Applicable</w:t>
      </w:r>
    </w:p>
    <w:p w:rsidR="00000000" w:rsidRPr="001655AD" w:rsidP="001655AD">
      <w:pPr>
        <w:pStyle w:val="AllowPageBreak"/>
      </w:pPr>
    </w:p>
    <w:p w:rsidR="00000000" w:rsidRPr="001655AD" w:rsidP="001655AD">
      <w:pPr>
        <w:pStyle w:val="Heading1"/>
      </w:pPr>
      <w:bookmarkStart w:id="13" w:name="O_229502"/>
      <w:bookmarkEnd w:id="13"/>
      <w:r w:rsidRPr="001655AD">
        <w:t>Literacy and numeracy skills</w:t>
      </w:r>
    </w:p>
    <w:tbl>
      <w:tblPr>
        <w:tblW w:w="0" w:type="auto"/>
        <w:tblLayout w:type="fixed"/>
        <w:tblCellMar>
          <w:left w:w="62" w:type="dxa"/>
          <w:right w:w="62" w:type="dxa"/>
        </w:tblCellMar>
        <w:tblLook w:val="0000"/>
      </w:tblPr>
      <w:tblGrid>
        <w:gridCol w:w="2700"/>
        <w:gridCol w:w="989"/>
        <w:gridCol w:w="805"/>
        <w:gridCol w:w="1184"/>
        <w:gridCol w:w="805"/>
        <w:gridCol w:w="1172"/>
        <w:gridCol w:w="805"/>
      </w:tblGrid>
      <w:tr w:rsidTr="001B30B2">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1655AD" w:rsidP="001655AD">
            <w:pPr>
              <w:pStyle w:val="BodyText"/>
            </w:pPr>
            <w:r w:rsidRPr="001655AD">
              <w:rPr>
                <w:rStyle w:val="SpecialBold"/>
              </w:rPr>
              <w:t>Literacy and numeracy skills</w:t>
            </w:r>
          </w:p>
        </w:tc>
        <w:tc>
          <w:tcPr>
            <w:tcW w:w="5760" w:type="dxa"/>
            <w:gridSpan w:val="6"/>
            <w:tcBorders>
              <w:top w:val="nil"/>
              <w:left w:val="nil"/>
              <w:bottom w:val="nil"/>
              <w:right w:val="nil"/>
            </w:tcBorders>
            <w:tcMar>
              <w:top w:w="0" w:type="dxa"/>
              <w:left w:w="62" w:type="dxa"/>
              <w:bottom w:w="0" w:type="dxa"/>
              <w:right w:w="62" w:type="dxa"/>
            </w:tcMar>
          </w:tcPr>
          <w:p w:rsidR="00000000" w:rsidRPr="001655AD" w:rsidP="001655AD">
            <w:pPr>
              <w:pStyle w:val="BodyText"/>
            </w:pPr>
            <w:r w:rsidRPr="001655AD">
              <w:rPr>
                <w:rStyle w:val="SpecialBold"/>
              </w:rPr>
              <w:t>2</w:t>
            </w:r>
            <w:r w:rsidRPr="001655AD">
              <w:t>.</w:t>
            </w:r>
            <w:r w:rsidRPr="001655AD">
              <w:rPr>
                <w:rStyle w:val="SpecialBold"/>
              </w:rPr>
              <w:t>2</w:t>
            </w:r>
            <w:r w:rsidRPr="001655AD">
              <w:t xml:space="preserve">) </w:t>
            </w:r>
          </w:p>
          <w:p w:rsidR="00000000" w:rsidP="001655AD">
            <w:pPr>
              <w:pStyle w:val="BodyText"/>
              <w:rPr>
                <w:lang w:val="en-NZ"/>
              </w:rPr>
            </w:pPr>
            <w:r w:rsidRPr="001655AD">
              <w:t>Participants are best equipped to achieve this unit if they have reading, writing and numeracy skills indicated by the following scales. Description of each scale is given in Volume 2, Part 3 'Literacy and Numeracy'</w:t>
            </w:r>
          </w:p>
        </w:tc>
      </w:tr>
      <w:tr w:rsidTr="001B30B2">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89" w:type="dxa"/>
            <w:tcBorders>
              <w:top w:val="nil"/>
              <w:left w:val="nil"/>
              <w:bottom w:val="nil"/>
              <w:right w:val="nil"/>
            </w:tcBorders>
            <w:tcMar>
              <w:top w:w="0" w:type="dxa"/>
              <w:left w:w="62" w:type="dxa"/>
              <w:bottom w:w="0" w:type="dxa"/>
              <w:right w:w="62" w:type="dxa"/>
            </w:tcMar>
          </w:tcPr>
          <w:p w:rsidR="00000000" w:rsidP="001655AD">
            <w:pPr>
              <w:pStyle w:val="BodyText"/>
              <w:rPr>
                <w:lang w:val="en-NZ"/>
              </w:rPr>
            </w:pPr>
            <w:r w:rsidRPr="001655AD">
              <w:t>Reading</w:t>
            </w:r>
          </w:p>
        </w:tc>
        <w:tc>
          <w:tcPr>
            <w:tcW w:w="805" w:type="dxa"/>
            <w:tcBorders>
              <w:top w:val="nil"/>
              <w:left w:val="nil"/>
              <w:bottom w:val="nil"/>
              <w:right w:val="nil"/>
            </w:tcBorders>
            <w:tcMar>
              <w:top w:w="0" w:type="dxa"/>
              <w:left w:w="62" w:type="dxa"/>
              <w:bottom w:w="0" w:type="dxa"/>
              <w:right w:w="62" w:type="dxa"/>
            </w:tcMar>
          </w:tcPr>
          <w:p w:rsidR="00000000" w:rsidP="001655AD">
            <w:pPr>
              <w:pStyle w:val="BodyText"/>
              <w:rPr>
                <w:lang w:val="en-NZ"/>
              </w:rPr>
            </w:pPr>
            <w:r w:rsidRPr="001655AD">
              <w:t>4</w:t>
            </w:r>
          </w:p>
        </w:tc>
        <w:tc>
          <w:tcPr>
            <w:tcW w:w="1184" w:type="dxa"/>
            <w:tcBorders>
              <w:top w:val="nil"/>
              <w:left w:val="nil"/>
              <w:bottom w:val="nil"/>
              <w:right w:val="nil"/>
            </w:tcBorders>
            <w:tcMar>
              <w:top w:w="0" w:type="dxa"/>
              <w:left w:w="62" w:type="dxa"/>
              <w:bottom w:w="0" w:type="dxa"/>
              <w:right w:w="62" w:type="dxa"/>
            </w:tcMar>
          </w:tcPr>
          <w:p w:rsidR="00000000" w:rsidP="001655AD">
            <w:pPr>
              <w:pStyle w:val="BodyText"/>
              <w:rPr>
                <w:lang w:val="en-NZ"/>
              </w:rPr>
            </w:pPr>
            <w:r w:rsidRPr="001655AD">
              <w:t>Writing</w:t>
            </w:r>
          </w:p>
        </w:tc>
        <w:tc>
          <w:tcPr>
            <w:tcW w:w="805" w:type="dxa"/>
            <w:tcBorders>
              <w:top w:val="nil"/>
              <w:left w:val="nil"/>
              <w:bottom w:val="nil"/>
              <w:right w:val="nil"/>
            </w:tcBorders>
            <w:tcMar>
              <w:top w:w="0" w:type="dxa"/>
              <w:left w:w="62" w:type="dxa"/>
              <w:bottom w:w="0" w:type="dxa"/>
              <w:right w:w="62" w:type="dxa"/>
            </w:tcMar>
          </w:tcPr>
          <w:p w:rsidR="00000000" w:rsidP="001655AD">
            <w:pPr>
              <w:pStyle w:val="BodyText"/>
              <w:rPr>
                <w:lang w:val="en-NZ"/>
              </w:rPr>
            </w:pPr>
            <w:r w:rsidRPr="001655AD">
              <w:t>4</w:t>
            </w:r>
          </w:p>
        </w:tc>
        <w:tc>
          <w:tcPr>
            <w:tcW w:w="1172" w:type="dxa"/>
            <w:tcBorders>
              <w:top w:val="nil"/>
              <w:left w:val="nil"/>
              <w:bottom w:val="nil"/>
              <w:right w:val="nil"/>
            </w:tcBorders>
            <w:tcMar>
              <w:top w:w="0" w:type="dxa"/>
              <w:left w:w="62" w:type="dxa"/>
              <w:bottom w:w="0" w:type="dxa"/>
              <w:right w:w="62" w:type="dxa"/>
            </w:tcMar>
          </w:tcPr>
          <w:p w:rsidR="00000000" w:rsidP="001655AD">
            <w:pPr>
              <w:pStyle w:val="BodyText"/>
              <w:rPr>
                <w:lang w:val="en-NZ"/>
              </w:rPr>
            </w:pPr>
            <w:r w:rsidRPr="001655AD">
              <w:t>Numeracy</w:t>
            </w:r>
          </w:p>
        </w:tc>
        <w:tc>
          <w:tcPr>
            <w:tcW w:w="805" w:type="dxa"/>
            <w:tcBorders>
              <w:top w:val="nil"/>
              <w:left w:val="nil"/>
              <w:bottom w:val="nil"/>
              <w:right w:val="nil"/>
            </w:tcBorders>
            <w:tcMar>
              <w:top w:w="0" w:type="dxa"/>
              <w:left w:w="62" w:type="dxa"/>
              <w:bottom w:w="0" w:type="dxa"/>
              <w:right w:w="62" w:type="dxa"/>
            </w:tcMar>
          </w:tcPr>
          <w:p w:rsidR="00000000" w:rsidRPr="001655AD" w:rsidP="001655AD">
            <w:pPr>
              <w:pStyle w:val="BodyText"/>
            </w:pPr>
            <w:r w:rsidRPr="001655AD">
              <w:t>4</w:t>
            </w:r>
          </w:p>
        </w:tc>
      </w:tr>
    </w:tbl>
    <w:p w:rsidR="001B30B2" w:rsidP="001655AD">
      <w:pPr>
        <w:pStyle w:val="BodyText"/>
      </w:pPr>
    </w:p>
    <w:p w:rsidR="001B30B2" w:rsidP="001655AD">
      <w:pPr>
        <w:pStyle w:val="BodyText"/>
      </w:pPr>
    </w:p>
    <w:p w:rsidR="00000000" w:rsidRPr="001655AD" w:rsidP="001655AD">
      <w:pPr>
        <w:pStyle w:val="Heading1"/>
      </w:pPr>
      <w:bookmarkStart w:id="14" w:name="O_229505"/>
      <w:bookmarkEnd w:id="14"/>
      <w:r w:rsidRPr="001655AD">
        <w:t>Competency Field</w:t>
      </w:r>
    </w:p>
    <w:tbl>
      <w:tblPr>
        <w:tblW w:w="0" w:type="auto"/>
        <w:tblLayout w:type="fixed"/>
        <w:tblCellMar>
          <w:left w:w="62" w:type="dxa"/>
          <w:right w:w="62" w:type="dxa"/>
        </w:tblCellMar>
        <w:tblLook w:val="0000"/>
      </w:tblPr>
      <w:tblGrid>
        <w:gridCol w:w="2700"/>
        <w:gridCol w:w="5760"/>
      </w:tblGrid>
      <w:tr w:rsidTr="001B30B2">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1655AD" w:rsidP="001655AD">
            <w:pPr>
              <w:pStyle w:val="BodyText"/>
            </w:pPr>
            <w:r w:rsidRPr="001655AD">
              <w:rPr>
                <w:rStyle w:val="SpecialBold"/>
              </w:rPr>
              <w:t>Competency Field</w:t>
            </w:r>
          </w:p>
        </w:tc>
        <w:tc>
          <w:tcPr>
            <w:tcW w:w="5760" w:type="dxa"/>
            <w:tcBorders>
              <w:top w:val="nil"/>
              <w:left w:val="nil"/>
              <w:bottom w:val="nil"/>
              <w:right w:val="nil"/>
            </w:tcBorders>
            <w:tcMar>
              <w:top w:w="0" w:type="dxa"/>
              <w:left w:w="62" w:type="dxa"/>
              <w:bottom w:w="0" w:type="dxa"/>
              <w:right w:w="62" w:type="dxa"/>
            </w:tcMar>
          </w:tcPr>
          <w:p w:rsidR="00000000" w:rsidP="001655AD">
            <w:pPr>
              <w:pStyle w:val="BodyText"/>
              <w:rPr>
                <w:lang w:val="en-NZ"/>
              </w:rPr>
            </w:pPr>
            <w:r w:rsidRPr="001655AD">
              <w:rPr>
                <w:rStyle w:val="SpecialBold"/>
              </w:rPr>
              <w:t>4</w:t>
            </w:r>
            <w:r w:rsidRPr="001655AD">
              <w:t xml:space="preserve">) </w:t>
            </w:r>
          </w:p>
        </w:tc>
      </w:tr>
      <w:tr w:rsidTr="001B30B2">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1655AD" w:rsidP="001655AD">
            <w:pPr>
              <w:pStyle w:val="BodyText"/>
            </w:pPr>
            <w:r w:rsidRPr="001655AD">
              <w:t>Transmission.</w:t>
            </w:r>
          </w:p>
        </w:tc>
      </w:tr>
    </w:tbl>
    <w:p w:rsidR="001B30B2" w:rsidP="001655AD">
      <w:pPr>
        <w:pStyle w:val="BodyText"/>
      </w:pPr>
    </w:p>
    <w:p w:rsidR="001B30B2" w:rsidP="001655AD">
      <w:pPr>
        <w:pStyle w:val="BodyText"/>
      </w:pPr>
    </w:p>
    <w:p w:rsidR="00000000" w:rsidRPr="001655AD" w:rsidP="001655AD"/>
    <w:sectPr w:rsidSect="001655AD">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655A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1B30B2" w:rsidP="001B30B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655A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B30B2" w:rsidP="001655A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12</w:t>
    </w:r>
    <w:r>
      <w:rPr>
        <w:noProof/>
      </w:rPr>
      <w:fldChar w:fldCharType="end"/>
    </w:r>
  </w:p>
  <w:p w:rsidR="001B30B2" w:rsidP="001655AD">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EE-Oz Training Standards</w:t>
    </w:r>
    <w:r>
      <w:fldChar w:fldCharType="end"/>
    </w:r>
  </w:p>
  <w:p w:rsidR="001B30B2" w:rsidP="001655AD">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655A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1B30B2" w:rsidP="001B30B2">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655A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B30B2" w:rsidP="001655AD">
    <w:pPr>
      <w:pStyle w:val="Header"/>
      <w:framePr w:wrap="around"/>
    </w:pPr>
    <w:r>
      <w:fldChar w:fldCharType="begin"/>
    </w:r>
    <w:r>
      <w:instrText xml:space="preserve"> TITLE   \* MERGEFORMAT </w:instrText>
    </w:r>
    <w:r>
      <w:fldChar w:fldCharType="separate"/>
    </w:r>
    <w:r>
      <w:t>UEGNSG306A Pipeline pigging in gas transmission pipeline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1B30B2" w:rsidP="001655AD">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9CEED70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EBDE3B0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BAB443A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655AD"/>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1655AD"/>
    <w:pPr>
      <w:spacing w:before="360" w:after="60"/>
      <w:outlineLvl w:val="0"/>
    </w:pPr>
    <w:rPr>
      <w:sz w:val="32"/>
    </w:rPr>
  </w:style>
  <w:style w:type="paragraph" w:styleId="Heading2">
    <w:name w:val="heading 2"/>
    <w:basedOn w:val="HeadingBase"/>
    <w:next w:val="BodyText"/>
    <w:link w:val="Heading2Char"/>
    <w:qFormat/>
    <w:rsid w:val="001655AD"/>
    <w:pPr>
      <w:keepLines/>
      <w:spacing w:before="240" w:after="120"/>
      <w:outlineLvl w:val="1"/>
    </w:pPr>
    <w:rPr>
      <w:sz w:val="28"/>
      <w:szCs w:val="40"/>
    </w:rPr>
  </w:style>
  <w:style w:type="paragraph" w:styleId="Heading3">
    <w:name w:val="heading 3"/>
    <w:basedOn w:val="HeadingBase"/>
    <w:next w:val="BodyText"/>
    <w:link w:val="Heading3Char"/>
    <w:qFormat/>
    <w:rsid w:val="001655AD"/>
    <w:pPr>
      <w:spacing w:before="180" w:after="120"/>
      <w:outlineLvl w:val="2"/>
    </w:pPr>
    <w:rPr>
      <w:spacing w:val="-10"/>
      <w:kern w:val="32"/>
    </w:rPr>
  </w:style>
  <w:style w:type="paragraph" w:styleId="Heading4">
    <w:name w:val="heading 4"/>
    <w:basedOn w:val="HeadingBase"/>
    <w:next w:val="BodyText"/>
    <w:link w:val="Heading4Char"/>
    <w:qFormat/>
    <w:rsid w:val="001655AD"/>
    <w:pPr>
      <w:spacing w:before="160" w:after="120"/>
      <w:outlineLvl w:val="3"/>
    </w:pPr>
    <w:rPr>
      <w:sz w:val="22"/>
    </w:rPr>
  </w:style>
  <w:style w:type="paragraph" w:styleId="Heading5">
    <w:name w:val="heading 5"/>
    <w:basedOn w:val="HeadingBase"/>
    <w:next w:val="Normal"/>
    <w:link w:val="Heading5Char"/>
    <w:qFormat/>
    <w:rsid w:val="001655AD"/>
    <w:pPr>
      <w:spacing w:before="80"/>
      <w:outlineLvl w:val="4"/>
    </w:pPr>
    <w:rPr>
      <w:color w:val="918585"/>
      <w:sz w:val="20"/>
    </w:rPr>
  </w:style>
  <w:style w:type="paragraph" w:styleId="Heading6">
    <w:name w:val="heading 6"/>
    <w:basedOn w:val="HeadingBase"/>
    <w:next w:val="Normal"/>
    <w:link w:val="Heading6Char"/>
    <w:qFormat/>
    <w:rsid w:val="001655AD"/>
    <w:pPr>
      <w:spacing w:before="60"/>
      <w:outlineLvl w:val="5"/>
    </w:pPr>
    <w:rPr>
      <w:color w:val="918585"/>
      <w:sz w:val="20"/>
    </w:rPr>
  </w:style>
  <w:style w:type="paragraph" w:styleId="Heading7">
    <w:name w:val="heading 7"/>
    <w:basedOn w:val="Normal"/>
    <w:next w:val="Normal"/>
    <w:link w:val="Heading7Char"/>
    <w:qFormat/>
    <w:rsid w:val="001655AD"/>
    <w:pPr>
      <w:ind w:left="720"/>
      <w:outlineLvl w:val="6"/>
    </w:pPr>
    <w:rPr>
      <w:i/>
    </w:rPr>
  </w:style>
  <w:style w:type="paragraph" w:styleId="Heading8">
    <w:name w:val="heading 8"/>
    <w:basedOn w:val="Normal"/>
    <w:next w:val="Normal"/>
    <w:link w:val="Heading8Char"/>
    <w:qFormat/>
    <w:rsid w:val="001655AD"/>
    <w:pPr>
      <w:ind w:left="720"/>
      <w:outlineLvl w:val="7"/>
    </w:pPr>
    <w:rPr>
      <w:i/>
    </w:rPr>
  </w:style>
  <w:style w:type="paragraph" w:styleId="Heading9">
    <w:name w:val="heading 9"/>
    <w:basedOn w:val="Normal"/>
    <w:next w:val="Normal"/>
    <w:link w:val="Heading9Char"/>
    <w:qFormat/>
    <w:rsid w:val="001655AD"/>
    <w:pPr>
      <w:ind w:left="720"/>
      <w:outlineLvl w:val="8"/>
    </w:pPr>
    <w:rPr>
      <w:i/>
    </w:rPr>
  </w:style>
  <w:style w:type="character" w:default="1" w:styleId="DefaultParagraphFont">
    <w:name w:val="Default Paragraph Font"/>
    <w:uiPriority w:val="1"/>
    <w:unhideWhenUsed/>
    <w:rsid w:val="001655A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655AD"/>
  </w:style>
  <w:style w:type="character" w:customStyle="1" w:styleId="Heading1Char">
    <w:name w:val="Heading 1 Char"/>
    <w:basedOn w:val="DefaultParagraphFont"/>
    <w:link w:val="Heading1"/>
    <w:rsid w:val="001655AD"/>
    <w:rPr>
      <w:rFonts w:ascii="Times New Roman" w:eastAsia="Times New Roman" w:hAnsi="Times New Roman" w:cs="Times New Roman"/>
      <w:b/>
      <w:sz w:val="32"/>
      <w:szCs w:val="20"/>
      <w:lang w:eastAsia="en-US"/>
    </w:rPr>
  </w:style>
  <w:style w:type="paragraph" w:styleId="BodyText">
    <w:name w:val="Body Text"/>
    <w:basedOn w:val="Normal"/>
    <w:link w:val="BodyTextChar"/>
    <w:rsid w:val="001655AD"/>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1655AD"/>
    <w:rPr>
      <w:rFonts w:ascii="Times New Roman" w:eastAsia="Times New Roman" w:hAnsi="Times New Roman" w:cs="Times New Roman"/>
      <w:sz w:val="24"/>
      <w:lang w:val="en-US" w:eastAsia="en-US"/>
    </w:rPr>
  </w:style>
  <w:style w:type="paragraph" w:styleId="Footer">
    <w:name w:val="footer"/>
    <w:basedOn w:val="Normal"/>
    <w:link w:val="FooterChar"/>
    <w:rsid w:val="001655A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655AD"/>
    <w:rPr>
      <w:rFonts w:ascii="Times New Roman" w:eastAsia="Times New Roman" w:hAnsi="Times New Roman" w:cs="Times New Roman"/>
      <w:sz w:val="16"/>
      <w:lang w:val="en-US" w:eastAsia="en-US"/>
    </w:rPr>
  </w:style>
  <w:style w:type="paragraph" w:styleId="ListBullet">
    <w:name w:val="List Bullet"/>
    <w:basedOn w:val="List"/>
    <w:rsid w:val="001655AD"/>
    <w:pPr>
      <w:numPr>
        <w:numId w:val="13"/>
      </w:numPr>
      <w:tabs>
        <w:tab w:val="clear" w:pos="340"/>
      </w:tabs>
      <w:spacing w:before="40" w:after="40"/>
    </w:pPr>
  </w:style>
  <w:style w:type="character" w:customStyle="1" w:styleId="SpecialBold">
    <w:name w:val="Special Bold"/>
    <w:basedOn w:val="DefaultParagraphFont"/>
    <w:rsid w:val="001655AD"/>
    <w:rPr>
      <w:b/>
      <w:spacing w:val="0"/>
    </w:rPr>
  </w:style>
  <w:style w:type="paragraph" w:styleId="ListBullet2">
    <w:name w:val="List Bullet 2"/>
    <w:basedOn w:val="List2"/>
    <w:rsid w:val="001655AD"/>
    <w:pPr>
      <w:numPr>
        <w:numId w:val="14"/>
      </w:numPr>
      <w:tabs>
        <w:tab w:val="clear" w:pos="680"/>
      </w:tabs>
    </w:pPr>
  </w:style>
  <w:style w:type="paragraph" w:styleId="Header">
    <w:name w:val="header"/>
    <w:basedOn w:val="Normal"/>
    <w:link w:val="HeaderChar"/>
    <w:rsid w:val="001655A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655AD"/>
    <w:rPr>
      <w:rFonts w:ascii="Times New Roman" w:eastAsia="Times New Roman" w:hAnsi="Times New Roman" w:cs="Times New Roman"/>
      <w:sz w:val="16"/>
      <w:szCs w:val="20"/>
      <w:lang w:val="en-GB" w:eastAsia="en-US"/>
    </w:rPr>
  </w:style>
  <w:style w:type="paragraph" w:customStyle="1" w:styleId="SuperHeading">
    <w:name w:val="SuperHeading"/>
    <w:basedOn w:val="Normal"/>
    <w:rsid w:val="001655AD"/>
    <w:pPr>
      <w:spacing w:before="240" w:after="120"/>
      <w:outlineLvl w:val="0"/>
    </w:pPr>
    <w:rPr>
      <w:rFonts w:ascii="Times New Roman" w:hAnsi="Times New Roman"/>
      <w:b/>
      <w:sz w:val="28"/>
    </w:rPr>
  </w:style>
  <w:style w:type="paragraph" w:customStyle="1" w:styleId="AllowPageBreak">
    <w:name w:val="AllowPageBreak"/>
    <w:rsid w:val="001655AD"/>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1655A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655A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655A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655A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655A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655AD"/>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1655AD"/>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1655AD"/>
    <w:rPr>
      <w:rFonts w:ascii="Courier New" w:eastAsia="Times New Roman" w:hAnsi="Courier New" w:cs="Times New Roman"/>
      <w:i/>
      <w:szCs w:val="20"/>
      <w:lang w:val="en-US" w:eastAsia="en-US"/>
    </w:rPr>
  </w:style>
  <w:style w:type="paragraph" w:customStyle="1" w:styleId="HeadingBase">
    <w:name w:val="Heading Base"/>
    <w:rsid w:val="001655A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655AD"/>
    <w:pPr>
      <w:tabs>
        <w:tab w:val="right" w:leader="dot" w:pos="9072"/>
      </w:tabs>
      <w:ind w:left="567"/>
    </w:pPr>
    <w:rPr>
      <w:szCs w:val="22"/>
    </w:rPr>
  </w:style>
  <w:style w:type="paragraph" w:customStyle="1" w:styleId="TOCBase">
    <w:name w:val="TOC Base"/>
    <w:rsid w:val="001655A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655AD"/>
    <w:pPr>
      <w:tabs>
        <w:tab w:val="right" w:leader="dot" w:pos="9072"/>
      </w:tabs>
      <w:spacing w:before="40" w:after="40"/>
      <w:ind w:left="284"/>
    </w:pPr>
    <w:rPr>
      <w:rFonts w:ascii="Times New Roman" w:hAnsi="Times New Roman"/>
    </w:rPr>
  </w:style>
  <w:style w:type="paragraph" w:styleId="TOC1">
    <w:name w:val="toc 1"/>
    <w:basedOn w:val="TOCBase"/>
    <w:next w:val="Normal"/>
    <w:rsid w:val="001655AD"/>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1655AD"/>
    <w:pPr>
      <w:spacing w:before="5040"/>
      <w:jc w:val="center"/>
    </w:pPr>
    <w:rPr>
      <w:sz w:val="48"/>
      <w:szCs w:val="72"/>
      <w:lang w:val="en-US"/>
    </w:rPr>
  </w:style>
  <w:style w:type="character" w:customStyle="1" w:styleId="TitleChar">
    <w:name w:val="Title Char"/>
    <w:basedOn w:val="DefaultParagraphFont"/>
    <w:link w:val="Title"/>
    <w:rsid w:val="001655A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655AD"/>
    <w:pPr>
      <w:tabs>
        <w:tab w:val="left" w:pos="3600"/>
        <w:tab w:val="left" w:pos="3958"/>
      </w:tabs>
    </w:pPr>
  </w:style>
  <w:style w:type="paragraph" w:styleId="List">
    <w:name w:val="List"/>
    <w:basedOn w:val="BodyText"/>
    <w:next w:val="BodyText"/>
    <w:rsid w:val="001655AD"/>
    <w:pPr>
      <w:tabs>
        <w:tab w:val="left" w:pos="340"/>
      </w:tabs>
      <w:spacing w:before="60" w:after="60"/>
      <w:ind w:left="340" w:hanging="340"/>
    </w:pPr>
  </w:style>
  <w:style w:type="paragraph" w:customStyle="1" w:styleId="Note">
    <w:name w:val="Note"/>
    <w:basedOn w:val="BodyText"/>
    <w:rsid w:val="001655AD"/>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1655AD"/>
    <w:pPr>
      <w:framePr w:wrap="auto" w:hAnchor="text" w:y="6049"/>
    </w:pPr>
    <w:rPr>
      <w:color w:val="000000"/>
      <w:sz w:val="40"/>
    </w:rPr>
  </w:style>
  <w:style w:type="paragraph" w:customStyle="1" w:styleId="TOCTitle">
    <w:name w:val="TOCTitle"/>
    <w:basedOn w:val="Heading1"/>
    <w:rsid w:val="001655AD"/>
    <w:pPr>
      <w:spacing w:after="240"/>
      <w:jc w:val="center"/>
      <w:outlineLvl w:val="9"/>
    </w:pPr>
    <w:rPr>
      <w:caps/>
    </w:rPr>
  </w:style>
  <w:style w:type="paragraph" w:customStyle="1" w:styleId="Version">
    <w:name w:val="Version"/>
    <w:rsid w:val="001655AD"/>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1655AD"/>
    <w:pPr>
      <w:keepNext w:val="0"/>
      <w:tabs>
        <w:tab w:val="right" w:pos="4176"/>
      </w:tabs>
      <w:ind w:left="198" w:hanging="198"/>
    </w:pPr>
    <w:rPr>
      <w:rFonts w:ascii="Garamond" w:hAnsi="Garamond"/>
    </w:rPr>
  </w:style>
  <w:style w:type="paragraph" w:styleId="IndexHeading">
    <w:name w:val="index heading"/>
    <w:basedOn w:val="Normal"/>
    <w:next w:val="Index1"/>
    <w:semiHidden/>
    <w:rsid w:val="001655AD"/>
    <w:pPr>
      <w:spacing w:before="120" w:after="120"/>
    </w:pPr>
    <w:rPr>
      <w:rFonts w:ascii="Arial" w:hAnsi="Arial"/>
      <w:b/>
      <w:color w:val="918585"/>
      <w:sz w:val="24"/>
    </w:rPr>
  </w:style>
  <w:style w:type="paragraph" w:customStyle="1" w:styleId="Chapter">
    <w:name w:val="Chapter"/>
    <w:basedOn w:val="Normal"/>
    <w:rsid w:val="001655AD"/>
    <w:pPr>
      <w:spacing w:before="240"/>
    </w:pPr>
    <w:rPr>
      <w:rFonts w:ascii="Times New Roman" w:hAnsi="Times New Roman"/>
      <w:smallCaps/>
      <w:spacing w:val="80"/>
      <w:sz w:val="28"/>
    </w:rPr>
  </w:style>
  <w:style w:type="paragraph" w:customStyle="1" w:styleId="InChapter">
    <w:name w:val="InChapter"/>
    <w:basedOn w:val="Heading3"/>
    <w:rsid w:val="001655AD"/>
    <w:pPr>
      <w:spacing w:after="240"/>
      <w:outlineLvl w:val="9"/>
    </w:pPr>
    <w:rPr>
      <w:noProof/>
    </w:rPr>
  </w:style>
  <w:style w:type="paragraph" w:styleId="Index2">
    <w:name w:val="index 2"/>
    <w:basedOn w:val="Normal"/>
    <w:next w:val="Normal"/>
    <w:semiHidden/>
    <w:rsid w:val="001655AD"/>
    <w:pPr>
      <w:tabs>
        <w:tab w:val="right" w:pos="4176"/>
      </w:tabs>
      <w:ind w:left="568" w:hanging="284"/>
    </w:pPr>
    <w:rPr>
      <w:rFonts w:ascii="Garamond" w:hAnsi="Garamond"/>
    </w:rPr>
  </w:style>
  <w:style w:type="paragraph" w:customStyle="1" w:styleId="Byline">
    <w:name w:val="Byline"/>
    <w:rsid w:val="001655A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655AD"/>
    <w:pPr>
      <w:tabs>
        <w:tab w:val="clear" w:pos="3600"/>
        <w:tab w:val="clear" w:pos="3958"/>
      </w:tabs>
      <w:jc w:val="right"/>
    </w:pPr>
  </w:style>
  <w:style w:type="character" w:styleId="Emphasis">
    <w:name w:val="Emphasis"/>
    <w:basedOn w:val="DefaultParagraphFont"/>
    <w:qFormat/>
    <w:rsid w:val="001655AD"/>
    <w:rPr>
      <w:i/>
    </w:rPr>
  </w:style>
  <w:style w:type="paragraph" w:styleId="Caption">
    <w:name w:val="caption"/>
    <w:basedOn w:val="BodyText"/>
    <w:next w:val="Normal"/>
    <w:qFormat/>
    <w:rsid w:val="001655AD"/>
    <w:pPr>
      <w:framePr w:w="2268" w:hSpace="181" w:vSpace="181" w:wrap="around" w:vAnchor="text" w:hAnchor="page" w:x="1135" w:y="285" w:anchorLock="1"/>
    </w:pPr>
    <w:rPr>
      <w:i/>
    </w:rPr>
  </w:style>
  <w:style w:type="paragraph" w:customStyle="1" w:styleId="MiniTOCTitle">
    <w:name w:val="MiniTOCTitle"/>
    <w:basedOn w:val="Heading4"/>
    <w:rsid w:val="001655AD"/>
    <w:pPr>
      <w:spacing w:before="240"/>
      <w:outlineLvl w:val="9"/>
    </w:pPr>
    <w:rPr>
      <w:noProof/>
      <w:sz w:val="24"/>
    </w:rPr>
  </w:style>
  <w:style w:type="paragraph" w:customStyle="1" w:styleId="MiniTOCItem">
    <w:name w:val="MiniTOCItem"/>
    <w:basedOn w:val="ListBullet"/>
    <w:rsid w:val="001655AD"/>
    <w:pPr>
      <w:numPr>
        <w:numId w:val="0"/>
      </w:numPr>
      <w:tabs>
        <w:tab w:val="right" w:leader="dot" w:pos="6521"/>
      </w:tabs>
      <w:spacing w:before="0" w:after="0"/>
    </w:pPr>
  </w:style>
  <w:style w:type="paragraph" w:customStyle="1" w:styleId="TOFTitle">
    <w:name w:val="TOFTitle"/>
    <w:basedOn w:val="TOCTitle"/>
    <w:rsid w:val="001655AD"/>
  </w:style>
  <w:style w:type="paragraph" w:styleId="TableofFigures">
    <w:name w:val="table of figures"/>
    <w:basedOn w:val="Normal"/>
    <w:next w:val="Normal"/>
    <w:semiHidden/>
    <w:rsid w:val="001655AD"/>
    <w:pPr>
      <w:tabs>
        <w:tab w:val="right" w:leader="dot" w:pos="9072"/>
      </w:tabs>
      <w:ind w:left="970" w:hanging="403"/>
    </w:pPr>
    <w:rPr>
      <w:rFonts w:ascii="Times New Roman" w:hAnsi="Times New Roman"/>
      <w:b/>
    </w:rPr>
  </w:style>
  <w:style w:type="paragraph" w:styleId="ListNumber">
    <w:name w:val="List Number"/>
    <w:basedOn w:val="List"/>
    <w:rsid w:val="001655AD"/>
    <w:pPr>
      <w:numPr>
        <w:numId w:val="11"/>
      </w:numPr>
    </w:pPr>
  </w:style>
  <w:style w:type="character" w:customStyle="1" w:styleId="WingdingSymbols">
    <w:name w:val="Wingding Symbols"/>
    <w:rsid w:val="001655AD"/>
    <w:rPr>
      <w:rFonts w:ascii="Wingdings" w:hAnsi="Wingdings"/>
    </w:rPr>
  </w:style>
  <w:style w:type="paragraph" w:customStyle="1" w:styleId="TableHeading">
    <w:name w:val="Table Heading"/>
    <w:basedOn w:val="HeadingBase"/>
    <w:rsid w:val="001655AD"/>
    <w:pPr>
      <w:keepLines/>
      <w:pBdr>
        <w:bottom w:val="single" w:sz="6" w:space="1" w:color="918585"/>
      </w:pBdr>
      <w:spacing w:before="240"/>
    </w:pPr>
  </w:style>
  <w:style w:type="character" w:customStyle="1" w:styleId="HotSpot">
    <w:name w:val="HotSpot"/>
    <w:rsid w:val="001655AD"/>
    <w:rPr>
      <w:color w:val="0033CC"/>
      <w:u w:val="none"/>
    </w:rPr>
  </w:style>
  <w:style w:type="paragraph" w:customStyle="1" w:styleId="BodyTextRight">
    <w:name w:val="Body Text Right"/>
    <w:basedOn w:val="BodyText"/>
    <w:rsid w:val="001655AD"/>
    <w:pPr>
      <w:spacing w:before="0" w:after="0"/>
      <w:jc w:val="right"/>
    </w:pPr>
  </w:style>
  <w:style w:type="paragraph" w:styleId="Index3">
    <w:name w:val="index 3"/>
    <w:basedOn w:val="ListNumber2"/>
    <w:next w:val="Normal"/>
    <w:semiHidden/>
    <w:rsid w:val="001655AD"/>
    <w:pPr>
      <w:numPr>
        <w:numId w:val="0"/>
      </w:numPr>
      <w:tabs>
        <w:tab w:val="right" w:leader="dot" w:pos="4176"/>
      </w:tabs>
    </w:pPr>
  </w:style>
  <w:style w:type="paragraph" w:styleId="ListNumber2">
    <w:name w:val="List Number 2"/>
    <w:basedOn w:val="List2"/>
    <w:rsid w:val="001655AD"/>
    <w:pPr>
      <w:numPr>
        <w:numId w:val="10"/>
      </w:numPr>
      <w:tabs>
        <w:tab w:val="clear" w:pos="1060"/>
      </w:tabs>
    </w:pPr>
  </w:style>
  <w:style w:type="paragraph" w:customStyle="1" w:styleId="MarginNote">
    <w:name w:val="Margin Note"/>
    <w:basedOn w:val="BodyText"/>
    <w:rsid w:val="001655A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655A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655AD"/>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1655AD"/>
    <w:rPr>
      <w:sz w:val="32"/>
    </w:rPr>
  </w:style>
  <w:style w:type="paragraph" w:customStyle="1" w:styleId="HeadingProcedure">
    <w:name w:val="Heading Procedure"/>
    <w:basedOn w:val="HeadingBase"/>
    <w:next w:val="Normal"/>
    <w:rsid w:val="001655AD"/>
    <w:pPr>
      <w:tabs>
        <w:tab w:val="left" w:pos="0"/>
      </w:tabs>
      <w:spacing w:before="120" w:after="60"/>
    </w:pPr>
    <w:rPr>
      <w:i/>
      <w:color w:val="918585"/>
      <w:sz w:val="22"/>
    </w:rPr>
  </w:style>
  <w:style w:type="paragraph" w:customStyle="1" w:styleId="TableBodyText">
    <w:name w:val="Table Body Text"/>
    <w:basedOn w:val="BodyText"/>
    <w:rsid w:val="001655AD"/>
    <w:pPr>
      <w:spacing w:before="60" w:after="60"/>
    </w:pPr>
  </w:style>
  <w:style w:type="paragraph" w:styleId="ListContinue">
    <w:name w:val="List Continue"/>
    <w:basedOn w:val="List"/>
    <w:rsid w:val="001655AD"/>
    <w:pPr>
      <w:ind w:firstLine="0"/>
    </w:pPr>
  </w:style>
  <w:style w:type="paragraph" w:customStyle="1" w:styleId="ListNote">
    <w:name w:val="List Note"/>
    <w:basedOn w:val="List"/>
    <w:rsid w:val="001655AD"/>
    <w:pPr>
      <w:pBdr>
        <w:top w:val="single" w:sz="6" w:space="2" w:color="918585"/>
        <w:bottom w:val="single" w:sz="6" w:space="2" w:color="918585"/>
      </w:pBdr>
      <w:tabs>
        <w:tab w:val="left" w:pos="1021"/>
      </w:tabs>
      <w:ind w:firstLine="0"/>
    </w:pPr>
  </w:style>
  <w:style w:type="paragraph" w:customStyle="1" w:styleId="Warning">
    <w:name w:val="Warning"/>
    <w:basedOn w:val="BodyText"/>
    <w:rsid w:val="001655AD"/>
    <w:pPr>
      <w:shd w:val="clear" w:color="auto" w:fill="D9D9D9"/>
      <w:tabs>
        <w:tab w:val="left" w:pos="992"/>
      </w:tabs>
      <w:ind w:left="119" w:right="119"/>
    </w:pPr>
    <w:rPr>
      <w:sz w:val="20"/>
    </w:rPr>
  </w:style>
  <w:style w:type="paragraph" w:customStyle="1" w:styleId="MarginIcons">
    <w:name w:val="Margin Icons"/>
    <w:basedOn w:val="BodyText"/>
    <w:rsid w:val="001655A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655AD"/>
    <w:rPr>
      <w:rFonts w:ascii="Courier New" w:hAnsi="Courier New"/>
    </w:rPr>
  </w:style>
  <w:style w:type="paragraph" w:customStyle="1" w:styleId="NoteBullet">
    <w:name w:val="Note Bullet"/>
    <w:basedOn w:val="Note"/>
    <w:rsid w:val="001655AD"/>
    <w:pPr>
      <w:tabs>
        <w:tab w:val="clear" w:pos="680"/>
      </w:tabs>
      <w:spacing w:before="60" w:after="60"/>
    </w:pPr>
  </w:style>
  <w:style w:type="paragraph" w:customStyle="1" w:styleId="SubHeading2">
    <w:name w:val="SubHeading2"/>
    <w:basedOn w:val="HeadingBase"/>
    <w:rsid w:val="001655AD"/>
    <w:pPr>
      <w:spacing w:before="240" w:after="60"/>
    </w:pPr>
    <w:rPr>
      <w:sz w:val="20"/>
    </w:rPr>
  </w:style>
  <w:style w:type="paragraph" w:customStyle="1" w:styleId="SubHeading1">
    <w:name w:val="SubHeading1"/>
    <w:basedOn w:val="HeadingBase"/>
    <w:rsid w:val="001655AD"/>
    <w:pPr>
      <w:spacing w:before="240" w:after="60"/>
    </w:pPr>
    <w:rPr>
      <w:color w:val="918585"/>
      <w:sz w:val="22"/>
    </w:rPr>
  </w:style>
  <w:style w:type="paragraph" w:customStyle="1" w:styleId="SideHeading">
    <w:name w:val="Side Heading"/>
    <w:basedOn w:val="HeadingBase"/>
    <w:rsid w:val="001655A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655AD"/>
    <w:pPr>
      <w:numPr>
        <w:numId w:val="12"/>
      </w:numPr>
    </w:pPr>
  </w:style>
  <w:style w:type="paragraph" w:styleId="PlainText">
    <w:name w:val="Plain Text"/>
    <w:basedOn w:val="Normal"/>
    <w:link w:val="PlainTextChar"/>
    <w:rsid w:val="001655AD"/>
    <w:rPr>
      <w:sz w:val="20"/>
    </w:rPr>
  </w:style>
  <w:style w:type="character" w:customStyle="1" w:styleId="PlainTextChar">
    <w:name w:val="Plain Text Char"/>
    <w:basedOn w:val="DefaultParagraphFont"/>
    <w:link w:val="PlainText"/>
    <w:rsid w:val="001655AD"/>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1655AD"/>
    <w:rPr>
      <w:b/>
      <w:smallCaps/>
    </w:rPr>
  </w:style>
  <w:style w:type="paragraph" w:customStyle="1" w:styleId="TableListNumber">
    <w:name w:val="Table List Number"/>
    <w:basedOn w:val="ListNumber"/>
    <w:rsid w:val="001655AD"/>
    <w:pPr>
      <w:numPr>
        <w:numId w:val="0"/>
      </w:numPr>
    </w:pPr>
  </w:style>
  <w:style w:type="paragraph" w:styleId="TOC4">
    <w:name w:val="toc 4"/>
    <w:basedOn w:val="TOCBase"/>
    <w:next w:val="Normal"/>
    <w:semiHidden/>
    <w:rsid w:val="001655AD"/>
    <w:pPr>
      <w:tabs>
        <w:tab w:val="right" w:leader="dot" w:pos="9071"/>
      </w:tabs>
      <w:ind w:left="1701"/>
    </w:pPr>
  </w:style>
  <w:style w:type="paragraph" w:customStyle="1" w:styleId="ListAlpha">
    <w:name w:val="List Alpha"/>
    <w:basedOn w:val="List"/>
    <w:rsid w:val="001655AD"/>
    <w:pPr>
      <w:numPr>
        <w:numId w:val="9"/>
      </w:numPr>
    </w:pPr>
  </w:style>
  <w:style w:type="paragraph" w:customStyle="1" w:styleId="ListAlpha2">
    <w:name w:val="List Alpha 2"/>
    <w:basedOn w:val="List2"/>
    <w:rsid w:val="001655AD"/>
    <w:pPr>
      <w:numPr>
        <w:numId w:val="8"/>
      </w:numPr>
    </w:pPr>
  </w:style>
  <w:style w:type="paragraph" w:styleId="List2">
    <w:name w:val="List 2"/>
    <w:basedOn w:val="BodyText"/>
    <w:rsid w:val="001655AD"/>
    <w:pPr>
      <w:tabs>
        <w:tab w:val="left" w:pos="680"/>
      </w:tabs>
      <w:spacing w:before="60" w:after="60"/>
      <w:ind w:left="680" w:hanging="340"/>
    </w:pPr>
  </w:style>
  <w:style w:type="paragraph" w:styleId="List3">
    <w:name w:val="List 3"/>
    <w:basedOn w:val="BodyText"/>
    <w:rsid w:val="001655AD"/>
    <w:pPr>
      <w:tabs>
        <w:tab w:val="left" w:pos="1021"/>
      </w:tabs>
      <w:spacing w:before="60" w:after="60"/>
      <w:ind w:left="1020" w:hanging="340"/>
    </w:pPr>
  </w:style>
  <w:style w:type="paragraph" w:styleId="List4">
    <w:name w:val="List 4"/>
    <w:basedOn w:val="BodyText"/>
    <w:rsid w:val="001655AD"/>
    <w:pPr>
      <w:tabs>
        <w:tab w:val="left" w:pos="1361"/>
      </w:tabs>
      <w:spacing w:before="60" w:after="60"/>
      <w:ind w:left="1361" w:hanging="340"/>
    </w:pPr>
  </w:style>
  <w:style w:type="paragraph" w:styleId="List5">
    <w:name w:val="List 5"/>
    <w:basedOn w:val="BodyText"/>
    <w:rsid w:val="001655AD"/>
    <w:pPr>
      <w:tabs>
        <w:tab w:val="left" w:pos="1701"/>
      </w:tabs>
      <w:spacing w:before="60" w:after="60"/>
      <w:ind w:left="1701" w:hanging="340"/>
    </w:pPr>
  </w:style>
  <w:style w:type="paragraph" w:styleId="ListBullet3">
    <w:name w:val="List Bullet 3"/>
    <w:basedOn w:val="List3"/>
    <w:rsid w:val="001655AD"/>
    <w:pPr>
      <w:numPr>
        <w:numId w:val="15"/>
      </w:numPr>
      <w:tabs>
        <w:tab w:val="clear" w:pos="1021"/>
      </w:tabs>
      <w:ind w:left="1037" w:hanging="357"/>
    </w:pPr>
  </w:style>
  <w:style w:type="paragraph" w:styleId="ListBullet4">
    <w:name w:val="List Bullet 4"/>
    <w:basedOn w:val="List4"/>
    <w:rsid w:val="001655AD"/>
    <w:pPr>
      <w:numPr>
        <w:numId w:val="3"/>
      </w:numPr>
    </w:pPr>
  </w:style>
  <w:style w:type="paragraph" w:styleId="ListBullet5">
    <w:name w:val="List Bullet 5"/>
    <w:basedOn w:val="List5"/>
    <w:rsid w:val="001655AD"/>
    <w:pPr>
      <w:numPr>
        <w:numId w:val="4"/>
      </w:numPr>
    </w:pPr>
  </w:style>
  <w:style w:type="paragraph" w:styleId="ListContinue2">
    <w:name w:val="List Continue 2"/>
    <w:basedOn w:val="List2"/>
    <w:rsid w:val="001655AD"/>
    <w:pPr>
      <w:ind w:firstLine="0"/>
    </w:pPr>
  </w:style>
  <w:style w:type="paragraph" w:styleId="ListContinue3">
    <w:name w:val="List Continue 3"/>
    <w:basedOn w:val="List3"/>
    <w:rsid w:val="001655AD"/>
    <w:pPr>
      <w:ind w:left="1021" w:firstLine="0"/>
    </w:pPr>
  </w:style>
  <w:style w:type="paragraph" w:styleId="ListContinue4">
    <w:name w:val="List Continue 4"/>
    <w:basedOn w:val="List4"/>
    <w:rsid w:val="001655AD"/>
    <w:pPr>
      <w:ind w:firstLine="0"/>
    </w:pPr>
  </w:style>
  <w:style w:type="paragraph" w:styleId="ListContinue5">
    <w:name w:val="List Continue 5"/>
    <w:basedOn w:val="List5"/>
    <w:rsid w:val="001655AD"/>
    <w:pPr>
      <w:ind w:firstLine="0"/>
    </w:pPr>
  </w:style>
  <w:style w:type="paragraph" w:styleId="ListNumber3">
    <w:name w:val="List Number 3"/>
    <w:basedOn w:val="List3"/>
    <w:rsid w:val="001655AD"/>
    <w:pPr>
      <w:numPr>
        <w:numId w:val="5"/>
      </w:numPr>
    </w:pPr>
  </w:style>
  <w:style w:type="paragraph" w:styleId="ListNumber4">
    <w:name w:val="List Number 4"/>
    <w:basedOn w:val="List4"/>
    <w:rsid w:val="001655AD"/>
    <w:pPr>
      <w:numPr>
        <w:numId w:val="6"/>
      </w:numPr>
    </w:pPr>
  </w:style>
  <w:style w:type="paragraph" w:styleId="ListNumber5">
    <w:name w:val="List Number 5"/>
    <w:basedOn w:val="List5"/>
    <w:rsid w:val="001655AD"/>
    <w:pPr>
      <w:numPr>
        <w:numId w:val="7"/>
      </w:numPr>
    </w:pPr>
  </w:style>
  <w:style w:type="paragraph" w:styleId="BlockText">
    <w:name w:val="Block Text"/>
    <w:basedOn w:val="Normal"/>
    <w:rsid w:val="001655AD"/>
    <w:pPr>
      <w:spacing w:after="120"/>
      <w:ind w:left="1440" w:right="1440"/>
    </w:pPr>
  </w:style>
  <w:style w:type="character" w:customStyle="1" w:styleId="Subscript">
    <w:name w:val="Subscript"/>
    <w:basedOn w:val="DefaultParagraphFont"/>
    <w:rsid w:val="001655AD"/>
    <w:rPr>
      <w:sz w:val="16"/>
      <w:vertAlign w:val="subscript"/>
    </w:rPr>
  </w:style>
  <w:style w:type="character" w:customStyle="1" w:styleId="Superscript">
    <w:name w:val="Superscript"/>
    <w:basedOn w:val="DefaultParagraphFont"/>
    <w:rsid w:val="001655AD"/>
    <w:rPr>
      <w:sz w:val="16"/>
      <w:vertAlign w:val="superscript"/>
    </w:rPr>
  </w:style>
  <w:style w:type="character" w:customStyle="1" w:styleId="Symbols">
    <w:name w:val="Symbols"/>
    <w:basedOn w:val="DefaultParagraphFont"/>
    <w:rsid w:val="001655AD"/>
    <w:rPr>
      <w:rFonts w:ascii="Symbol" w:hAnsi="Symbol"/>
    </w:rPr>
  </w:style>
  <w:style w:type="character" w:customStyle="1" w:styleId="MenuOptions">
    <w:name w:val="Menu Options"/>
    <w:basedOn w:val="DefaultParagraphFont"/>
    <w:rsid w:val="001655AD"/>
    <w:rPr>
      <w:rFonts w:ascii="Arial Narrow" w:hAnsi="Arial Narrow"/>
      <w:smallCaps/>
    </w:rPr>
  </w:style>
  <w:style w:type="character" w:customStyle="1" w:styleId="Buttons">
    <w:name w:val="Buttons"/>
    <w:basedOn w:val="DefaultParagraphFont"/>
    <w:rsid w:val="001655AD"/>
    <w:rPr>
      <w:b/>
    </w:rPr>
  </w:style>
  <w:style w:type="character" w:customStyle="1" w:styleId="Underlined">
    <w:name w:val="Underlined"/>
    <w:basedOn w:val="DefaultParagraphFont"/>
    <w:rsid w:val="001655AD"/>
    <w:rPr>
      <w:u w:val="single"/>
    </w:rPr>
  </w:style>
  <w:style w:type="paragraph" w:customStyle="1" w:styleId="TableBodyTextRight">
    <w:name w:val="Table Body Text Right"/>
    <w:basedOn w:val="TableBodyText"/>
    <w:rsid w:val="001655AD"/>
    <w:pPr>
      <w:widowControl w:val="0"/>
      <w:autoSpaceDE w:val="0"/>
      <w:autoSpaceDN w:val="0"/>
      <w:adjustRightInd w:val="0"/>
      <w:jc w:val="right"/>
    </w:pPr>
    <w:rPr>
      <w:rFonts w:cs="Arial"/>
      <w:szCs w:val="18"/>
    </w:rPr>
  </w:style>
  <w:style w:type="paragraph" w:customStyle="1" w:styleId="CopyrightText">
    <w:name w:val="Copyright Text"/>
    <w:basedOn w:val="BodyText"/>
    <w:rsid w:val="001655AD"/>
    <w:rPr>
      <w:sz w:val="18"/>
    </w:rPr>
  </w:style>
  <w:style w:type="paragraph" w:customStyle="1" w:styleId="BodySmallRight">
    <w:name w:val="Body Small Right"/>
    <w:basedOn w:val="BodyTextRight"/>
    <w:rsid w:val="001655AD"/>
    <w:rPr>
      <w:sz w:val="18"/>
      <w:szCs w:val="18"/>
    </w:rPr>
  </w:style>
  <w:style w:type="paragraph" w:customStyle="1" w:styleId="MarginEdition">
    <w:name w:val="Margin Edition"/>
    <w:basedOn w:val="MarginNote"/>
    <w:rsid w:val="001655AD"/>
    <w:pPr>
      <w:spacing w:before="0" w:after="0"/>
    </w:pPr>
    <w:rPr>
      <w:rFonts w:ascii="Times New Roman" w:hAnsi="Times New Roman"/>
      <w:color w:val="999999"/>
    </w:rPr>
  </w:style>
  <w:style w:type="paragraph" w:customStyle="1" w:styleId="Spacer">
    <w:name w:val="Spacer"/>
    <w:basedOn w:val="Normal"/>
    <w:rsid w:val="001655AD"/>
    <w:rPr>
      <w:sz w:val="2"/>
      <w:szCs w:val="2"/>
    </w:rPr>
  </w:style>
  <w:style w:type="character" w:customStyle="1" w:styleId="Small">
    <w:name w:val="Small"/>
    <w:basedOn w:val="DefaultParagraphFont"/>
    <w:rsid w:val="001655AD"/>
    <w:rPr>
      <w:sz w:val="16"/>
    </w:rPr>
  </w:style>
  <w:style w:type="paragraph" w:customStyle="1" w:styleId="WideTable">
    <w:name w:val="Wide Table"/>
    <w:basedOn w:val="Normal"/>
    <w:rsid w:val="001655AD"/>
    <w:pPr>
      <w:ind w:left="-1418"/>
    </w:pPr>
    <w:rPr>
      <w:sz w:val="2"/>
      <w:szCs w:val="2"/>
    </w:rPr>
  </w:style>
  <w:style w:type="character" w:styleId="PageNumber">
    <w:name w:val="page number"/>
    <w:basedOn w:val="DefaultParagraphFont"/>
    <w:rsid w:val="001655AD"/>
  </w:style>
  <w:style w:type="paragraph" w:styleId="Quote">
    <w:name w:val="Quote"/>
    <w:basedOn w:val="Heading1"/>
    <w:link w:val="QuoteChar"/>
    <w:qFormat/>
    <w:rsid w:val="001655AD"/>
    <w:rPr>
      <w:b w:val="0"/>
      <w:sz w:val="72"/>
      <w:szCs w:val="72"/>
      <w:lang w:val="en-NZ"/>
    </w:rPr>
  </w:style>
  <w:style w:type="character" w:customStyle="1" w:styleId="QuoteChar">
    <w:name w:val="Quote Char"/>
    <w:basedOn w:val="DefaultParagraphFont"/>
    <w:link w:val="Quote"/>
    <w:rsid w:val="001655A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655AD"/>
    <w:pPr>
      <w:pageBreakBefore/>
    </w:pPr>
  </w:style>
  <w:style w:type="paragraph" w:customStyle="1" w:styleId="Border">
    <w:name w:val="Border"/>
    <w:basedOn w:val="Normal"/>
    <w:qFormat/>
    <w:rsid w:val="001655A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655AD"/>
    <w:rPr>
      <w:b/>
      <w:bCs/>
      <w:i/>
      <w:iCs/>
      <w:color w:val="auto"/>
    </w:rPr>
  </w:style>
  <w:style w:type="paragraph" w:styleId="IntenseQuote">
    <w:name w:val="Intense Quote"/>
    <w:basedOn w:val="Normal"/>
    <w:next w:val="Normal"/>
    <w:link w:val="IntenseQuoteChar"/>
    <w:uiPriority w:val="30"/>
    <w:qFormat/>
    <w:rsid w:val="001655A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655AD"/>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1655AD"/>
    <w:rPr>
      <w:smallCaps/>
      <w:color w:val="auto"/>
      <w:u w:val="single"/>
    </w:rPr>
  </w:style>
  <w:style w:type="character" w:styleId="IntenseReference">
    <w:name w:val="Intense Reference"/>
    <w:basedOn w:val="DefaultParagraphFont"/>
    <w:uiPriority w:val="32"/>
    <w:qFormat/>
    <w:rsid w:val="001655AD"/>
    <w:rPr>
      <w:b/>
      <w:bCs/>
      <w:smallCaps/>
      <w:color w:val="auto"/>
      <w:spacing w:val="5"/>
      <w:u w:val="single"/>
    </w:rPr>
  </w:style>
  <w:style w:type="paragraph" w:customStyle="1" w:styleId="2ColumnHeading">
    <w:name w:val="2Column Heading"/>
    <w:basedOn w:val="BodyText"/>
    <w:qFormat/>
    <w:rsid w:val="001655AD"/>
    <w:pPr>
      <w:spacing w:after="60"/>
      <w:ind w:left="-2268"/>
    </w:pPr>
    <w:rPr>
      <w:b/>
    </w:rPr>
  </w:style>
  <w:style w:type="paragraph" w:customStyle="1" w:styleId="Heading1TOC">
    <w:name w:val="Heading1 TOC"/>
    <w:basedOn w:val="Normal"/>
    <w:qFormat/>
    <w:rsid w:val="001655AD"/>
    <w:pPr>
      <w:spacing w:before="240" w:after="120"/>
    </w:pPr>
    <w:rPr>
      <w:rFonts w:ascii="Times New Roman" w:hAnsi="Times New Roman"/>
      <w:b/>
      <w:sz w:val="32"/>
    </w:rPr>
  </w:style>
  <w:style w:type="paragraph" w:customStyle="1" w:styleId="Heading2TOC">
    <w:name w:val="Heading2 TOC"/>
    <w:basedOn w:val="Normal"/>
    <w:qFormat/>
    <w:rsid w:val="001655AD"/>
    <w:pPr>
      <w:spacing w:before="240" w:after="60"/>
    </w:pPr>
    <w:rPr>
      <w:rFonts w:ascii="Times New Roman" w:hAnsi="Times New Roman"/>
      <w:b/>
      <w:sz w:val="28"/>
    </w:rPr>
  </w:style>
  <w:style w:type="character" w:customStyle="1" w:styleId="Underline">
    <w:name w:val="Underline"/>
    <w:basedOn w:val="DefaultParagraphFont"/>
    <w:qFormat/>
    <w:rsid w:val="001655AD"/>
    <w:rPr>
      <w:u w:val="single"/>
    </w:rPr>
  </w:style>
  <w:style w:type="character" w:customStyle="1" w:styleId="BoldandItalics">
    <w:name w:val="Bold and Italics"/>
    <w:qFormat/>
    <w:rsid w:val="001655AD"/>
    <w:rPr>
      <w:b/>
      <w:i/>
      <w:u w:val="none"/>
    </w:rPr>
  </w:style>
  <w:style w:type="paragraph" w:styleId="BalloonText">
    <w:name w:val="Balloon Text"/>
    <w:basedOn w:val="Normal"/>
    <w:link w:val="BalloonTextChar"/>
    <w:rsid w:val="001655AD"/>
    <w:rPr>
      <w:rFonts w:ascii="Tahoma" w:hAnsi="Tahoma" w:cs="Tahoma"/>
      <w:sz w:val="16"/>
      <w:szCs w:val="16"/>
    </w:rPr>
  </w:style>
  <w:style w:type="character" w:customStyle="1" w:styleId="BalloonTextChar">
    <w:name w:val="Balloon Text Char"/>
    <w:basedOn w:val="DefaultParagraphFont"/>
    <w:link w:val="BalloonText"/>
    <w:rsid w:val="001655AD"/>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1655AD"/>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1655AD"/>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12</Pages>
  <Words>2595</Words>
  <Characters>15359</Characters>
  <Application>Microsoft Office Word</Application>
  <DocSecurity>0</DocSecurity>
  <Lines>741</Lines>
  <Paragraphs>285</Paragraphs>
  <ScaleCrop>false</ScaleCrop>
  <Company>Author-it Software Corporation Ltd.</Company>
  <LinksUpToDate>false</LinksUpToDate>
  <CharactersWithSpaces>17700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UEGNSG306A Pipeline pigging in gas transmission pipeline</dc:title>
  <dc:subject>Approved</dc:subject>
  <dc:creator>EE-Oz Training Standards</dc:creator>
  <cp:keywords>Release: 1</cp:keywords>
  <dc:description>Copyright © 1996-2007 Author-it Software Corporation Ltd., all rights reserved.</dc:description>
  <cp:lastModifiedBy>Windows User</cp:lastModifiedBy>
  <cp:revision>3</cp:revision>
  <dcterms:created xsi:type="dcterms:W3CDTF">2012-05-26T22:06:00Z</dcterms:created>
  <dcterms:modified xsi:type="dcterms:W3CDTF">2012-05-26T22:06:00Z</dcterms:modified>
</cp:coreProperties>
</file>