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245" w:rsidP="003552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UEG60106 Advanced Diploma of Gas Industry Operations</w:t>
      </w:r>
      <w:r>
        <w:fldChar w:fldCharType="end"/>
      </w:r>
    </w:p>
    <w:p w:rsidR="00355245" w:rsidP="00355245">
      <w:pPr>
        <w:pStyle w:val="Version"/>
        <w:sectPr w:rsidSect="00824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42C7" w:rsidP="008242C7">
      <w:pPr>
        <w:pStyle w:val="SuperHeading"/>
      </w:pPr>
      <w:r w:rsidRPr="008242C7">
        <w:t>UEG60106 Advanced Diploma of Gas Industry Operations</w:t>
      </w:r>
    </w:p>
    <w:p w:rsidR="00000000" w:rsidRPr="008242C7" w:rsidP="008242C7">
      <w:pPr>
        <w:pStyle w:val="Heading1"/>
      </w:pPr>
      <w:bookmarkStart w:id="1" w:name="O_300762"/>
      <w:bookmarkEnd w:id="1"/>
      <w:r w:rsidRPr="008242C7">
        <w:t>Modification History</w:t>
      </w:r>
    </w:p>
    <w:p w:rsidR="00000000" w:rsidRPr="008242C7" w:rsidP="008242C7">
      <w:pPr>
        <w:pStyle w:val="BodyText"/>
      </w:pPr>
      <w:r w:rsidRPr="008242C7">
        <w:t>Not Applicable</w:t>
      </w:r>
    </w:p>
    <w:p w:rsidR="00000000" w:rsidRPr="008242C7" w:rsidP="008242C7">
      <w:pPr>
        <w:pStyle w:val="AllowPageBreak"/>
      </w:pPr>
    </w:p>
    <w:p w:rsidR="00000000" w:rsidRPr="008242C7" w:rsidP="008242C7">
      <w:pPr>
        <w:pStyle w:val="Heading1"/>
      </w:pPr>
      <w:bookmarkStart w:id="2" w:name="O_300756"/>
      <w:bookmarkEnd w:id="2"/>
      <w:r w:rsidRPr="008242C7">
        <w:t>Description</w:t>
      </w:r>
    </w:p>
    <w:p w:rsidR="00000000" w:rsidRPr="008242C7" w:rsidP="008242C7">
      <w:pPr>
        <w:pStyle w:val="BodyText"/>
      </w:pPr>
      <w:r w:rsidRPr="008242C7">
        <w:t>Not Applicable</w:t>
      </w:r>
    </w:p>
    <w:p w:rsidR="00000000" w:rsidRPr="008242C7" w:rsidP="008242C7">
      <w:pPr>
        <w:pStyle w:val="AllowPageBreak"/>
      </w:pPr>
    </w:p>
    <w:p w:rsidR="00000000" w:rsidRPr="008242C7" w:rsidP="008242C7">
      <w:pPr>
        <w:pStyle w:val="Heading1"/>
      </w:pPr>
      <w:bookmarkStart w:id="3" w:name="O_300757"/>
      <w:bookmarkEnd w:id="3"/>
      <w:r w:rsidRPr="008242C7">
        <w:t>Pathways Information</w:t>
      </w:r>
    </w:p>
    <w:p w:rsidR="00000000" w:rsidRPr="008242C7" w:rsidP="008242C7">
      <w:pPr>
        <w:pStyle w:val="BodyText"/>
      </w:pPr>
      <w:r w:rsidRPr="008242C7">
        <w:t>Not Applicable</w:t>
      </w:r>
    </w:p>
    <w:p w:rsidR="00000000" w:rsidRPr="008242C7" w:rsidP="008242C7">
      <w:pPr>
        <w:pStyle w:val="AllowPageBreak"/>
      </w:pPr>
    </w:p>
    <w:p w:rsidR="00000000" w:rsidRPr="008242C7" w:rsidP="008242C7">
      <w:pPr>
        <w:pStyle w:val="Heading1"/>
      </w:pPr>
      <w:bookmarkStart w:id="4" w:name="O_300760"/>
      <w:bookmarkEnd w:id="4"/>
      <w:r w:rsidRPr="008242C7">
        <w:t>Licensing/Regulatory Information</w:t>
      </w:r>
    </w:p>
    <w:p w:rsidR="00000000" w:rsidRPr="008242C7" w:rsidP="008242C7">
      <w:pPr>
        <w:pStyle w:val="BodyText"/>
      </w:pPr>
      <w:r w:rsidRPr="008242C7">
        <w:t>Not Applicable</w:t>
      </w:r>
    </w:p>
    <w:p w:rsidR="00000000" w:rsidRPr="008242C7" w:rsidP="008242C7">
      <w:pPr>
        <w:pStyle w:val="AllowPageBreak"/>
      </w:pPr>
    </w:p>
    <w:p w:rsidR="00000000" w:rsidRPr="008242C7" w:rsidP="008242C7">
      <w:pPr>
        <w:pStyle w:val="Heading1"/>
      </w:pPr>
      <w:bookmarkStart w:id="5" w:name="O_300759"/>
      <w:bookmarkEnd w:id="5"/>
      <w:r w:rsidRPr="008242C7">
        <w:t>Entry Requirements</w:t>
      </w:r>
    </w:p>
    <w:p w:rsidR="00000000" w:rsidRPr="008242C7" w:rsidP="008242C7">
      <w:pPr>
        <w:pStyle w:val="BodyText"/>
      </w:pPr>
      <w:r w:rsidRPr="008242C7">
        <w:t>Not Applicable</w:t>
      </w:r>
    </w:p>
    <w:p w:rsidR="00000000" w:rsidRPr="008242C7" w:rsidP="008242C7">
      <w:pPr>
        <w:pStyle w:val="AllowPageBreak"/>
      </w:pPr>
    </w:p>
    <w:p w:rsidR="00000000" w:rsidRPr="008242C7" w:rsidP="008242C7">
      <w:pPr>
        <w:pStyle w:val="Heading1"/>
      </w:pPr>
      <w:bookmarkStart w:id="6" w:name="O_300758"/>
      <w:bookmarkEnd w:id="6"/>
      <w:r w:rsidRPr="008242C7">
        <w:t>Employability Skills Summary</w:t>
      </w:r>
    </w:p>
    <w:p w:rsidR="00000000" w:rsidRPr="008242C7" w:rsidP="008242C7">
      <w:pPr>
        <w:pStyle w:val="BodyText"/>
      </w:pPr>
      <w:r w:rsidRPr="008242C7">
        <w:t>Not Applicable</w:t>
      </w:r>
    </w:p>
    <w:p w:rsidR="00000000" w:rsidRPr="008242C7" w:rsidP="008242C7">
      <w:pPr>
        <w:pStyle w:val="AllowPageBreak"/>
      </w:pPr>
    </w:p>
    <w:p w:rsidR="00000000" w:rsidRPr="008242C7" w:rsidP="008242C7">
      <w:pPr>
        <w:pStyle w:val="Heading1"/>
      </w:pPr>
      <w:bookmarkStart w:id="7" w:name="O_266043"/>
      <w:bookmarkEnd w:id="7"/>
      <w:r w:rsidRPr="008242C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192"/>
      </w:tblGrid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2C7" w:rsidP="008242C7">
            <w:pPr>
              <w:pStyle w:val="BodyText"/>
            </w:pPr>
            <w:r w:rsidRPr="008242C7">
              <w:rPr>
                <w:rStyle w:val="SpecialBold"/>
              </w:rPr>
              <w:t>Completion requirements</w:t>
            </w:r>
          </w:p>
          <w:p w:rsidR="00000000" w:rsidRPr="008242C7" w:rsidP="008242C7">
            <w:pPr>
              <w:pStyle w:val="BodyText"/>
            </w:pPr>
            <w:r w:rsidRPr="008242C7">
              <w:t>The requirements for granting this qualification will be met when competency is demonstrated and achieved for:</w:t>
            </w:r>
          </w:p>
          <w:p w:rsidR="00000000" w:rsidRPr="008242C7" w:rsidP="008242C7">
            <w:pPr>
              <w:pStyle w:val="BodyText"/>
            </w:pPr>
            <w:r w:rsidRPr="008242C7">
              <w:t xml:space="preserve">1. All the Core Units, </w:t>
            </w:r>
            <w:r w:rsidRPr="008242C7">
              <w:rPr>
                <w:rStyle w:val="SpecialBold"/>
              </w:rPr>
              <w:t>and</w:t>
            </w:r>
          </w:p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2. The completion of a minimum of 620 points from Schedule 5 of the Schedule of Elective Competency Standard Units. Or</w:t>
            </w:r>
            <w:r w:rsidRPr="008242C7">
              <w:t xml:space="preserve"> a minimum sum of 460 points from Schedule 5 of the Schedule of Elective Competency Standards PLUS 160 points from any other AQF level in the Gas Industry Training Package or another Training Package </w:t>
            </w:r>
            <w:r w:rsidRPr="008242C7">
              <w:rPr>
                <w:rStyle w:val="Superscript"/>
              </w:rPr>
              <w:t xml:space="preserve"> as it relates to the workplace. (Units used from other </w:t>
            </w:r>
            <w:r w:rsidRPr="008242C7">
              <w:rPr>
                <w:rStyle w:val="Superscript"/>
              </w:rPr>
              <w:t>Training Packages need to be valued).  Schedule 5 forms an integral part of this qualification.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rPr>
                <w:rStyle w:val="SpecialBold"/>
              </w:rPr>
              <w:t>Core Units</w:t>
            </w:r>
            <w:r w:rsidRPr="008242C7">
              <w:t xml:space="preserve">  </w:t>
            </w:r>
            <w:r w:rsidRPr="008242C7">
              <w:rPr>
                <w:rStyle w:val="SpecialBold"/>
              </w:rPr>
              <w:t>All acquired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UEGNSG115A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 xml:space="preserve">Manage Gas Industry systems projects 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UEGNSG117A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Plan and implement the data acquisition and metering requirements of a gas system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UEGNSG118A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Select and commission equipment to meet pressure and temperature control specifications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UEGNSG119A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Manage workplace risk in a Gas Industry facility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UEGNSG120A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M</w:t>
            </w:r>
            <w:r w:rsidRPr="008242C7">
              <w:t>anage gas system environmental compliance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UEGNSG121A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Prepare and design specifications for a gas system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UEGNSG115A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Manage gas systems projects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UEGNSG122A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Manage a customer service gas business unit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UEGNSG123A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Manage financial resources in a Gas Industry facilities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UEGNSG116A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42C7">
            <w:pPr>
              <w:pStyle w:val="BodyText"/>
              <w:rPr>
                <w:lang w:val="en-NZ"/>
              </w:rPr>
            </w:pPr>
            <w:r w:rsidRPr="008242C7">
              <w:t>Manage Gas Industry physical resources</w:t>
            </w:r>
          </w:p>
        </w:tc>
      </w:tr>
      <w:tr w:rsidTr="003552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42C7" w:rsidP="008242C7">
            <w:pPr>
              <w:pStyle w:val="BodyText"/>
            </w:pPr>
            <w:r w:rsidRPr="008242C7">
              <w:rPr>
                <w:rStyle w:val="SpecialBold"/>
              </w:rPr>
              <w:t>Elective Units</w:t>
            </w:r>
            <w:r w:rsidRPr="008242C7">
              <w:t xml:space="preserve">  </w:t>
            </w:r>
            <w:r w:rsidRPr="008242C7">
              <w:rPr>
                <w:rStyle w:val="SpecialBold"/>
              </w:rPr>
              <w:t>Acquire any combination of Elective Group Units having a total sum of at least 620 weighting points OR a minimum sum of 460 points f</w:t>
            </w:r>
            <w:r w:rsidRPr="008242C7">
              <w:rPr>
                <w:rStyle w:val="SpecialBold"/>
              </w:rPr>
              <w:t>rom Schedule 5 of the Schedule of Electives competency standards PLUS 160 points from any other AQF level in the Gas Industry Training Package or another Training Package as it relates to the workplace</w:t>
            </w:r>
            <w:r w:rsidRPr="008242C7">
              <w:t>. (</w:t>
            </w:r>
            <w:r w:rsidRPr="008242C7">
              <w:rPr>
                <w:rStyle w:val="SpecialBold"/>
              </w:rPr>
              <w:t>Units used from other Training Packages need to be v</w:t>
            </w:r>
            <w:r w:rsidRPr="008242C7">
              <w:rPr>
                <w:rStyle w:val="SpecialBold"/>
              </w:rPr>
              <w:t>alued</w:t>
            </w:r>
            <w:r w:rsidRPr="008242C7">
              <w:t xml:space="preserve">).  </w:t>
            </w:r>
            <w:r w:rsidRPr="008242C7">
              <w:rPr>
                <w:rStyle w:val="SpecialBold"/>
              </w:rPr>
              <w:t>Schedule 5 forms an integral part of this qualification</w:t>
            </w:r>
            <w:r w:rsidRPr="008242C7">
              <w:t>.</w:t>
            </w:r>
          </w:p>
        </w:tc>
      </w:tr>
    </w:tbl>
    <w:p w:rsidR="00355245" w:rsidP="008242C7">
      <w:pPr>
        <w:pStyle w:val="BodyText"/>
      </w:pPr>
    </w:p>
    <w:p w:rsidR="00355245" w:rsidP="008242C7">
      <w:pPr>
        <w:pStyle w:val="BodyText"/>
      </w:pPr>
    </w:p>
    <w:p w:rsidR="00000000" w:rsidRPr="008242C7" w:rsidP="008242C7"/>
    <w:sectPr w:rsidSect="008242C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5245" w:rsidP="003552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245" w:rsidP="00824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5245" w:rsidP="00824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355245" w:rsidP="008242C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55245" w:rsidP="0035524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245" w:rsidP="00824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UEG60106 Advanced Diploma of Gas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55245" w:rsidP="008242C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24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4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4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4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4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4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4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4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4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4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42C7"/>
  </w:style>
  <w:style w:type="character" w:customStyle="1" w:styleId="Heading1Char">
    <w:name w:val="Heading 1 Char"/>
    <w:basedOn w:val="DefaultParagraphFont"/>
    <w:link w:val="Heading1"/>
    <w:rsid w:val="00824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42C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42C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24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42C7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8242C7"/>
    <w:rPr>
      <w:b/>
      <w:spacing w:val="0"/>
    </w:rPr>
  </w:style>
  <w:style w:type="paragraph" w:styleId="Header">
    <w:name w:val="header"/>
    <w:basedOn w:val="Normal"/>
    <w:link w:val="HeaderChar"/>
    <w:rsid w:val="00824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4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8242C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24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8242C7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824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4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4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4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4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42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242C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242C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24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4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4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4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4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24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4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42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42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42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4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4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4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4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42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4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42C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24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4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4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4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42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42C7"/>
    <w:rPr>
      <w:i/>
    </w:rPr>
  </w:style>
  <w:style w:type="paragraph" w:styleId="Caption">
    <w:name w:val="caption"/>
    <w:basedOn w:val="BodyText"/>
    <w:next w:val="Normal"/>
    <w:qFormat/>
    <w:rsid w:val="00824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4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4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42C7"/>
  </w:style>
  <w:style w:type="paragraph" w:styleId="TableofFigures">
    <w:name w:val="table of figures"/>
    <w:basedOn w:val="Normal"/>
    <w:next w:val="Normal"/>
    <w:semiHidden/>
    <w:rsid w:val="00824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42C7"/>
    <w:pPr>
      <w:numPr>
        <w:numId w:val="9"/>
      </w:numPr>
    </w:pPr>
  </w:style>
  <w:style w:type="character" w:customStyle="1" w:styleId="WingdingSymbols">
    <w:name w:val="Wingding Symbols"/>
    <w:rsid w:val="008242C7"/>
    <w:rPr>
      <w:rFonts w:ascii="Wingdings" w:hAnsi="Wingdings"/>
    </w:rPr>
  </w:style>
  <w:style w:type="paragraph" w:customStyle="1" w:styleId="TableHeading">
    <w:name w:val="Table Heading"/>
    <w:basedOn w:val="HeadingBase"/>
    <w:rsid w:val="008242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42C7"/>
    <w:rPr>
      <w:color w:val="0033CC"/>
      <w:u w:val="none"/>
    </w:rPr>
  </w:style>
  <w:style w:type="paragraph" w:customStyle="1" w:styleId="BodyTextRight">
    <w:name w:val="Body Text Right"/>
    <w:basedOn w:val="BodyText"/>
    <w:rsid w:val="00824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4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42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4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4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42C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242C7"/>
    <w:rPr>
      <w:sz w:val="32"/>
    </w:rPr>
  </w:style>
  <w:style w:type="paragraph" w:customStyle="1" w:styleId="HeadingProcedure">
    <w:name w:val="Heading Procedure"/>
    <w:basedOn w:val="HeadingBase"/>
    <w:next w:val="Normal"/>
    <w:rsid w:val="00824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42C7"/>
    <w:pPr>
      <w:spacing w:before="60" w:after="60"/>
    </w:pPr>
  </w:style>
  <w:style w:type="paragraph" w:styleId="ListContinue">
    <w:name w:val="List Continue"/>
    <w:basedOn w:val="List"/>
    <w:rsid w:val="008242C7"/>
    <w:pPr>
      <w:ind w:firstLine="0"/>
    </w:pPr>
  </w:style>
  <w:style w:type="paragraph" w:customStyle="1" w:styleId="ListNote">
    <w:name w:val="List Note"/>
    <w:basedOn w:val="List"/>
    <w:rsid w:val="00824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4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4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42C7"/>
    <w:rPr>
      <w:rFonts w:ascii="Courier New" w:hAnsi="Courier New"/>
    </w:rPr>
  </w:style>
  <w:style w:type="paragraph" w:customStyle="1" w:styleId="NoteBullet">
    <w:name w:val="Note Bullet"/>
    <w:basedOn w:val="Note"/>
    <w:rsid w:val="00824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4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4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4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42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4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42C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8242C7"/>
    <w:rPr>
      <w:b/>
      <w:smallCaps/>
    </w:rPr>
  </w:style>
  <w:style w:type="paragraph" w:customStyle="1" w:styleId="TableListNumber">
    <w:name w:val="Table List Number"/>
    <w:basedOn w:val="ListNumber"/>
    <w:rsid w:val="00824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4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42C7"/>
    <w:pPr>
      <w:numPr>
        <w:numId w:val="7"/>
      </w:numPr>
    </w:pPr>
  </w:style>
  <w:style w:type="paragraph" w:customStyle="1" w:styleId="ListAlpha2">
    <w:name w:val="List Alpha 2"/>
    <w:basedOn w:val="List2"/>
    <w:rsid w:val="008242C7"/>
    <w:pPr>
      <w:numPr>
        <w:numId w:val="6"/>
      </w:numPr>
    </w:pPr>
  </w:style>
  <w:style w:type="paragraph" w:styleId="List2">
    <w:name w:val="List 2"/>
    <w:basedOn w:val="BodyText"/>
    <w:rsid w:val="00824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4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4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42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42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42C7"/>
    <w:pPr>
      <w:numPr>
        <w:numId w:val="1"/>
      </w:numPr>
    </w:pPr>
  </w:style>
  <w:style w:type="paragraph" w:styleId="ListBullet5">
    <w:name w:val="List Bullet 5"/>
    <w:basedOn w:val="List5"/>
    <w:rsid w:val="008242C7"/>
    <w:pPr>
      <w:numPr>
        <w:numId w:val="2"/>
      </w:numPr>
    </w:pPr>
  </w:style>
  <w:style w:type="paragraph" w:styleId="ListContinue2">
    <w:name w:val="List Continue 2"/>
    <w:basedOn w:val="List2"/>
    <w:rsid w:val="008242C7"/>
    <w:pPr>
      <w:ind w:firstLine="0"/>
    </w:pPr>
  </w:style>
  <w:style w:type="paragraph" w:styleId="ListContinue3">
    <w:name w:val="List Continue 3"/>
    <w:basedOn w:val="List3"/>
    <w:rsid w:val="008242C7"/>
    <w:pPr>
      <w:ind w:left="1021" w:firstLine="0"/>
    </w:pPr>
  </w:style>
  <w:style w:type="paragraph" w:styleId="ListContinue4">
    <w:name w:val="List Continue 4"/>
    <w:basedOn w:val="List4"/>
    <w:rsid w:val="008242C7"/>
    <w:pPr>
      <w:ind w:firstLine="0"/>
    </w:pPr>
  </w:style>
  <w:style w:type="paragraph" w:styleId="ListContinue5">
    <w:name w:val="List Continue 5"/>
    <w:basedOn w:val="List5"/>
    <w:rsid w:val="008242C7"/>
    <w:pPr>
      <w:ind w:firstLine="0"/>
    </w:pPr>
  </w:style>
  <w:style w:type="paragraph" w:styleId="ListNumber3">
    <w:name w:val="List Number 3"/>
    <w:basedOn w:val="List3"/>
    <w:rsid w:val="008242C7"/>
    <w:pPr>
      <w:numPr>
        <w:numId w:val="3"/>
      </w:numPr>
    </w:pPr>
  </w:style>
  <w:style w:type="paragraph" w:styleId="ListNumber4">
    <w:name w:val="List Number 4"/>
    <w:basedOn w:val="List4"/>
    <w:rsid w:val="008242C7"/>
    <w:pPr>
      <w:numPr>
        <w:numId w:val="4"/>
      </w:numPr>
    </w:pPr>
  </w:style>
  <w:style w:type="paragraph" w:styleId="ListNumber5">
    <w:name w:val="List Number 5"/>
    <w:basedOn w:val="List5"/>
    <w:rsid w:val="008242C7"/>
    <w:pPr>
      <w:numPr>
        <w:numId w:val="5"/>
      </w:numPr>
    </w:pPr>
  </w:style>
  <w:style w:type="paragraph" w:styleId="BlockText">
    <w:name w:val="Block Text"/>
    <w:basedOn w:val="Normal"/>
    <w:rsid w:val="00824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42C7"/>
    <w:rPr>
      <w:sz w:val="16"/>
      <w:vertAlign w:val="subscript"/>
    </w:rPr>
  </w:style>
  <w:style w:type="character" w:customStyle="1" w:styleId="Symbols">
    <w:name w:val="Symbols"/>
    <w:basedOn w:val="DefaultParagraphFont"/>
    <w:rsid w:val="008242C7"/>
    <w:rPr>
      <w:rFonts w:ascii="Symbol" w:hAnsi="Symbol"/>
    </w:rPr>
  </w:style>
  <w:style w:type="character" w:customStyle="1" w:styleId="MenuOptions">
    <w:name w:val="Menu Options"/>
    <w:basedOn w:val="DefaultParagraphFont"/>
    <w:rsid w:val="00824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42C7"/>
    <w:rPr>
      <w:b/>
    </w:rPr>
  </w:style>
  <w:style w:type="character" w:customStyle="1" w:styleId="Underlined">
    <w:name w:val="Underlined"/>
    <w:basedOn w:val="DefaultParagraphFont"/>
    <w:rsid w:val="008242C7"/>
    <w:rPr>
      <w:u w:val="single"/>
    </w:rPr>
  </w:style>
  <w:style w:type="paragraph" w:customStyle="1" w:styleId="TableBodyTextRight">
    <w:name w:val="Table Body Text Right"/>
    <w:basedOn w:val="TableBodyText"/>
    <w:rsid w:val="00824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42C7"/>
    <w:rPr>
      <w:sz w:val="18"/>
    </w:rPr>
  </w:style>
  <w:style w:type="paragraph" w:customStyle="1" w:styleId="BodySmallRight">
    <w:name w:val="Body Small Right"/>
    <w:basedOn w:val="BodyTextRight"/>
    <w:rsid w:val="008242C7"/>
    <w:rPr>
      <w:sz w:val="18"/>
      <w:szCs w:val="18"/>
    </w:rPr>
  </w:style>
  <w:style w:type="paragraph" w:customStyle="1" w:styleId="MarginEdition">
    <w:name w:val="Margin Edition"/>
    <w:basedOn w:val="MarginNote"/>
    <w:rsid w:val="00824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42C7"/>
    <w:rPr>
      <w:sz w:val="2"/>
      <w:szCs w:val="2"/>
    </w:rPr>
  </w:style>
  <w:style w:type="character" w:customStyle="1" w:styleId="Small">
    <w:name w:val="Small"/>
    <w:basedOn w:val="DefaultParagraphFont"/>
    <w:rsid w:val="008242C7"/>
    <w:rPr>
      <w:sz w:val="16"/>
    </w:rPr>
  </w:style>
  <w:style w:type="paragraph" w:customStyle="1" w:styleId="WideTable">
    <w:name w:val="Wide Table"/>
    <w:basedOn w:val="Normal"/>
    <w:rsid w:val="00824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42C7"/>
  </w:style>
  <w:style w:type="paragraph" w:styleId="Quote">
    <w:name w:val="Quote"/>
    <w:basedOn w:val="Heading1"/>
    <w:link w:val="QuoteChar"/>
    <w:qFormat/>
    <w:rsid w:val="00824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4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42C7"/>
    <w:pPr>
      <w:pageBreakBefore/>
    </w:pPr>
  </w:style>
  <w:style w:type="paragraph" w:customStyle="1" w:styleId="Border">
    <w:name w:val="Border"/>
    <w:basedOn w:val="Normal"/>
    <w:qFormat/>
    <w:rsid w:val="00824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4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4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42C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824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4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4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4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4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42C7"/>
    <w:rPr>
      <w:u w:val="single"/>
    </w:rPr>
  </w:style>
  <w:style w:type="character" w:customStyle="1" w:styleId="BoldandItalics">
    <w:name w:val="Bold and Italics"/>
    <w:qFormat/>
    <w:rsid w:val="008242C7"/>
    <w:rPr>
      <w:b/>
      <w:i/>
      <w:u w:val="none"/>
    </w:rPr>
  </w:style>
  <w:style w:type="paragraph" w:styleId="BalloonText">
    <w:name w:val="Balloon Text"/>
    <w:basedOn w:val="Normal"/>
    <w:link w:val="BalloonTextChar"/>
    <w:rsid w:val="00824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42C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242C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42C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1794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2070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UEG60106 Advanced Diploma of Gas Industry Operations</dc:title>
  <dc:subject>Approved</dc:subject>
  <dc:creator>EE-Oz Training Standards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2012-05-27T08:37:00Z</dcterms:created>
  <dcterms:modified xsi:type="dcterms:W3CDTF">2012-05-27T08:37:00Z</dcterms:modified>
</cp:coreProperties>
</file>