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F1F" w:rsidP="00605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UEG40206 Certificate IV in Gas Industry Transmission Pipeline</w:t>
      </w:r>
      <w:r>
        <w:fldChar w:fldCharType="end"/>
      </w:r>
    </w:p>
    <w:p w:rsidR="00605F1F" w:rsidP="00605F1F">
      <w:pPr>
        <w:pStyle w:val="Version"/>
        <w:sectPr w:rsidSect="00A73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B82" w:rsidP="00A73B82">
      <w:pPr>
        <w:pStyle w:val="SuperHeading"/>
      </w:pPr>
      <w:r w:rsidRPr="00A73B82">
        <w:t>UEG40206 Certificate IV in Gas Industry Transmission Pipeline</w:t>
      </w:r>
    </w:p>
    <w:p w:rsidR="00000000" w:rsidRPr="00A73B82" w:rsidP="00A73B82">
      <w:pPr>
        <w:pStyle w:val="Heading1"/>
      </w:pPr>
      <w:bookmarkStart w:id="1" w:name="O_300748"/>
      <w:bookmarkEnd w:id="1"/>
      <w:r w:rsidRPr="00A73B82">
        <w:t>Modification History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2" w:name="O_300742"/>
      <w:bookmarkEnd w:id="2"/>
      <w:r w:rsidRPr="00A73B82">
        <w:t>Description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3" w:name="O_300743"/>
      <w:bookmarkEnd w:id="3"/>
      <w:r w:rsidRPr="00A73B82">
        <w:t>Pathways Information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4" w:name="O_300746"/>
      <w:bookmarkEnd w:id="4"/>
      <w:r w:rsidRPr="00A73B82">
        <w:t>Licensing/Regulatory Inf</w:t>
      </w:r>
      <w:r w:rsidRPr="00A73B82">
        <w:t>ormation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5" w:name="O_300745"/>
      <w:bookmarkEnd w:id="5"/>
      <w:r w:rsidRPr="00A73B82">
        <w:t>Entry Requirements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6" w:name="O_300744"/>
      <w:bookmarkEnd w:id="6"/>
      <w:r w:rsidRPr="00A73B82">
        <w:t>Employability Skills Summary</w:t>
      </w:r>
    </w:p>
    <w:p w:rsidR="00000000" w:rsidRPr="00A73B82" w:rsidP="00A73B82">
      <w:pPr>
        <w:pStyle w:val="BodyText"/>
      </w:pPr>
      <w:r w:rsidRPr="00A73B82">
        <w:t>Not Applicable</w:t>
      </w:r>
    </w:p>
    <w:p w:rsidR="00000000" w:rsidRPr="00A73B82" w:rsidP="00A73B82">
      <w:pPr>
        <w:pStyle w:val="AllowPageBreak"/>
      </w:pPr>
    </w:p>
    <w:p w:rsidR="00000000" w:rsidRPr="00A73B82" w:rsidP="00A73B82">
      <w:pPr>
        <w:pStyle w:val="Heading1"/>
      </w:pPr>
      <w:bookmarkStart w:id="7" w:name="O_266041"/>
      <w:bookmarkEnd w:id="7"/>
      <w:r w:rsidRPr="00A73B8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82" w:rsidP="00A73B82">
            <w:pPr>
              <w:pStyle w:val="BodyText"/>
            </w:pPr>
            <w:r w:rsidRPr="00A73B82">
              <w:rPr>
                <w:rStyle w:val="SpecialBold"/>
              </w:rPr>
              <w:t>Completion requirements</w:t>
            </w:r>
          </w:p>
          <w:p w:rsidR="00000000" w:rsidRPr="00A73B82" w:rsidP="00A73B82">
            <w:pPr>
              <w:pStyle w:val="BodyText"/>
            </w:pPr>
            <w:r w:rsidRPr="00A73B82">
              <w:t>The requirements for granting this qualification will be met when competency is demonstrated and achieved for:</w:t>
            </w:r>
          </w:p>
          <w:p w:rsidR="00000000" w:rsidRPr="00A73B82" w:rsidP="00A73B82">
            <w:pPr>
              <w:pStyle w:val="BodyText"/>
            </w:pPr>
            <w:r w:rsidRPr="00A73B82">
              <w:t xml:space="preserve">1. All the Core Units, </w:t>
            </w:r>
            <w:r w:rsidRPr="00A73B82">
              <w:rPr>
                <w:rStyle w:val="SpecialBold"/>
              </w:rPr>
              <w:t>and</w:t>
            </w:r>
          </w:p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 xml:space="preserve">2. The completion of a minimum of 250 points from Schedule 4A of the Schedule of Elective Competency Standard Units.  </w:t>
            </w:r>
            <w:r w:rsidRPr="00A73B82">
              <w:t>Schedule 4A forms an integral part of this qualification.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rPr>
                <w:rStyle w:val="SpecialBold"/>
              </w:rPr>
              <w:t>Core Units</w:t>
            </w:r>
            <w:r w:rsidRPr="00A73B82">
              <w:t xml:space="preserve">  </w:t>
            </w:r>
            <w:r w:rsidRPr="00A73B82">
              <w:rPr>
                <w:rStyle w:val="SpecialBold"/>
              </w:rPr>
              <w:t>All acquired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UEGNSG302A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Maintain pipeline easements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UEGNSG303A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 xml:space="preserve">Ground transmission pipeline surveillance 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UEGNSG308A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Identify, evaluate and control threats to transmission pipelines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UEGNSG309A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First on site emergency response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UEGNSG310A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Supervise and monitor contract staff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UEGNSG311A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82">
            <w:pPr>
              <w:pStyle w:val="BodyText"/>
              <w:rPr>
                <w:lang w:val="en-NZ"/>
              </w:rPr>
            </w:pPr>
            <w:r w:rsidRPr="00A73B82">
              <w:t>Site control of third party works in the vicinity of a transmission pipeline</w:t>
            </w:r>
          </w:p>
        </w:tc>
      </w:tr>
      <w:tr w:rsidTr="00605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82" w:rsidP="00A73B82">
            <w:pPr>
              <w:pStyle w:val="BodyText"/>
            </w:pPr>
            <w:r w:rsidRPr="00A73B82">
              <w:rPr>
                <w:rStyle w:val="SpecialBold"/>
              </w:rPr>
              <w:t>Electiv</w:t>
            </w:r>
            <w:r w:rsidRPr="00A73B82">
              <w:rPr>
                <w:rStyle w:val="SpecialBold"/>
              </w:rPr>
              <w:t>e Units</w:t>
            </w:r>
            <w:r w:rsidRPr="00A73B82">
              <w:t xml:space="preserve">  </w:t>
            </w:r>
            <w:r w:rsidRPr="00A73B82">
              <w:rPr>
                <w:rStyle w:val="SpecialBold"/>
              </w:rPr>
              <w:t>Acquire any combination of Elective Group Units having a total sum of at least 250 weighting points from Schedule 4A</w:t>
            </w:r>
            <w:r w:rsidRPr="00A73B82">
              <w:t xml:space="preserve">.  </w:t>
            </w:r>
            <w:r w:rsidRPr="00A73B82">
              <w:rPr>
                <w:rStyle w:val="SpecialBold"/>
              </w:rPr>
              <w:t>Schedule 4A forms an integral part of this qualification</w:t>
            </w:r>
            <w:r w:rsidRPr="00A73B82">
              <w:t>.</w:t>
            </w:r>
          </w:p>
        </w:tc>
      </w:tr>
    </w:tbl>
    <w:p w:rsidR="00605F1F" w:rsidP="00A73B82">
      <w:pPr>
        <w:pStyle w:val="BodyText"/>
      </w:pPr>
    </w:p>
    <w:p w:rsidR="00605F1F" w:rsidP="00A73B82">
      <w:pPr>
        <w:pStyle w:val="BodyText"/>
      </w:pPr>
    </w:p>
    <w:p w:rsidR="00000000" w:rsidRPr="00A73B82" w:rsidP="00A73B82"/>
    <w:sectPr w:rsidSect="00A73B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5F1F" w:rsidP="00605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1F" w:rsidP="00A73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F1F" w:rsidP="00A73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05F1F" w:rsidP="00A73B8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5F1F" w:rsidP="00605F1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1F" w:rsidP="00A73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UEG40206 Certificate IV in Gas Industry Transmission Pipeline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5F1F" w:rsidP="00A73B8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3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B82"/>
  </w:style>
  <w:style w:type="character" w:customStyle="1" w:styleId="Heading1Char">
    <w:name w:val="Heading 1 Char"/>
    <w:basedOn w:val="DefaultParagraphFont"/>
    <w:link w:val="Heading1"/>
    <w:rsid w:val="00A73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B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B8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3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B8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73B82"/>
    <w:rPr>
      <w:b/>
      <w:spacing w:val="0"/>
    </w:rPr>
  </w:style>
  <w:style w:type="paragraph" w:styleId="Header">
    <w:name w:val="header"/>
    <w:basedOn w:val="Normal"/>
    <w:link w:val="HeaderChar"/>
    <w:rsid w:val="00A73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73B8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3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B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3B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3B8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3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3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B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B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3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B8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73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B82"/>
    <w:rPr>
      <w:i/>
    </w:rPr>
  </w:style>
  <w:style w:type="paragraph" w:styleId="Caption">
    <w:name w:val="caption"/>
    <w:basedOn w:val="BodyText"/>
    <w:next w:val="Normal"/>
    <w:qFormat/>
    <w:rsid w:val="00A73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B82"/>
  </w:style>
  <w:style w:type="paragraph" w:styleId="TableofFigures">
    <w:name w:val="table of figures"/>
    <w:basedOn w:val="Normal"/>
    <w:next w:val="Normal"/>
    <w:semiHidden/>
    <w:rsid w:val="00A73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B82"/>
    <w:pPr>
      <w:numPr>
        <w:numId w:val="9"/>
      </w:numPr>
    </w:pPr>
  </w:style>
  <w:style w:type="character" w:customStyle="1" w:styleId="WingdingSymbols">
    <w:name w:val="Wingding Symbols"/>
    <w:rsid w:val="00A73B82"/>
    <w:rPr>
      <w:rFonts w:ascii="Wingdings" w:hAnsi="Wingdings"/>
    </w:rPr>
  </w:style>
  <w:style w:type="paragraph" w:customStyle="1" w:styleId="TableHeading">
    <w:name w:val="Table Heading"/>
    <w:basedOn w:val="HeadingBase"/>
    <w:rsid w:val="00A73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B82"/>
    <w:rPr>
      <w:color w:val="0033CC"/>
      <w:u w:val="none"/>
    </w:rPr>
  </w:style>
  <w:style w:type="paragraph" w:customStyle="1" w:styleId="BodyTextRight">
    <w:name w:val="Body Text Right"/>
    <w:basedOn w:val="BodyText"/>
    <w:rsid w:val="00A73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B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B8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3B82"/>
    <w:rPr>
      <w:sz w:val="32"/>
    </w:rPr>
  </w:style>
  <w:style w:type="paragraph" w:customStyle="1" w:styleId="HeadingProcedure">
    <w:name w:val="Heading Procedure"/>
    <w:basedOn w:val="HeadingBase"/>
    <w:next w:val="Normal"/>
    <w:rsid w:val="00A73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B82"/>
    <w:pPr>
      <w:spacing w:before="60" w:after="60"/>
    </w:pPr>
  </w:style>
  <w:style w:type="paragraph" w:styleId="ListContinue">
    <w:name w:val="List Continue"/>
    <w:basedOn w:val="List"/>
    <w:rsid w:val="00A73B82"/>
    <w:pPr>
      <w:ind w:firstLine="0"/>
    </w:pPr>
  </w:style>
  <w:style w:type="paragraph" w:customStyle="1" w:styleId="ListNote">
    <w:name w:val="List Note"/>
    <w:basedOn w:val="List"/>
    <w:rsid w:val="00A73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B82"/>
    <w:rPr>
      <w:rFonts w:ascii="Courier New" w:hAnsi="Courier New"/>
    </w:rPr>
  </w:style>
  <w:style w:type="paragraph" w:customStyle="1" w:styleId="NoteBullet">
    <w:name w:val="Note Bullet"/>
    <w:basedOn w:val="Note"/>
    <w:rsid w:val="00A73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B8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73B82"/>
    <w:rPr>
      <w:b/>
      <w:smallCaps/>
    </w:rPr>
  </w:style>
  <w:style w:type="paragraph" w:customStyle="1" w:styleId="TableListNumber">
    <w:name w:val="Table List Number"/>
    <w:basedOn w:val="ListNumber"/>
    <w:rsid w:val="00A73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B82"/>
    <w:pPr>
      <w:numPr>
        <w:numId w:val="7"/>
      </w:numPr>
    </w:pPr>
  </w:style>
  <w:style w:type="paragraph" w:customStyle="1" w:styleId="ListAlpha2">
    <w:name w:val="List Alpha 2"/>
    <w:basedOn w:val="List2"/>
    <w:rsid w:val="00A73B82"/>
    <w:pPr>
      <w:numPr>
        <w:numId w:val="6"/>
      </w:numPr>
    </w:pPr>
  </w:style>
  <w:style w:type="paragraph" w:styleId="List2">
    <w:name w:val="List 2"/>
    <w:basedOn w:val="BodyText"/>
    <w:rsid w:val="00A73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B82"/>
    <w:pPr>
      <w:numPr>
        <w:numId w:val="1"/>
      </w:numPr>
    </w:pPr>
  </w:style>
  <w:style w:type="paragraph" w:styleId="ListBullet5">
    <w:name w:val="List Bullet 5"/>
    <w:basedOn w:val="List5"/>
    <w:rsid w:val="00A73B82"/>
    <w:pPr>
      <w:numPr>
        <w:numId w:val="2"/>
      </w:numPr>
    </w:pPr>
  </w:style>
  <w:style w:type="paragraph" w:styleId="ListContinue2">
    <w:name w:val="List Continue 2"/>
    <w:basedOn w:val="List2"/>
    <w:rsid w:val="00A73B82"/>
    <w:pPr>
      <w:ind w:firstLine="0"/>
    </w:pPr>
  </w:style>
  <w:style w:type="paragraph" w:styleId="ListContinue3">
    <w:name w:val="List Continue 3"/>
    <w:basedOn w:val="List3"/>
    <w:rsid w:val="00A73B82"/>
    <w:pPr>
      <w:ind w:left="1021" w:firstLine="0"/>
    </w:pPr>
  </w:style>
  <w:style w:type="paragraph" w:styleId="ListContinue4">
    <w:name w:val="List Continue 4"/>
    <w:basedOn w:val="List4"/>
    <w:rsid w:val="00A73B82"/>
    <w:pPr>
      <w:ind w:firstLine="0"/>
    </w:pPr>
  </w:style>
  <w:style w:type="paragraph" w:styleId="ListContinue5">
    <w:name w:val="List Continue 5"/>
    <w:basedOn w:val="List5"/>
    <w:rsid w:val="00A73B82"/>
    <w:pPr>
      <w:ind w:firstLine="0"/>
    </w:pPr>
  </w:style>
  <w:style w:type="paragraph" w:styleId="ListNumber3">
    <w:name w:val="List Number 3"/>
    <w:basedOn w:val="List3"/>
    <w:rsid w:val="00A73B82"/>
    <w:pPr>
      <w:numPr>
        <w:numId w:val="3"/>
      </w:numPr>
    </w:pPr>
  </w:style>
  <w:style w:type="paragraph" w:styleId="ListNumber4">
    <w:name w:val="List Number 4"/>
    <w:basedOn w:val="List4"/>
    <w:rsid w:val="00A73B82"/>
    <w:pPr>
      <w:numPr>
        <w:numId w:val="4"/>
      </w:numPr>
    </w:pPr>
  </w:style>
  <w:style w:type="paragraph" w:styleId="ListNumber5">
    <w:name w:val="List Number 5"/>
    <w:basedOn w:val="List5"/>
    <w:rsid w:val="00A73B82"/>
    <w:pPr>
      <w:numPr>
        <w:numId w:val="5"/>
      </w:numPr>
    </w:pPr>
  </w:style>
  <w:style w:type="paragraph" w:styleId="BlockText">
    <w:name w:val="Block Text"/>
    <w:basedOn w:val="Normal"/>
    <w:rsid w:val="00A73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B82"/>
    <w:rPr>
      <w:sz w:val="16"/>
      <w:vertAlign w:val="superscript"/>
    </w:rPr>
  </w:style>
  <w:style w:type="character" w:customStyle="1" w:styleId="Symbols">
    <w:name w:val="Symbols"/>
    <w:basedOn w:val="DefaultParagraphFont"/>
    <w:rsid w:val="00A73B82"/>
    <w:rPr>
      <w:rFonts w:ascii="Symbol" w:hAnsi="Symbol"/>
    </w:rPr>
  </w:style>
  <w:style w:type="character" w:customStyle="1" w:styleId="MenuOptions">
    <w:name w:val="Menu Options"/>
    <w:basedOn w:val="DefaultParagraphFont"/>
    <w:rsid w:val="00A73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B82"/>
    <w:rPr>
      <w:b/>
    </w:rPr>
  </w:style>
  <w:style w:type="character" w:customStyle="1" w:styleId="Underlined">
    <w:name w:val="Underlined"/>
    <w:basedOn w:val="DefaultParagraphFont"/>
    <w:rsid w:val="00A73B82"/>
    <w:rPr>
      <w:u w:val="single"/>
    </w:rPr>
  </w:style>
  <w:style w:type="paragraph" w:customStyle="1" w:styleId="TableBodyTextRight">
    <w:name w:val="Table Body Text Right"/>
    <w:basedOn w:val="TableBodyText"/>
    <w:rsid w:val="00A73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B82"/>
    <w:rPr>
      <w:sz w:val="18"/>
    </w:rPr>
  </w:style>
  <w:style w:type="paragraph" w:customStyle="1" w:styleId="BodySmallRight">
    <w:name w:val="Body Small Right"/>
    <w:basedOn w:val="BodyTextRight"/>
    <w:rsid w:val="00A73B82"/>
    <w:rPr>
      <w:sz w:val="18"/>
      <w:szCs w:val="18"/>
    </w:rPr>
  </w:style>
  <w:style w:type="paragraph" w:customStyle="1" w:styleId="MarginEdition">
    <w:name w:val="Margin Edition"/>
    <w:basedOn w:val="MarginNote"/>
    <w:rsid w:val="00A73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B82"/>
    <w:rPr>
      <w:sz w:val="2"/>
      <w:szCs w:val="2"/>
    </w:rPr>
  </w:style>
  <w:style w:type="character" w:customStyle="1" w:styleId="Small">
    <w:name w:val="Small"/>
    <w:basedOn w:val="DefaultParagraphFont"/>
    <w:rsid w:val="00A73B82"/>
    <w:rPr>
      <w:sz w:val="16"/>
    </w:rPr>
  </w:style>
  <w:style w:type="paragraph" w:customStyle="1" w:styleId="WideTable">
    <w:name w:val="Wide Table"/>
    <w:basedOn w:val="Normal"/>
    <w:rsid w:val="00A73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B82"/>
  </w:style>
  <w:style w:type="paragraph" w:styleId="Quote">
    <w:name w:val="Quote"/>
    <w:basedOn w:val="Heading1"/>
    <w:link w:val="QuoteChar"/>
    <w:qFormat/>
    <w:rsid w:val="00A73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B82"/>
    <w:pPr>
      <w:pageBreakBefore/>
    </w:pPr>
  </w:style>
  <w:style w:type="paragraph" w:customStyle="1" w:styleId="Border">
    <w:name w:val="Border"/>
    <w:basedOn w:val="Normal"/>
    <w:qFormat/>
    <w:rsid w:val="00A73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8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73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B82"/>
    <w:rPr>
      <w:u w:val="single"/>
    </w:rPr>
  </w:style>
  <w:style w:type="character" w:customStyle="1" w:styleId="BoldandItalics">
    <w:name w:val="Bold and Italics"/>
    <w:qFormat/>
    <w:rsid w:val="00A73B82"/>
    <w:rPr>
      <w:b/>
      <w:i/>
      <w:u w:val="none"/>
    </w:rPr>
  </w:style>
  <w:style w:type="paragraph" w:styleId="BalloonText">
    <w:name w:val="Balloon Text"/>
    <w:basedOn w:val="Normal"/>
    <w:link w:val="BalloonTextChar"/>
    <w:rsid w:val="00A73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B8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3B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B8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1100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UEG40206 Certificate IV in Gas Industry Transmission Pipeline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2012-05-27T08:37:00Z</dcterms:created>
  <dcterms:modified xsi:type="dcterms:W3CDTF">2012-05-27T08:37:00Z</dcterms:modified>
</cp:coreProperties>
</file>